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5A6666D">
      <w:pPr>
        <w:spacing w:line="600" w:lineRule="exact"/>
        <w:jc w:val="center"/>
        <w:rPr>
          <w:b/>
          <w:spacing w:val="100"/>
          <w:sz w:val="48"/>
        </w:rPr>
      </w:pPr>
    </w:p>
    <w:p w14:paraId="004CF233">
      <w:pPr>
        <w:spacing w:line="600" w:lineRule="exact"/>
        <w:jc w:val="center"/>
        <w:rPr>
          <w:b/>
          <w:spacing w:val="100"/>
          <w:sz w:val="48"/>
        </w:rPr>
      </w:pPr>
    </w:p>
    <w:p w14:paraId="4014EC0E">
      <w:pPr>
        <w:spacing w:line="600" w:lineRule="exact"/>
        <w:jc w:val="center"/>
        <w:rPr>
          <w:b/>
          <w:spacing w:val="100"/>
          <w:sz w:val="48"/>
        </w:rPr>
      </w:pPr>
      <w:r>
        <w:rPr>
          <w:rFonts w:hint="eastAsia"/>
          <w:b/>
          <w:spacing w:val="100"/>
          <w:sz w:val="48"/>
        </w:rPr>
        <w:t>太仓市政府采购</w:t>
      </w:r>
    </w:p>
    <w:p w14:paraId="6D5D0ABE">
      <w:pPr>
        <w:spacing w:line="600" w:lineRule="exact"/>
        <w:rPr>
          <w:sz w:val="28"/>
        </w:rPr>
      </w:pPr>
      <w:r>
        <w:rPr>
          <w:sz w:val="28"/>
        </w:rPr>
        <w:t xml:space="preserve">            </w:t>
      </w:r>
      <w:r>
        <w:rPr>
          <w:rFonts w:hint="eastAsia"/>
          <w:sz w:val="28"/>
        </w:rPr>
        <w:t xml:space="preserve">   </w:t>
      </w:r>
      <w:r>
        <w:rPr>
          <w:sz w:val="28"/>
        </w:rPr>
        <w:t xml:space="preserve"> TAICANG PROCUREMENT GOVERNMENT</w:t>
      </w:r>
    </w:p>
    <w:p w14:paraId="17650243">
      <w:pPr>
        <w:spacing w:line="560" w:lineRule="exact"/>
        <w:jc w:val="center"/>
        <w:rPr>
          <w:rFonts w:eastAsia="黑体"/>
          <w:b/>
          <w:sz w:val="72"/>
        </w:rPr>
      </w:pPr>
    </w:p>
    <w:p w14:paraId="6DDC2176">
      <w:pPr>
        <w:spacing w:line="560" w:lineRule="exact"/>
        <w:jc w:val="center"/>
        <w:rPr>
          <w:rFonts w:eastAsia="黑体"/>
          <w:b/>
          <w:sz w:val="72"/>
        </w:rPr>
      </w:pPr>
    </w:p>
    <w:p w14:paraId="7C4AFD52">
      <w:pPr>
        <w:spacing w:line="560" w:lineRule="exact"/>
        <w:jc w:val="center"/>
        <w:rPr>
          <w:rFonts w:eastAsia="黑体"/>
          <w:b/>
          <w:sz w:val="72"/>
        </w:rPr>
      </w:pPr>
    </w:p>
    <w:p w14:paraId="22B64D0B">
      <w:pPr>
        <w:spacing w:line="560" w:lineRule="exact"/>
        <w:jc w:val="center"/>
        <w:rPr>
          <w:rFonts w:eastAsia="黑体"/>
          <w:b/>
          <w:sz w:val="72"/>
        </w:rPr>
      </w:pPr>
    </w:p>
    <w:p w14:paraId="78969966">
      <w:pPr>
        <w:spacing w:line="1320" w:lineRule="exact"/>
        <w:jc w:val="center"/>
        <w:rPr>
          <w:rFonts w:eastAsia="黑体"/>
          <w:b/>
          <w:sz w:val="84"/>
        </w:rPr>
      </w:pPr>
      <w:r>
        <w:rPr>
          <w:rFonts w:hint="eastAsia" w:eastAsia="黑体"/>
          <w:b/>
          <w:sz w:val="84"/>
        </w:rPr>
        <w:t>招标文件</w:t>
      </w:r>
    </w:p>
    <w:p w14:paraId="5B659BEB">
      <w:pPr>
        <w:spacing w:line="1320" w:lineRule="exact"/>
        <w:jc w:val="center"/>
        <w:rPr>
          <w:rFonts w:eastAsia="黑体"/>
          <w:b/>
          <w:sz w:val="84"/>
        </w:rPr>
      </w:pPr>
    </w:p>
    <w:p w14:paraId="7C58EA2B">
      <w:pPr>
        <w:spacing w:line="1320" w:lineRule="exact"/>
        <w:rPr>
          <w:rFonts w:eastAsia="黑体"/>
          <w:b/>
          <w:sz w:val="84"/>
        </w:rPr>
      </w:pPr>
    </w:p>
    <w:p w14:paraId="45BC6C97">
      <w:pPr>
        <w:spacing w:line="360" w:lineRule="auto"/>
        <w:ind w:firstLine="1687" w:firstLineChars="700"/>
        <w:rPr>
          <w:rFonts w:hint="default" w:ascii="黑体" w:eastAsia="黑体"/>
          <w:b/>
          <w:lang w:val="en-US" w:eastAsia="zh-CN"/>
        </w:rPr>
      </w:pPr>
      <w:r>
        <w:rPr>
          <w:rFonts w:hint="eastAsia" w:ascii="黑体" w:eastAsia="黑体"/>
          <w:b/>
        </w:rPr>
        <w:t>项目编号：</w:t>
      </w:r>
      <w:r>
        <w:rPr>
          <w:rFonts w:hint="eastAsia" w:ascii="黑体" w:eastAsia="黑体"/>
          <w:b/>
          <w:lang w:eastAsia="zh-CN"/>
        </w:rPr>
        <w:t>JSZC-320585-SZFC-G2025-0001</w:t>
      </w:r>
    </w:p>
    <w:p w14:paraId="035B9DCF">
      <w:pPr>
        <w:spacing w:line="360" w:lineRule="auto"/>
        <w:ind w:firstLine="1687" w:firstLineChars="700"/>
        <w:rPr>
          <w:rFonts w:hint="eastAsia" w:ascii="黑体" w:eastAsia="黑体"/>
          <w:b/>
          <w:lang w:eastAsia="zh-CN"/>
        </w:rPr>
      </w:pPr>
      <w:r>
        <w:rPr>
          <w:rFonts w:hint="eastAsia" w:ascii="黑体" w:eastAsia="黑体"/>
          <w:b/>
        </w:rPr>
        <w:t>项目名称：</w:t>
      </w:r>
      <w:r>
        <w:rPr>
          <w:rFonts w:hint="eastAsia" w:ascii="黑体" w:eastAsia="黑体"/>
          <w:b/>
          <w:lang w:eastAsia="zh-CN"/>
        </w:rPr>
        <w:t>科教新城文渊社区、良辅社区老年人日间照料中心运营服务项目</w:t>
      </w:r>
    </w:p>
    <w:p w14:paraId="0580A084">
      <w:pPr>
        <w:spacing w:line="360" w:lineRule="auto"/>
        <w:ind w:firstLine="1687" w:firstLineChars="700"/>
        <w:rPr>
          <w:rFonts w:hint="eastAsia" w:ascii="黑体" w:eastAsia="黑体"/>
          <w:b/>
          <w:color w:val="auto"/>
          <w:lang w:val="en-US" w:eastAsia="zh-CN"/>
        </w:rPr>
      </w:pPr>
      <w:r>
        <w:rPr>
          <w:rFonts w:hint="eastAsia" w:ascii="黑体" w:eastAsia="黑体"/>
          <w:b/>
          <w:lang w:val="en-US" w:eastAsia="zh-CN"/>
        </w:rPr>
        <w:t>采购项目</w:t>
      </w:r>
      <w:r>
        <w:rPr>
          <w:rFonts w:hint="eastAsia" w:ascii="黑体" w:eastAsia="黑体"/>
          <w:b/>
          <w:color w:val="auto"/>
        </w:rPr>
        <w:t>类别：</w:t>
      </w:r>
      <w:r>
        <w:rPr>
          <w:rFonts w:hint="eastAsia" w:ascii="黑体" w:eastAsia="黑体"/>
          <w:b/>
          <w:color w:val="auto"/>
          <w:lang w:val="en-US" w:eastAsia="zh-CN"/>
        </w:rPr>
        <w:t>服务类</w:t>
      </w:r>
    </w:p>
    <w:p w14:paraId="35CEFEDD">
      <w:pPr>
        <w:spacing w:line="360" w:lineRule="auto"/>
        <w:ind w:firstLine="1687" w:firstLineChars="700"/>
        <w:rPr>
          <w:rFonts w:hint="eastAsia" w:ascii="Times New Roman" w:hAnsi="Times New Roman" w:eastAsia="黑体" w:cs="Times New Roman"/>
          <w:b/>
          <w:sz w:val="24"/>
          <w:lang w:eastAsia="zh-CN"/>
        </w:rPr>
      </w:pPr>
      <w:r>
        <w:rPr>
          <w:rFonts w:hint="eastAsia" w:ascii="黑体" w:eastAsia="黑体"/>
          <w:b/>
        </w:rPr>
        <w:t>标的所属行业：</w:t>
      </w:r>
      <w:r>
        <w:rPr>
          <w:rFonts w:hint="eastAsia" w:ascii="Times New Roman" w:hAnsi="Times New Roman" w:eastAsia="黑体" w:cs="Times New Roman"/>
          <w:b/>
          <w:sz w:val="24"/>
          <w:lang w:eastAsia="zh-CN"/>
        </w:rPr>
        <w:t xml:space="preserve">（十六）其他未列明行业 </w:t>
      </w:r>
    </w:p>
    <w:p w14:paraId="0BF89EC3">
      <w:pPr>
        <w:spacing w:line="360" w:lineRule="auto"/>
        <w:ind w:firstLine="1687" w:firstLineChars="700"/>
        <w:rPr>
          <w:rFonts w:hint="eastAsia" w:ascii="黑体" w:eastAsia="黑体"/>
          <w:b/>
          <w:lang w:eastAsia="zh-CN"/>
        </w:rPr>
      </w:pPr>
      <w:r>
        <w:rPr>
          <w:rFonts w:hint="eastAsia" w:ascii="黑体" w:eastAsia="黑体"/>
          <w:b/>
        </w:rPr>
        <w:t>采购单位：</w:t>
      </w:r>
      <w:r>
        <w:rPr>
          <w:rFonts w:hint="eastAsia" w:ascii="黑体" w:eastAsia="黑体"/>
          <w:b/>
          <w:lang w:eastAsia="zh-CN"/>
        </w:rPr>
        <w:t>太仓市科教新城管理委员会</w:t>
      </w:r>
    </w:p>
    <w:p w14:paraId="42F75BAD">
      <w:pPr>
        <w:spacing w:line="360" w:lineRule="auto"/>
        <w:ind w:firstLine="1687" w:firstLineChars="700"/>
        <w:rPr>
          <w:rFonts w:hint="eastAsia" w:ascii="黑体" w:eastAsia="黑体"/>
          <w:b/>
          <w:lang w:eastAsia="zh-CN"/>
        </w:rPr>
      </w:pPr>
      <w:r>
        <w:rPr>
          <w:rFonts w:hint="eastAsia" w:ascii="黑体" w:eastAsia="黑体"/>
          <w:b/>
        </w:rPr>
        <w:t>招标代理单位：</w:t>
      </w:r>
      <w:r>
        <w:rPr>
          <w:rFonts w:hint="eastAsia" w:ascii="黑体" w:eastAsia="黑体"/>
          <w:b/>
          <w:lang w:eastAsia="zh-CN"/>
        </w:rPr>
        <w:t>苏州方成工程管理咨询有限公司</w:t>
      </w:r>
    </w:p>
    <w:p w14:paraId="46FC4A41">
      <w:pPr>
        <w:pStyle w:val="11"/>
        <w:ind w:firstLine="250"/>
      </w:pPr>
    </w:p>
    <w:p w14:paraId="4B045DED">
      <w:pPr>
        <w:pStyle w:val="11"/>
        <w:ind w:firstLine="250"/>
      </w:pPr>
    </w:p>
    <w:p w14:paraId="28E34A6B">
      <w:pPr>
        <w:pStyle w:val="11"/>
        <w:ind w:firstLine="250"/>
      </w:pPr>
    </w:p>
    <w:p w14:paraId="38F1C8B1">
      <w:pPr>
        <w:pStyle w:val="11"/>
        <w:ind w:firstLine="250"/>
      </w:pPr>
    </w:p>
    <w:p w14:paraId="18A4C885">
      <w:pPr>
        <w:adjustRightInd w:val="0"/>
        <w:snapToGrid w:val="0"/>
        <w:spacing w:line="300" w:lineRule="auto"/>
        <w:jc w:val="center"/>
        <w:rPr>
          <w:rFonts w:ascii="宋体" w:hAnsi="宋体" w:cs="宋体"/>
          <w:sz w:val="30"/>
        </w:rPr>
      </w:pPr>
      <w:r>
        <w:rPr>
          <w:rFonts w:hint="eastAsia" w:eastAsia="黑体"/>
          <w:b/>
          <w:sz w:val="28"/>
          <w:szCs w:val="28"/>
        </w:rPr>
        <w:t>二○二</w:t>
      </w:r>
      <w:r>
        <w:rPr>
          <w:rFonts w:hint="eastAsia" w:eastAsia="黑体"/>
          <w:b/>
          <w:sz w:val="28"/>
          <w:szCs w:val="28"/>
          <w:lang w:val="en-US" w:eastAsia="zh-CN"/>
        </w:rPr>
        <w:t>五</w:t>
      </w:r>
      <w:r>
        <w:rPr>
          <w:rFonts w:hint="eastAsia" w:eastAsia="黑体"/>
          <w:b/>
          <w:sz w:val="28"/>
          <w:szCs w:val="28"/>
        </w:rPr>
        <w:t>年</w:t>
      </w:r>
      <w:r>
        <w:rPr>
          <w:rFonts w:hint="eastAsia" w:eastAsia="黑体"/>
          <w:b/>
          <w:sz w:val="28"/>
          <w:szCs w:val="28"/>
          <w:lang w:val="en-US" w:eastAsia="zh-CN"/>
        </w:rPr>
        <w:t>十二</w:t>
      </w:r>
      <w:r>
        <w:rPr>
          <w:rFonts w:hint="eastAsia" w:eastAsia="黑体"/>
          <w:b/>
          <w:sz w:val="28"/>
          <w:szCs w:val="28"/>
        </w:rPr>
        <w:t>月</w:t>
      </w:r>
      <w:r>
        <w:rPr>
          <w:rFonts w:hint="eastAsia" w:ascii="宋体" w:hAnsi="宋体" w:cs="宋体"/>
          <w:b/>
          <w:bCs/>
          <w:spacing w:val="-14"/>
          <w:sz w:val="30"/>
        </w:rPr>
        <w:br w:type="page"/>
      </w:r>
    </w:p>
    <w:p w14:paraId="6116F306">
      <w:pPr>
        <w:spacing w:line="600" w:lineRule="exact"/>
        <w:jc w:val="center"/>
        <w:rPr>
          <w:b/>
          <w:spacing w:val="100"/>
          <w:sz w:val="48"/>
        </w:rPr>
      </w:pPr>
      <w:r>
        <w:rPr>
          <w:rFonts w:hint="eastAsia"/>
          <w:b/>
          <w:spacing w:val="100"/>
          <w:sz w:val="48"/>
        </w:rPr>
        <w:t>目录</w:t>
      </w:r>
    </w:p>
    <w:p w14:paraId="4F9F4D97">
      <w:pPr>
        <w:pStyle w:val="7"/>
        <w:overflowPunct w:val="0"/>
        <w:ind w:firstLine="0"/>
        <w:jc w:val="center"/>
        <w:rPr>
          <w:rFonts w:ascii="宋体" w:hAnsi="宋体" w:eastAsia="宋体" w:cs="宋体"/>
          <w:kern w:val="0"/>
          <w:szCs w:val="24"/>
        </w:rPr>
      </w:pPr>
    </w:p>
    <w:p w14:paraId="106E8027">
      <w:pPr>
        <w:pStyle w:val="17"/>
        <w:tabs>
          <w:tab w:val="right" w:leader="dot" w:pos="8302"/>
        </w:tabs>
        <w:spacing w:after="240" w:afterLines="100" w:line="480" w:lineRule="auto"/>
        <w:rPr>
          <w:rFonts w:ascii="宋体" w:hAnsi="宋体" w:eastAsia="宋体" w:cs="宋体"/>
          <w:kern w:val="0"/>
          <w:szCs w:val="24"/>
        </w:rPr>
      </w:pPr>
      <w:r>
        <w:rPr>
          <w:rFonts w:hint="eastAsia" w:ascii="宋体" w:hAnsi="宋体" w:eastAsia="宋体" w:cs="宋体"/>
          <w:kern w:val="0"/>
          <w:szCs w:val="24"/>
        </w:rPr>
        <w:t>第一章  招标公告</w:t>
      </w:r>
    </w:p>
    <w:p w14:paraId="57D05687">
      <w:pPr>
        <w:pStyle w:val="17"/>
        <w:tabs>
          <w:tab w:val="right" w:leader="dot" w:pos="8302"/>
        </w:tabs>
        <w:spacing w:after="240" w:afterLines="100" w:line="480" w:lineRule="auto"/>
        <w:rPr>
          <w:rFonts w:ascii="宋体" w:hAnsi="宋体" w:eastAsia="宋体" w:cs="宋体"/>
          <w:kern w:val="0"/>
          <w:szCs w:val="24"/>
        </w:rPr>
      </w:pPr>
      <w:r>
        <w:rPr>
          <w:rFonts w:hint="eastAsia" w:ascii="宋体" w:hAnsi="宋体" w:eastAsia="宋体" w:cs="宋体"/>
          <w:kern w:val="0"/>
          <w:szCs w:val="24"/>
        </w:rPr>
        <w:t>第二章  投标人须知</w:t>
      </w:r>
    </w:p>
    <w:p w14:paraId="508833DE">
      <w:pPr>
        <w:pStyle w:val="17"/>
        <w:tabs>
          <w:tab w:val="right" w:leader="dot" w:pos="8302"/>
        </w:tabs>
        <w:spacing w:after="240" w:afterLines="100" w:line="480" w:lineRule="auto"/>
        <w:rPr>
          <w:rFonts w:ascii="宋体" w:hAnsi="宋体" w:eastAsia="宋体" w:cs="宋体"/>
          <w:kern w:val="0"/>
          <w:szCs w:val="24"/>
        </w:rPr>
      </w:pPr>
      <w:r>
        <w:rPr>
          <w:rFonts w:hint="eastAsia" w:ascii="宋体" w:hAnsi="宋体" w:eastAsia="宋体" w:cs="宋体"/>
          <w:kern w:val="0"/>
          <w:szCs w:val="24"/>
        </w:rPr>
        <w:t>第三章  投标文件格式</w:t>
      </w:r>
    </w:p>
    <w:p w14:paraId="403730A4">
      <w:pPr>
        <w:pStyle w:val="17"/>
        <w:tabs>
          <w:tab w:val="right" w:leader="dot" w:pos="8302"/>
        </w:tabs>
        <w:spacing w:after="240" w:afterLines="100" w:line="480" w:lineRule="auto"/>
        <w:rPr>
          <w:rFonts w:ascii="宋体" w:hAnsi="宋体" w:eastAsia="宋体" w:cs="宋体"/>
          <w:kern w:val="0"/>
          <w:szCs w:val="24"/>
        </w:rPr>
      </w:pPr>
      <w:r>
        <w:rPr>
          <w:rFonts w:hint="eastAsia" w:ascii="宋体" w:hAnsi="宋体" w:eastAsia="宋体" w:cs="宋体"/>
          <w:kern w:val="0"/>
          <w:szCs w:val="24"/>
        </w:rPr>
        <w:t>第四章  招标书</w:t>
      </w:r>
    </w:p>
    <w:p w14:paraId="2D6C25EE">
      <w:pPr>
        <w:pStyle w:val="17"/>
        <w:tabs>
          <w:tab w:val="right" w:leader="dot" w:pos="8302"/>
        </w:tabs>
        <w:spacing w:after="240" w:afterLines="100" w:line="480" w:lineRule="auto"/>
        <w:rPr>
          <w:rFonts w:hint="eastAsia" w:ascii="宋体" w:hAnsi="宋体" w:eastAsia="宋体" w:cs="宋体"/>
          <w:kern w:val="0"/>
          <w:szCs w:val="24"/>
          <w:lang w:eastAsia="zh-CN"/>
        </w:rPr>
      </w:pPr>
      <w:r>
        <w:rPr>
          <w:rFonts w:hint="eastAsia" w:ascii="宋体" w:hAnsi="宋体" w:eastAsia="宋体" w:cs="宋体"/>
          <w:kern w:val="0"/>
          <w:szCs w:val="24"/>
        </w:rPr>
        <w:t>第五章  评标办法及评分标准</w:t>
      </w:r>
    </w:p>
    <w:p w14:paraId="5B279FAA">
      <w:pPr>
        <w:pStyle w:val="17"/>
        <w:tabs>
          <w:tab w:val="right" w:leader="dot" w:pos="8302"/>
        </w:tabs>
        <w:spacing w:after="240" w:afterLines="100" w:line="480" w:lineRule="auto"/>
        <w:rPr>
          <w:rFonts w:hint="default" w:ascii="宋体" w:hAnsi="宋体" w:eastAsia="宋体" w:cs="宋体"/>
          <w:kern w:val="0"/>
          <w:szCs w:val="24"/>
          <w:lang w:val="en-US" w:eastAsia="zh-CN"/>
        </w:rPr>
      </w:pPr>
      <w:r>
        <w:rPr>
          <w:rFonts w:hint="eastAsia" w:ascii="宋体" w:hAnsi="宋体" w:eastAsia="宋体" w:cs="宋体"/>
          <w:kern w:val="0"/>
          <w:szCs w:val="24"/>
        </w:rPr>
        <w:t xml:space="preserve">第六章  </w:t>
      </w:r>
      <w:r>
        <w:rPr>
          <w:rFonts w:hint="eastAsia" w:ascii="宋体" w:hAnsi="宋体" w:eastAsia="宋体" w:cs="宋体"/>
          <w:kern w:val="0"/>
          <w:szCs w:val="24"/>
          <w:lang w:val="en-US" w:eastAsia="zh-CN"/>
        </w:rPr>
        <w:t>合同格式</w:t>
      </w:r>
    </w:p>
    <w:p w14:paraId="70AA60E2">
      <w:pPr>
        <w:adjustRightInd w:val="0"/>
        <w:snapToGrid w:val="0"/>
        <w:spacing w:line="300" w:lineRule="auto"/>
        <w:jc w:val="center"/>
        <w:rPr>
          <w:rFonts w:hint="eastAsia" w:ascii="宋体" w:hAnsi="宋体" w:cs="宋体"/>
          <w:b/>
          <w:bCs/>
          <w:sz w:val="32"/>
          <w:lang w:val="en-US" w:eastAsia="zh-CN"/>
        </w:rPr>
        <w:sectPr>
          <w:pgSz w:w="11906" w:h="16838"/>
          <w:pgMar w:top="1157" w:right="1140" w:bottom="1157" w:left="1253" w:header="851" w:footer="992" w:gutter="0"/>
          <w:cols w:space="720" w:num="1"/>
          <w:titlePg/>
          <w:docGrid w:linePitch="312" w:charSpace="0"/>
        </w:sectPr>
      </w:pPr>
    </w:p>
    <w:p w14:paraId="5AC56BF8">
      <w:pPr>
        <w:adjustRightInd w:val="0"/>
        <w:snapToGrid w:val="0"/>
        <w:spacing w:line="300" w:lineRule="auto"/>
        <w:jc w:val="center"/>
        <w:rPr>
          <w:rFonts w:ascii="宋体" w:hAnsi="宋体" w:cs="宋体"/>
          <w:sz w:val="30"/>
        </w:rPr>
      </w:pPr>
      <w:r>
        <w:rPr>
          <w:rFonts w:hint="eastAsia" w:ascii="宋体" w:hAnsi="宋体" w:cs="宋体"/>
          <w:b/>
          <w:bCs/>
          <w:sz w:val="32"/>
          <w:lang w:val="en-US" w:eastAsia="zh-CN"/>
        </w:rPr>
        <w:t xml:space="preserve">第一章  </w:t>
      </w:r>
      <w:r>
        <w:rPr>
          <w:rFonts w:hint="eastAsia" w:ascii="宋体" w:hAnsi="宋体" w:cs="宋体"/>
          <w:b/>
          <w:bCs/>
          <w:sz w:val="32"/>
        </w:rPr>
        <w:t>招标公告</w:t>
      </w:r>
    </w:p>
    <w:tbl>
      <w:tblPr>
        <w:tblStyle w:val="24"/>
        <w:tblW w:w="91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11"/>
      </w:tblGrid>
      <w:tr w14:paraId="4DA4C3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9" w:hRule="atLeast"/>
          <w:jc w:val="center"/>
        </w:trPr>
        <w:tc>
          <w:tcPr>
            <w:tcW w:w="9111" w:type="dxa"/>
          </w:tcPr>
          <w:p w14:paraId="1F62B22D">
            <w:pPr>
              <w:spacing w:line="400" w:lineRule="exact"/>
              <w:rPr>
                <w:rFonts w:ascii="宋体" w:hAnsi="宋体" w:cs="宋体"/>
                <w:sz w:val="21"/>
                <w:szCs w:val="21"/>
                <w:lang w:val="zh-CN"/>
              </w:rPr>
            </w:pPr>
            <w:bookmarkStart w:id="0" w:name="OLE_LINK1"/>
            <w:r>
              <w:rPr>
                <w:rFonts w:hint="eastAsia" w:ascii="宋体" w:hAnsi="宋体" w:cs="宋体"/>
                <w:sz w:val="21"/>
                <w:szCs w:val="21"/>
                <w:lang w:val="zh-CN"/>
              </w:rPr>
              <w:t>项目概况</w:t>
            </w:r>
          </w:p>
          <w:p w14:paraId="67A1EBD6">
            <w:pPr>
              <w:spacing w:line="400" w:lineRule="exact"/>
              <w:ind w:firstLine="420" w:firstLineChars="200"/>
              <w:rPr>
                <w:rFonts w:ascii="宋体" w:hAnsi="宋体" w:cs="宋体"/>
                <w:sz w:val="21"/>
                <w:szCs w:val="21"/>
                <w:lang w:val="zh-CN"/>
              </w:rPr>
            </w:pPr>
            <w:r>
              <w:rPr>
                <w:rFonts w:hint="eastAsia" w:ascii="宋体" w:hAnsi="宋体" w:cs="宋体"/>
                <w:sz w:val="21"/>
                <w:szCs w:val="21"/>
                <w:lang w:val="zh-CN"/>
              </w:rPr>
              <w:t>科教新城文渊社区、良辅社区老年人日间照料中心运营服务项目的潜在投标人应在“</w:t>
            </w:r>
            <w:r>
              <w:rPr>
                <w:rFonts w:hint="eastAsia" w:ascii="宋体" w:hAnsi="宋体" w:cs="宋体"/>
                <w:b/>
                <w:bCs/>
                <w:sz w:val="21"/>
                <w:szCs w:val="21"/>
                <w:lang w:val="zh-CN"/>
              </w:rPr>
              <w:t>苏采云政府采购一体化平台</w:t>
            </w:r>
            <w:r>
              <w:rPr>
                <w:rFonts w:hint="eastAsia" w:ascii="宋体" w:hAnsi="宋体" w:cs="宋体"/>
                <w:sz w:val="21"/>
                <w:szCs w:val="21"/>
                <w:lang w:val="zh-CN"/>
              </w:rPr>
              <w:t>”会员端网上业务系统中参与项目并下载获取电子招标文件，并于202</w:t>
            </w:r>
            <w:r>
              <w:rPr>
                <w:rFonts w:hint="eastAsia" w:ascii="宋体" w:hAnsi="宋体" w:cs="宋体"/>
                <w:sz w:val="21"/>
                <w:szCs w:val="21"/>
                <w:lang w:val="en-US" w:eastAsia="zh-CN"/>
              </w:rPr>
              <w:t>5</w:t>
            </w:r>
            <w:r>
              <w:rPr>
                <w:rFonts w:hint="eastAsia" w:ascii="宋体" w:hAnsi="宋体" w:cs="宋体"/>
                <w:sz w:val="21"/>
                <w:szCs w:val="21"/>
                <w:lang w:val="zh-CN"/>
              </w:rPr>
              <w:t>年</w:t>
            </w:r>
            <w:r>
              <w:rPr>
                <w:rFonts w:hint="eastAsia" w:ascii="宋体" w:hAnsi="宋体" w:cs="宋体"/>
                <w:sz w:val="21"/>
                <w:szCs w:val="21"/>
                <w:lang w:val="en-US" w:eastAsia="zh-CN"/>
              </w:rPr>
              <w:t>12</w:t>
            </w:r>
            <w:r>
              <w:rPr>
                <w:rFonts w:hint="eastAsia" w:ascii="宋体" w:hAnsi="宋体" w:cs="宋体"/>
                <w:sz w:val="21"/>
                <w:szCs w:val="21"/>
              </w:rPr>
              <w:t>月</w:t>
            </w:r>
            <w:r>
              <w:rPr>
                <w:rFonts w:hint="eastAsia" w:ascii="宋体" w:hAnsi="宋体" w:cs="宋体"/>
                <w:sz w:val="21"/>
                <w:szCs w:val="21"/>
                <w:lang w:val="en-US" w:eastAsia="zh-CN"/>
              </w:rPr>
              <w:t>31</w:t>
            </w:r>
            <w:r>
              <w:rPr>
                <w:rFonts w:hint="eastAsia" w:ascii="宋体" w:hAnsi="宋体" w:cs="宋体"/>
                <w:sz w:val="21"/>
                <w:szCs w:val="21"/>
                <w:lang w:val="zh-CN"/>
              </w:rPr>
              <w:t>日</w:t>
            </w:r>
            <w:r>
              <w:rPr>
                <w:rFonts w:hint="eastAsia" w:ascii="宋体" w:hAnsi="宋体" w:cs="宋体"/>
                <w:sz w:val="21"/>
                <w:szCs w:val="21"/>
                <w:lang w:val="en-US" w:eastAsia="zh-CN"/>
              </w:rPr>
              <w:t>09</w:t>
            </w:r>
            <w:r>
              <w:rPr>
                <w:rFonts w:hint="eastAsia" w:ascii="宋体" w:hAnsi="宋体" w:cs="宋体"/>
                <w:sz w:val="21"/>
                <w:szCs w:val="21"/>
                <w:lang w:val="zh-CN"/>
              </w:rPr>
              <w:t>点</w:t>
            </w:r>
            <w:r>
              <w:rPr>
                <w:rFonts w:hint="eastAsia" w:ascii="宋体" w:hAnsi="宋体" w:cs="宋体"/>
                <w:sz w:val="21"/>
                <w:szCs w:val="21"/>
                <w:lang w:val="en-US" w:eastAsia="zh-CN"/>
              </w:rPr>
              <w:t>30</w:t>
            </w:r>
            <w:r>
              <w:rPr>
                <w:rFonts w:hint="eastAsia" w:ascii="宋体" w:hAnsi="宋体" w:cs="宋体"/>
                <w:sz w:val="21"/>
                <w:szCs w:val="21"/>
                <w:lang w:val="zh-CN"/>
              </w:rPr>
              <w:t>分（北京时间）前递交投标文件。</w:t>
            </w:r>
          </w:p>
        </w:tc>
      </w:tr>
    </w:tbl>
    <w:p w14:paraId="485AF0BD">
      <w:pPr>
        <w:spacing w:line="400" w:lineRule="exact"/>
        <w:ind w:firstLine="420" w:firstLineChars="200"/>
        <w:rPr>
          <w:rFonts w:ascii="宋体" w:hAnsi="宋体" w:cs="宋体"/>
          <w:sz w:val="21"/>
          <w:szCs w:val="21"/>
          <w:lang w:val="zh-CN"/>
        </w:rPr>
      </w:pPr>
      <w:bookmarkStart w:id="1" w:name="_Toc35393621"/>
      <w:bookmarkStart w:id="2" w:name="_Toc35393790"/>
      <w:bookmarkStart w:id="3" w:name="_Toc28359079"/>
      <w:bookmarkStart w:id="4" w:name="_Toc28359002"/>
      <w:bookmarkStart w:id="5" w:name="_Hlk24379207"/>
      <w:r>
        <w:rPr>
          <w:rFonts w:hint="eastAsia" w:ascii="宋体" w:hAnsi="宋体" w:cs="宋体"/>
          <w:sz w:val="21"/>
          <w:szCs w:val="21"/>
          <w:lang w:val="zh-CN"/>
        </w:rPr>
        <w:t>一、项目基本情况</w:t>
      </w:r>
      <w:bookmarkEnd w:id="1"/>
      <w:bookmarkEnd w:id="2"/>
      <w:bookmarkEnd w:id="3"/>
      <w:bookmarkEnd w:id="4"/>
    </w:p>
    <w:p w14:paraId="19A661E5">
      <w:pPr>
        <w:spacing w:line="400" w:lineRule="exact"/>
        <w:ind w:firstLine="420" w:firstLineChars="200"/>
        <w:rPr>
          <w:rFonts w:ascii="宋体" w:hAnsi="宋体" w:cs="宋体"/>
          <w:sz w:val="21"/>
          <w:szCs w:val="21"/>
          <w:lang w:val="zh-CN"/>
        </w:rPr>
      </w:pPr>
      <w:r>
        <w:rPr>
          <w:rFonts w:hint="eastAsia" w:ascii="宋体" w:hAnsi="宋体" w:cs="宋体"/>
          <w:sz w:val="21"/>
          <w:szCs w:val="21"/>
        </w:rPr>
        <w:t>1</w:t>
      </w:r>
      <w:r>
        <w:rPr>
          <w:rFonts w:hint="eastAsia" w:ascii="宋体" w:hAnsi="宋体" w:cs="宋体"/>
          <w:sz w:val="21"/>
          <w:szCs w:val="21"/>
          <w:lang w:val="zh-CN"/>
        </w:rPr>
        <w:t>、项目编号：JSZC-320585-SZFC-G2025-0001</w:t>
      </w:r>
    </w:p>
    <w:p w14:paraId="46959970">
      <w:pPr>
        <w:spacing w:line="400" w:lineRule="exact"/>
        <w:ind w:firstLine="420" w:firstLineChars="200"/>
        <w:rPr>
          <w:rFonts w:ascii="宋体" w:hAnsi="宋体" w:cs="宋体"/>
          <w:sz w:val="21"/>
          <w:szCs w:val="21"/>
          <w:lang w:val="zh-CN"/>
        </w:rPr>
      </w:pPr>
      <w:r>
        <w:rPr>
          <w:rFonts w:hint="eastAsia" w:ascii="宋体" w:hAnsi="宋体" w:cs="宋体"/>
          <w:sz w:val="21"/>
          <w:szCs w:val="21"/>
        </w:rPr>
        <w:t>2</w:t>
      </w:r>
      <w:r>
        <w:rPr>
          <w:rFonts w:hint="eastAsia" w:ascii="宋体" w:hAnsi="宋体" w:cs="宋体"/>
          <w:sz w:val="21"/>
          <w:szCs w:val="21"/>
          <w:lang w:val="zh-CN"/>
        </w:rPr>
        <w:t>、项目名称：科教新城文渊社区、良辅社区老年人日间照料中心运营服务项目</w:t>
      </w:r>
    </w:p>
    <w:bookmarkEnd w:id="5"/>
    <w:p w14:paraId="7E712800">
      <w:pPr>
        <w:spacing w:line="400" w:lineRule="exact"/>
        <w:ind w:firstLine="420" w:firstLineChars="200"/>
        <w:rPr>
          <w:rFonts w:ascii="宋体" w:hAnsi="宋体" w:cs="宋体"/>
          <w:color w:val="auto"/>
          <w:sz w:val="21"/>
          <w:szCs w:val="21"/>
          <w:lang w:val="zh-CN"/>
        </w:rPr>
      </w:pPr>
      <w:r>
        <w:rPr>
          <w:rFonts w:hint="eastAsia" w:ascii="宋体" w:hAnsi="宋体" w:cs="宋体"/>
          <w:sz w:val="21"/>
          <w:szCs w:val="21"/>
        </w:rPr>
        <w:t>3</w:t>
      </w:r>
      <w:r>
        <w:rPr>
          <w:rFonts w:hint="eastAsia" w:ascii="宋体" w:hAnsi="宋体" w:cs="宋体"/>
          <w:sz w:val="21"/>
          <w:szCs w:val="21"/>
          <w:lang w:val="zh-CN"/>
        </w:rPr>
        <w:t>、预算金额：人</w:t>
      </w:r>
      <w:r>
        <w:rPr>
          <w:rFonts w:hint="eastAsia" w:ascii="宋体" w:hAnsi="宋体" w:cs="宋体"/>
          <w:color w:val="auto"/>
          <w:sz w:val="21"/>
          <w:szCs w:val="21"/>
          <w:lang w:val="zh-CN"/>
        </w:rPr>
        <w:t>民币</w:t>
      </w:r>
      <w:r>
        <w:rPr>
          <w:rFonts w:hint="eastAsia" w:ascii="宋体" w:hAnsi="宋体" w:cs="宋体"/>
          <w:color w:val="auto"/>
          <w:sz w:val="21"/>
          <w:szCs w:val="21"/>
          <w:lang w:val="en-US" w:eastAsia="zh-CN"/>
        </w:rPr>
        <w:t>56</w:t>
      </w:r>
      <w:r>
        <w:rPr>
          <w:rFonts w:hint="eastAsia" w:ascii="宋体" w:hAnsi="宋体" w:cs="宋体"/>
          <w:color w:val="auto"/>
          <w:sz w:val="21"/>
          <w:szCs w:val="21"/>
        </w:rPr>
        <w:t>万</w:t>
      </w:r>
      <w:r>
        <w:rPr>
          <w:rFonts w:hint="eastAsia" w:ascii="宋体" w:hAnsi="宋体" w:cs="宋体"/>
          <w:color w:val="auto"/>
          <w:sz w:val="21"/>
          <w:szCs w:val="21"/>
          <w:lang w:val="zh-CN"/>
        </w:rPr>
        <w:t>元</w:t>
      </w:r>
    </w:p>
    <w:p w14:paraId="1DA77A19">
      <w:pPr>
        <w:spacing w:line="400" w:lineRule="exact"/>
        <w:ind w:firstLine="420" w:firstLineChars="200"/>
        <w:rPr>
          <w:rFonts w:ascii="宋体" w:hAnsi="宋体" w:cs="宋体"/>
          <w:color w:val="auto"/>
          <w:sz w:val="21"/>
          <w:szCs w:val="21"/>
          <w:highlight w:val="none"/>
          <w:lang w:val="zh-CN"/>
        </w:rPr>
      </w:pPr>
      <w:r>
        <w:rPr>
          <w:rFonts w:hint="eastAsia" w:ascii="宋体" w:hAnsi="宋体" w:cs="宋体"/>
          <w:color w:val="auto"/>
          <w:sz w:val="21"/>
          <w:szCs w:val="21"/>
          <w:highlight w:val="none"/>
        </w:rPr>
        <w:t>4</w:t>
      </w:r>
      <w:r>
        <w:rPr>
          <w:rFonts w:hint="eastAsia" w:ascii="宋体" w:hAnsi="宋体" w:cs="宋体"/>
          <w:color w:val="auto"/>
          <w:sz w:val="21"/>
          <w:szCs w:val="21"/>
          <w:highlight w:val="none"/>
          <w:lang w:val="zh-CN"/>
        </w:rPr>
        <w:t>、最高限价：</w:t>
      </w:r>
      <w:r>
        <w:rPr>
          <w:rFonts w:hint="eastAsia" w:ascii="宋体" w:hAnsi="宋体" w:cs="宋体"/>
          <w:color w:val="auto"/>
          <w:sz w:val="21"/>
          <w:szCs w:val="21"/>
          <w:lang w:val="zh-CN"/>
        </w:rPr>
        <w:t>人民币</w:t>
      </w:r>
      <w:r>
        <w:rPr>
          <w:rFonts w:hint="eastAsia" w:ascii="宋体" w:hAnsi="宋体" w:cs="宋体"/>
          <w:color w:val="auto"/>
          <w:sz w:val="21"/>
          <w:szCs w:val="21"/>
          <w:lang w:val="en-US" w:eastAsia="zh-CN"/>
        </w:rPr>
        <w:t>56</w:t>
      </w:r>
      <w:r>
        <w:rPr>
          <w:rFonts w:hint="eastAsia" w:ascii="宋体" w:hAnsi="宋体" w:cs="宋体"/>
          <w:color w:val="auto"/>
          <w:sz w:val="21"/>
          <w:szCs w:val="21"/>
        </w:rPr>
        <w:t>万</w:t>
      </w:r>
      <w:r>
        <w:rPr>
          <w:rFonts w:hint="eastAsia" w:ascii="宋体" w:hAnsi="宋体" w:cs="宋体"/>
          <w:color w:val="auto"/>
          <w:sz w:val="21"/>
          <w:szCs w:val="21"/>
          <w:lang w:val="zh-CN"/>
        </w:rPr>
        <w:t>元</w:t>
      </w:r>
    </w:p>
    <w:p w14:paraId="689398E2">
      <w:pPr>
        <w:spacing w:line="400" w:lineRule="exact"/>
        <w:ind w:firstLine="420" w:firstLineChars="200"/>
        <w:rPr>
          <w:rFonts w:hint="eastAsia" w:ascii="宋体" w:hAnsi="宋体" w:eastAsia="宋体" w:cs="宋体"/>
          <w:b/>
          <w:bCs/>
          <w:color w:val="auto"/>
          <w:sz w:val="21"/>
          <w:szCs w:val="21"/>
          <w:lang w:val="zh-CN"/>
        </w:rPr>
      </w:pPr>
      <w:r>
        <w:rPr>
          <w:rFonts w:hint="eastAsia" w:ascii="宋体" w:hAnsi="宋体" w:eastAsia="宋体" w:cs="宋体"/>
          <w:color w:val="auto"/>
          <w:sz w:val="21"/>
          <w:szCs w:val="21"/>
        </w:rPr>
        <w:t>5</w:t>
      </w:r>
      <w:r>
        <w:rPr>
          <w:rFonts w:hint="eastAsia" w:ascii="宋体" w:hAnsi="宋体" w:eastAsia="宋体" w:cs="宋体"/>
          <w:color w:val="auto"/>
          <w:sz w:val="21"/>
          <w:szCs w:val="21"/>
          <w:lang w:val="zh-CN"/>
        </w:rPr>
        <w:t>、采购需求：</w:t>
      </w:r>
      <w:r>
        <w:rPr>
          <w:rFonts w:hint="eastAsia" w:ascii="宋体" w:hAnsi="宋体" w:cs="宋体"/>
          <w:sz w:val="21"/>
          <w:szCs w:val="21"/>
          <w:lang w:val="zh-CN"/>
        </w:rPr>
        <w:t>科教新城文渊社区、良辅社区老年人日间照料中心运营服务，</w:t>
      </w:r>
      <w:r>
        <w:rPr>
          <w:rFonts w:hint="eastAsia" w:ascii="宋体" w:hAnsi="宋体" w:eastAsia="宋体" w:cs="宋体"/>
          <w:color w:val="auto"/>
          <w:sz w:val="21"/>
          <w:szCs w:val="21"/>
          <w:lang w:val="zh-CN"/>
        </w:rPr>
        <w:t>服务对象为科教新城文渊社区</w:t>
      </w:r>
      <w:r>
        <w:rPr>
          <w:rFonts w:hint="eastAsia" w:ascii="宋体" w:hAnsi="宋体" w:cs="宋体"/>
          <w:color w:val="auto"/>
          <w:sz w:val="21"/>
          <w:szCs w:val="21"/>
          <w:lang w:val="zh-CN"/>
        </w:rPr>
        <w:t>、</w:t>
      </w:r>
      <w:r>
        <w:rPr>
          <w:rFonts w:hint="eastAsia" w:ascii="宋体" w:hAnsi="宋体" w:eastAsia="宋体" w:cs="宋体"/>
          <w:color w:val="auto"/>
          <w:sz w:val="21"/>
          <w:szCs w:val="21"/>
          <w:lang w:val="zh-CN"/>
        </w:rPr>
        <w:t>良辅社区范围内所有小区，年龄满60周岁、生活能基本自理、健康状况良好、无传染性疾病和精神病史以及非老年痴呆的老人提供日托服务，重点服务高龄、空巢、独居，生活能基本自理，但白天需要有人照料的老年人。服务内容为提供助餐服务、生活照料、健康指导、文体娱乐、精神慰藉等日间服务的内容。</w:t>
      </w:r>
      <w:r>
        <w:rPr>
          <w:rFonts w:hint="eastAsia" w:ascii="宋体" w:hAnsi="宋体" w:eastAsia="宋体" w:cs="宋体"/>
          <w:b w:val="0"/>
          <w:bCs w:val="0"/>
          <w:color w:val="auto"/>
          <w:sz w:val="21"/>
          <w:szCs w:val="21"/>
          <w:lang w:val="zh-CN"/>
        </w:rPr>
        <w:t>（详见招标文件）</w:t>
      </w:r>
    </w:p>
    <w:p w14:paraId="0E6D95FC">
      <w:pPr>
        <w:spacing w:line="400" w:lineRule="exact"/>
        <w:ind w:firstLine="420" w:firstLineChars="200"/>
        <w:rPr>
          <w:rFonts w:ascii="宋体" w:hAnsi="宋体" w:cs="宋体"/>
          <w:sz w:val="21"/>
          <w:szCs w:val="21"/>
          <w:lang w:val="zh-CN"/>
        </w:rPr>
      </w:pPr>
      <w:r>
        <w:rPr>
          <w:rFonts w:hint="eastAsia" w:ascii="宋体" w:hAnsi="宋体" w:cs="宋体"/>
          <w:color w:val="auto"/>
          <w:sz w:val="21"/>
          <w:szCs w:val="21"/>
          <w:highlight w:val="none"/>
        </w:rPr>
        <w:t>6</w:t>
      </w:r>
      <w:r>
        <w:rPr>
          <w:rFonts w:hint="eastAsia" w:ascii="宋体" w:hAnsi="宋体" w:cs="宋体"/>
          <w:color w:val="auto"/>
          <w:sz w:val="21"/>
          <w:szCs w:val="21"/>
          <w:highlight w:val="none"/>
          <w:lang w:val="zh-CN"/>
        </w:rPr>
        <w:t>、合同履行期限：</w:t>
      </w:r>
      <w:r>
        <w:rPr>
          <w:rFonts w:hint="eastAsia" w:ascii="宋体" w:hAnsi="宋体" w:cs="宋体"/>
          <w:color w:val="auto"/>
          <w:sz w:val="21"/>
          <w:szCs w:val="21"/>
          <w:highlight w:val="none"/>
          <w:lang w:val="en-US" w:eastAsia="zh-CN"/>
        </w:rPr>
        <w:t>2</w:t>
      </w:r>
      <w:r>
        <w:rPr>
          <w:rFonts w:hint="eastAsia" w:ascii="宋体" w:hAnsi="宋体" w:cs="宋体"/>
          <w:color w:val="auto"/>
          <w:sz w:val="21"/>
          <w:szCs w:val="21"/>
          <w:highlight w:val="none"/>
          <w:lang w:val="zh-CN" w:eastAsia="zh-CN"/>
        </w:rPr>
        <w:t>年</w:t>
      </w:r>
    </w:p>
    <w:p w14:paraId="0EF39389">
      <w:pPr>
        <w:spacing w:line="400" w:lineRule="exact"/>
        <w:ind w:firstLine="420" w:firstLineChars="200"/>
        <w:rPr>
          <w:rFonts w:ascii="宋体" w:hAnsi="宋体" w:cs="宋体"/>
          <w:sz w:val="21"/>
          <w:szCs w:val="21"/>
          <w:lang w:val="zh-CN"/>
        </w:rPr>
      </w:pPr>
      <w:r>
        <w:rPr>
          <w:rFonts w:hint="eastAsia" w:ascii="宋体" w:hAnsi="宋体" w:cs="宋体"/>
          <w:sz w:val="21"/>
          <w:szCs w:val="21"/>
          <w:lang w:val="zh-CN"/>
        </w:rPr>
        <w:t>二、申请人的资格要求：</w:t>
      </w:r>
    </w:p>
    <w:p w14:paraId="45F93299">
      <w:pPr>
        <w:spacing w:line="400" w:lineRule="exact"/>
        <w:ind w:firstLine="420" w:firstLineChars="200"/>
        <w:rPr>
          <w:rFonts w:ascii="宋体" w:hAnsi="宋体" w:cs="宋体"/>
          <w:sz w:val="21"/>
          <w:szCs w:val="21"/>
          <w:lang w:val="zh-CN"/>
        </w:rPr>
      </w:pPr>
      <w:r>
        <w:rPr>
          <w:rFonts w:hint="eastAsia" w:ascii="宋体" w:hAnsi="宋体" w:cs="宋体"/>
          <w:sz w:val="21"/>
          <w:szCs w:val="21"/>
          <w:lang w:val="zh-CN"/>
        </w:rPr>
        <w:t>1、满足《中华人民共和国政府采购法》第二十二条规定，供应商应当具备下列一般资格条件：</w:t>
      </w:r>
    </w:p>
    <w:p w14:paraId="518C03A5">
      <w:pPr>
        <w:spacing w:line="400" w:lineRule="exact"/>
        <w:ind w:firstLine="420" w:firstLineChars="200"/>
        <w:rPr>
          <w:rFonts w:ascii="宋体" w:hAnsi="宋体" w:cs="宋体"/>
          <w:sz w:val="21"/>
          <w:szCs w:val="21"/>
          <w:lang w:val="zh-CN"/>
        </w:rPr>
      </w:pPr>
      <w:r>
        <w:rPr>
          <w:rFonts w:hint="eastAsia" w:ascii="宋体" w:hAnsi="宋体" w:cs="宋体"/>
          <w:sz w:val="21"/>
          <w:szCs w:val="21"/>
          <w:lang w:val="zh-CN"/>
        </w:rPr>
        <w:t>1）具有独立承担民事责任的能力（提供法人或者其他组织的营业执照等证明文件，自然人的身份证明）；</w:t>
      </w:r>
    </w:p>
    <w:p w14:paraId="738F94B2">
      <w:pPr>
        <w:spacing w:line="400" w:lineRule="exact"/>
        <w:ind w:firstLine="420" w:firstLineChars="200"/>
        <w:rPr>
          <w:rFonts w:ascii="宋体" w:hAnsi="宋体" w:cs="宋体"/>
          <w:sz w:val="21"/>
          <w:szCs w:val="21"/>
          <w:lang w:val="zh-CN"/>
        </w:rPr>
      </w:pPr>
      <w:r>
        <w:rPr>
          <w:rFonts w:hint="eastAsia" w:ascii="宋体" w:hAnsi="宋体" w:cs="宋体"/>
          <w:sz w:val="21"/>
          <w:szCs w:val="21"/>
          <w:lang w:val="zh-CN"/>
        </w:rPr>
        <w:t>2）具有良好的商业信誉和健全的财务会计制度（包括但不限于最近一期的财务报告，其他组织、自然人及成立未满一年的法人应提供银行出具的资信证明）；</w:t>
      </w:r>
    </w:p>
    <w:p w14:paraId="6360D211">
      <w:pPr>
        <w:spacing w:line="400" w:lineRule="exact"/>
        <w:ind w:firstLine="420" w:firstLineChars="200"/>
        <w:rPr>
          <w:rFonts w:hint="eastAsia" w:ascii="宋体" w:hAnsi="宋体" w:cs="宋体"/>
          <w:sz w:val="21"/>
          <w:szCs w:val="21"/>
          <w:lang w:val="zh-CN"/>
        </w:rPr>
      </w:pPr>
      <w:r>
        <w:rPr>
          <w:rFonts w:hint="eastAsia" w:ascii="宋体" w:hAnsi="宋体" w:cs="宋体"/>
          <w:sz w:val="21"/>
          <w:szCs w:val="21"/>
          <w:lang w:val="zh-CN"/>
        </w:rPr>
        <w:t>3）具有履行合同所必需的设备和专业技术能力（根据项目需求提供履行合同所必需的设备和专业技术能力的证明材料）；</w:t>
      </w:r>
    </w:p>
    <w:p w14:paraId="20A722B0">
      <w:pPr>
        <w:spacing w:line="400" w:lineRule="exact"/>
        <w:ind w:firstLine="420" w:firstLineChars="200"/>
        <w:rPr>
          <w:lang w:val="zh-CN"/>
        </w:rPr>
      </w:pPr>
      <w:r>
        <w:rPr>
          <w:rFonts w:hint="eastAsia" w:ascii="宋体" w:hAnsi="宋体" w:cs="宋体"/>
          <w:sz w:val="21"/>
          <w:szCs w:val="21"/>
        </w:rPr>
        <w:t>4）</w:t>
      </w:r>
      <w:r>
        <w:rPr>
          <w:rFonts w:hint="eastAsia" w:ascii="宋体" w:hAnsi="宋体" w:cs="宋体"/>
          <w:sz w:val="21"/>
          <w:szCs w:val="21"/>
          <w:lang w:val="zh-CN"/>
        </w:rPr>
        <w:t>有依法缴纳税收和社会保障资金的良好记录（提供参加本次采购活动前半年（至少一个月）依法缴纳税收和社会保障资金的相关材料）；</w:t>
      </w:r>
    </w:p>
    <w:p w14:paraId="71989ABE">
      <w:pPr>
        <w:spacing w:line="400" w:lineRule="exact"/>
        <w:ind w:firstLine="420" w:firstLineChars="200"/>
        <w:rPr>
          <w:rFonts w:ascii="宋体" w:hAnsi="宋体" w:cs="宋体"/>
          <w:sz w:val="21"/>
          <w:szCs w:val="21"/>
          <w:lang w:val="zh-CN"/>
        </w:rPr>
      </w:pPr>
      <w:r>
        <w:rPr>
          <w:rFonts w:hint="eastAsia" w:ascii="宋体" w:hAnsi="宋体" w:cs="宋体"/>
          <w:sz w:val="21"/>
          <w:szCs w:val="21"/>
        </w:rPr>
        <w:t>5</w:t>
      </w:r>
      <w:r>
        <w:rPr>
          <w:rFonts w:hint="eastAsia" w:ascii="宋体" w:hAnsi="宋体" w:cs="宋体"/>
          <w:sz w:val="21"/>
          <w:szCs w:val="21"/>
          <w:lang w:val="zh-CN"/>
        </w:rPr>
        <w:t>) 参加政府采购活动前三年内，在经营活动中没有重大违法记录（提供参加本次政府采购活动前3年内在经营活动中没有重大违法记录的书面声明）；</w:t>
      </w:r>
    </w:p>
    <w:p w14:paraId="5902B98D">
      <w:pPr>
        <w:spacing w:line="400" w:lineRule="exact"/>
        <w:ind w:firstLine="420" w:firstLineChars="200"/>
        <w:rPr>
          <w:rFonts w:ascii="宋体" w:hAnsi="宋体" w:cs="宋体"/>
          <w:sz w:val="21"/>
          <w:szCs w:val="21"/>
          <w:lang w:val="zh-CN"/>
        </w:rPr>
      </w:pPr>
      <w:r>
        <w:rPr>
          <w:rFonts w:hint="eastAsia" w:ascii="宋体" w:hAnsi="宋体" w:cs="宋体"/>
          <w:sz w:val="21"/>
          <w:szCs w:val="21"/>
          <w:lang w:val="zh-CN"/>
        </w:rPr>
        <w:t>6）法律、行政法规规定的其他条件。</w:t>
      </w:r>
    </w:p>
    <w:p w14:paraId="2C1C3352">
      <w:pPr>
        <w:spacing w:line="400" w:lineRule="exact"/>
        <w:ind w:firstLine="420" w:firstLineChars="200"/>
        <w:rPr>
          <w:rFonts w:ascii="宋体" w:hAnsi="宋体" w:cs="宋体"/>
          <w:color w:val="FF0000"/>
          <w:sz w:val="21"/>
          <w:szCs w:val="21"/>
          <w:lang w:val="zh-CN"/>
        </w:rPr>
      </w:pPr>
      <w:r>
        <w:rPr>
          <w:rFonts w:hint="eastAsia" w:ascii="宋体" w:hAnsi="宋体" w:cs="宋体"/>
          <w:color w:val="000000" w:themeColor="text1"/>
          <w:sz w:val="21"/>
          <w:szCs w:val="21"/>
          <w:lang w:val="zh-CN"/>
          <w14:textFill>
            <w14:solidFill>
              <w14:schemeClr w14:val="tx1"/>
            </w14:solidFill>
          </w14:textFill>
        </w:rPr>
        <w:t>2、落实政府采购政策需满足的资格要求：</w:t>
      </w:r>
      <w:r>
        <w:rPr>
          <w:rFonts w:hint="eastAsia" w:ascii="宋体" w:hAnsi="宋体" w:cs="宋体"/>
          <w:b/>
          <w:bCs/>
          <w:color w:val="auto"/>
          <w:sz w:val="21"/>
          <w:szCs w:val="21"/>
        </w:rPr>
        <w:t>本项目专门面向中小企业采购，须符合中小企业划型标准，并提供符合要求的《中小企业声明函》。（若为残疾人福利性单位或监狱企业，在政府采购活动中，视同小微企业，须提供残疾人福利性单位声明函或省级以上监狱管理局、戒毒管理局（含新疆生产建设兵团）出具的属于监狱企业的证明文件。）</w:t>
      </w:r>
    </w:p>
    <w:p w14:paraId="20AA3849">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360" w:lineRule="auto"/>
        <w:ind w:right="0" w:firstLine="420" w:firstLineChars="200"/>
        <w:jc w:val="left"/>
        <w:rPr>
          <w:rFonts w:hint="eastAsia" w:ascii="Times New Roman" w:hAnsi="Times New Roman" w:eastAsia="宋体" w:cs="Times New Roman"/>
          <w:b/>
          <w:bCs/>
          <w:color w:val="auto"/>
          <w:kern w:val="2"/>
          <w:sz w:val="24"/>
          <w:szCs w:val="24"/>
          <w:lang w:val="en-US" w:eastAsia="zh-CN"/>
        </w:rPr>
      </w:pPr>
      <w:r>
        <w:rPr>
          <w:rFonts w:hint="eastAsia"/>
          <w:color w:val="000000" w:themeColor="text1"/>
          <w:sz w:val="21"/>
          <w:szCs w:val="21"/>
          <w:lang w:val="zh-CN"/>
          <w14:textFill>
            <w14:solidFill>
              <w14:schemeClr w14:val="tx1"/>
            </w14:solidFill>
          </w14:textFill>
        </w:rPr>
        <w:t>3、本项目的特定资格要求：</w:t>
      </w:r>
    </w:p>
    <w:p w14:paraId="279A6A55">
      <w:pPr>
        <w:widowControl w:val="0"/>
        <w:shd w:val="clear" w:color="auto" w:fill="FFFFFF"/>
        <w:spacing w:line="360" w:lineRule="auto"/>
        <w:ind w:firstLine="420"/>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未被“信用中国”网站（www.creditchina.gov.cn）列入失信被执行人、重大税收违法案件当事人名单、政府采购严重失信行为记录名单。</w:t>
      </w:r>
    </w:p>
    <w:p w14:paraId="1721885A">
      <w:pPr>
        <w:spacing w:line="400" w:lineRule="exact"/>
        <w:ind w:firstLine="420" w:firstLineChars="200"/>
        <w:rPr>
          <w:rFonts w:ascii="宋体" w:hAnsi="宋体" w:cs="宋体"/>
          <w:sz w:val="21"/>
          <w:szCs w:val="21"/>
          <w:lang w:val="zh-CN"/>
        </w:rPr>
      </w:pPr>
      <w:r>
        <w:rPr>
          <w:rFonts w:hint="eastAsia" w:ascii="宋体" w:hAnsi="宋体" w:cs="宋体"/>
          <w:sz w:val="21"/>
          <w:szCs w:val="21"/>
          <w:lang w:val="zh-CN"/>
        </w:rPr>
        <w:t>4、拒绝下述供应商参加本次采购活动：</w:t>
      </w:r>
    </w:p>
    <w:p w14:paraId="53A85BCA">
      <w:pPr>
        <w:spacing w:line="400" w:lineRule="exact"/>
        <w:ind w:firstLine="420" w:firstLineChars="200"/>
        <w:rPr>
          <w:rFonts w:ascii="宋体" w:hAnsi="宋体" w:cs="宋体"/>
          <w:sz w:val="21"/>
          <w:szCs w:val="21"/>
          <w:lang w:val="zh-CN"/>
        </w:rPr>
      </w:pPr>
      <w:r>
        <w:rPr>
          <w:rFonts w:hint="eastAsia" w:ascii="宋体" w:hAnsi="宋体" w:cs="宋体"/>
          <w:sz w:val="21"/>
          <w:szCs w:val="21"/>
          <w:lang w:val="zh-CN"/>
        </w:rPr>
        <w:t>（1）供应商单位负责人为同一人或者存在直接控股、管理关系的不同供应商，不得参加同一合同项下的政府采购活动。</w:t>
      </w:r>
    </w:p>
    <w:p w14:paraId="4692D46A">
      <w:pPr>
        <w:spacing w:line="400" w:lineRule="exact"/>
        <w:ind w:firstLine="420" w:firstLineChars="200"/>
        <w:rPr>
          <w:rFonts w:ascii="宋体" w:hAnsi="宋体" w:cs="宋体"/>
          <w:sz w:val="21"/>
          <w:szCs w:val="21"/>
          <w:lang w:val="zh-CN"/>
        </w:rPr>
      </w:pPr>
      <w:r>
        <w:rPr>
          <w:rFonts w:hint="eastAsia" w:ascii="宋体" w:hAnsi="宋体" w:cs="宋体"/>
          <w:sz w:val="21"/>
          <w:szCs w:val="21"/>
          <w:lang w:val="zh-CN"/>
        </w:rPr>
        <w:t>（2）凡为采购项目提供整体设计、规范编制或者项目管理、监理、检测等服务的供应商，不得再参加本项目的采购活动。</w:t>
      </w:r>
    </w:p>
    <w:p w14:paraId="78638978">
      <w:pPr>
        <w:spacing w:line="400" w:lineRule="exact"/>
        <w:ind w:firstLine="420" w:firstLineChars="200"/>
        <w:rPr>
          <w:rFonts w:ascii="宋体" w:hAnsi="宋体" w:cs="宋体"/>
          <w:sz w:val="21"/>
          <w:szCs w:val="21"/>
          <w:lang w:val="zh-CN"/>
        </w:rPr>
      </w:pPr>
      <w:r>
        <w:rPr>
          <w:rFonts w:hint="eastAsia" w:ascii="宋体" w:hAnsi="宋体" w:cs="宋体"/>
          <w:sz w:val="21"/>
          <w:szCs w:val="21"/>
          <w:lang w:val="zh-CN"/>
        </w:rPr>
        <w:t>（3）法人的分支机构不得参加投标（除银行、保险、石油石化、电力、电信等行业特殊情况外）。</w:t>
      </w:r>
    </w:p>
    <w:p w14:paraId="4380F2FF">
      <w:pPr>
        <w:spacing w:line="400" w:lineRule="exact"/>
        <w:ind w:firstLine="420" w:firstLineChars="200"/>
        <w:rPr>
          <w:rFonts w:hint="eastAsia" w:ascii="宋体" w:hAnsi="宋体" w:cs="宋体"/>
          <w:sz w:val="21"/>
          <w:szCs w:val="21"/>
          <w:lang w:val="zh-CN"/>
        </w:rPr>
      </w:pPr>
      <w:r>
        <w:rPr>
          <w:rFonts w:hint="eastAsia" w:ascii="宋体" w:hAnsi="宋体" w:cs="宋体"/>
          <w:sz w:val="21"/>
          <w:szCs w:val="21"/>
          <w:lang w:val="zh-CN"/>
        </w:rPr>
        <w:t>（</w:t>
      </w:r>
      <w:r>
        <w:rPr>
          <w:rFonts w:hint="eastAsia" w:ascii="宋体" w:hAnsi="宋体" w:cs="宋体"/>
          <w:sz w:val="21"/>
          <w:szCs w:val="21"/>
          <w:lang w:val="en-US" w:eastAsia="zh-CN"/>
        </w:rPr>
        <w:t>4</w:t>
      </w:r>
      <w:r>
        <w:rPr>
          <w:rFonts w:hint="eastAsia" w:ascii="宋体" w:hAnsi="宋体" w:cs="宋体"/>
          <w:sz w:val="21"/>
          <w:szCs w:val="21"/>
          <w:lang w:val="zh-CN"/>
        </w:rPr>
        <w:t>）根据政府采购法及相关法规，以及《国务院关于建立完善守信联合激励和失信联合惩戒制度加快推进社会诚信体系建设的指导意见》（国发〔2016〕33号）、财政部《关于在政府采购活动中查询及使用信用记录有关问题的通知》（财库〔2016〕125号）文件的规定，采购人将对供应商进行信用查询。对列入失信被执行人名单、重大税收违法案件当事人名单、政府采购严重违法失信行为记录名单的供应商，拒绝其参与政府采购活动。</w:t>
      </w:r>
    </w:p>
    <w:p w14:paraId="12F1C857">
      <w:pPr>
        <w:spacing w:line="400" w:lineRule="exact"/>
        <w:ind w:firstLine="420" w:firstLineChars="200"/>
        <w:rPr>
          <w:rFonts w:ascii="宋体" w:hAnsi="宋体" w:cs="宋体"/>
          <w:sz w:val="21"/>
          <w:szCs w:val="21"/>
          <w:lang w:val="zh-CN"/>
        </w:rPr>
      </w:pPr>
      <w:r>
        <w:rPr>
          <w:rFonts w:hint="eastAsia" w:ascii="宋体" w:hAnsi="宋体" w:cs="宋体"/>
          <w:sz w:val="21"/>
          <w:szCs w:val="21"/>
          <w:lang w:val="zh-CN"/>
        </w:rPr>
        <w:t>三、获取招标文件</w:t>
      </w:r>
    </w:p>
    <w:p w14:paraId="5A36786A">
      <w:pPr>
        <w:spacing w:line="400" w:lineRule="exact"/>
        <w:ind w:firstLine="420" w:firstLineChars="200"/>
        <w:rPr>
          <w:rFonts w:ascii="宋体" w:hAnsi="宋体" w:cs="宋体"/>
          <w:sz w:val="21"/>
          <w:szCs w:val="21"/>
          <w:lang w:val="zh-CN"/>
        </w:rPr>
      </w:pPr>
      <w:r>
        <w:rPr>
          <w:rFonts w:hint="eastAsia" w:ascii="宋体" w:hAnsi="宋体" w:cs="宋体"/>
          <w:sz w:val="21"/>
          <w:szCs w:val="21"/>
          <w:lang w:val="zh-CN"/>
        </w:rPr>
        <w:t>1、依法获取电子招标文件：投标人在202</w:t>
      </w:r>
      <w:r>
        <w:rPr>
          <w:rFonts w:hint="eastAsia" w:ascii="宋体" w:hAnsi="宋体" w:cs="宋体"/>
          <w:sz w:val="21"/>
          <w:szCs w:val="21"/>
          <w:lang w:val="en-US" w:eastAsia="zh-CN"/>
        </w:rPr>
        <w:t>5</w:t>
      </w:r>
      <w:r>
        <w:rPr>
          <w:rFonts w:hint="eastAsia" w:ascii="宋体" w:hAnsi="宋体" w:cs="宋体"/>
          <w:sz w:val="21"/>
          <w:szCs w:val="21"/>
          <w:lang w:val="zh-CN"/>
        </w:rPr>
        <w:t>年</w:t>
      </w:r>
      <w:r>
        <w:rPr>
          <w:rFonts w:hint="eastAsia" w:ascii="宋体" w:hAnsi="宋体" w:cs="宋体"/>
          <w:sz w:val="21"/>
          <w:szCs w:val="21"/>
          <w:lang w:val="en-US" w:eastAsia="zh-CN"/>
        </w:rPr>
        <w:t>12</w:t>
      </w:r>
      <w:r>
        <w:rPr>
          <w:rFonts w:hint="eastAsia" w:ascii="宋体" w:hAnsi="宋体" w:cs="宋体"/>
          <w:sz w:val="21"/>
          <w:szCs w:val="21"/>
          <w:lang w:val="zh-CN"/>
        </w:rPr>
        <w:t>月</w:t>
      </w:r>
      <w:r>
        <w:rPr>
          <w:rFonts w:hint="eastAsia" w:ascii="宋体" w:hAnsi="宋体" w:cs="宋体"/>
          <w:sz w:val="21"/>
          <w:szCs w:val="21"/>
          <w:lang w:val="en-US" w:eastAsia="zh-CN"/>
        </w:rPr>
        <w:t>09</w:t>
      </w:r>
      <w:r>
        <w:rPr>
          <w:rFonts w:hint="eastAsia" w:ascii="宋体" w:hAnsi="宋体" w:cs="宋体"/>
          <w:sz w:val="21"/>
          <w:szCs w:val="21"/>
          <w:lang w:val="zh-CN"/>
        </w:rPr>
        <w:t>日至202</w:t>
      </w:r>
      <w:r>
        <w:rPr>
          <w:rFonts w:hint="eastAsia" w:ascii="宋体" w:hAnsi="宋体" w:cs="宋体"/>
          <w:sz w:val="21"/>
          <w:szCs w:val="21"/>
          <w:lang w:val="en-US" w:eastAsia="zh-CN"/>
        </w:rPr>
        <w:t>5</w:t>
      </w:r>
      <w:r>
        <w:rPr>
          <w:rFonts w:hint="eastAsia" w:ascii="宋体" w:hAnsi="宋体" w:cs="宋体"/>
          <w:sz w:val="21"/>
          <w:szCs w:val="21"/>
          <w:lang w:val="zh-CN"/>
        </w:rPr>
        <w:t>年</w:t>
      </w:r>
      <w:r>
        <w:rPr>
          <w:rFonts w:hint="eastAsia" w:ascii="宋体" w:hAnsi="宋体" w:cs="宋体"/>
          <w:sz w:val="21"/>
          <w:szCs w:val="21"/>
          <w:lang w:val="en-US" w:eastAsia="zh-CN"/>
        </w:rPr>
        <w:t>12</w:t>
      </w:r>
      <w:r>
        <w:rPr>
          <w:rFonts w:hint="eastAsia" w:ascii="宋体" w:hAnsi="宋体" w:cs="宋体"/>
          <w:sz w:val="21"/>
          <w:szCs w:val="21"/>
          <w:lang w:val="zh-CN"/>
        </w:rPr>
        <w:t>月</w:t>
      </w:r>
      <w:r>
        <w:rPr>
          <w:rFonts w:hint="eastAsia" w:ascii="宋体" w:hAnsi="宋体" w:cs="宋体"/>
          <w:sz w:val="21"/>
          <w:szCs w:val="21"/>
          <w:lang w:val="en-US" w:eastAsia="zh-CN"/>
        </w:rPr>
        <w:t>17</w:t>
      </w:r>
      <w:r>
        <w:rPr>
          <w:rFonts w:hint="eastAsia" w:ascii="宋体" w:hAnsi="宋体" w:cs="宋体"/>
          <w:sz w:val="21"/>
          <w:szCs w:val="21"/>
          <w:lang w:val="zh-CN"/>
        </w:rPr>
        <w:t>日，进入</w:t>
      </w:r>
      <w:r>
        <w:rPr>
          <w:rFonts w:hint="eastAsia" w:hAnsi="宋体" w:cs="等线"/>
          <w:b/>
          <w:bCs/>
          <w:sz w:val="21"/>
          <w:szCs w:val="21"/>
        </w:rPr>
        <w:t>苏州市政府采购网，点击底部苏采云图标，登录苏采云政府采购一体化平台，对参与项目进行报名，并自行下载电子招标文件</w:t>
      </w:r>
      <w:r>
        <w:rPr>
          <w:rFonts w:hint="eastAsia" w:ascii="宋体" w:hAnsi="宋体" w:cs="宋体"/>
          <w:sz w:val="21"/>
          <w:szCs w:val="21"/>
          <w:lang w:val="zh-CN"/>
        </w:rPr>
        <w:t>。只有依法获取招标文件的供应商才能参加本项目的投标活动。下载电子招标文件日期视同为依法获取采购文件日期。</w:t>
      </w:r>
    </w:p>
    <w:p w14:paraId="409948D6">
      <w:pPr>
        <w:spacing w:line="400" w:lineRule="exact"/>
        <w:ind w:firstLine="420" w:firstLineChars="200"/>
        <w:rPr>
          <w:rFonts w:ascii="宋体" w:hAnsi="宋体" w:cs="宋体"/>
          <w:sz w:val="21"/>
          <w:szCs w:val="21"/>
          <w:lang w:val="zh-CN"/>
        </w:rPr>
      </w:pPr>
      <w:r>
        <w:rPr>
          <w:rFonts w:hint="eastAsia" w:ascii="宋体" w:hAnsi="宋体" w:cs="宋体"/>
          <w:sz w:val="21"/>
          <w:szCs w:val="21"/>
          <w:lang w:val="zh-CN"/>
        </w:rPr>
        <w:t>2、获取方式：网上下载电子招标文件。</w:t>
      </w:r>
    </w:p>
    <w:p w14:paraId="6FB0B7AA">
      <w:pPr>
        <w:spacing w:line="400" w:lineRule="exact"/>
        <w:ind w:firstLine="420" w:firstLineChars="200"/>
        <w:rPr>
          <w:rFonts w:ascii="宋体" w:hAnsi="宋体" w:cs="宋体"/>
          <w:sz w:val="21"/>
          <w:szCs w:val="21"/>
          <w:lang w:val="zh-CN"/>
        </w:rPr>
      </w:pPr>
      <w:r>
        <w:rPr>
          <w:rFonts w:hint="eastAsia" w:ascii="宋体" w:hAnsi="宋体" w:cs="宋体"/>
          <w:sz w:val="21"/>
          <w:szCs w:val="21"/>
          <w:lang w:val="zh-CN"/>
        </w:rPr>
        <w:t>3、本项目免费下载电子招标文件。</w:t>
      </w:r>
    </w:p>
    <w:p w14:paraId="68D224AA">
      <w:pPr>
        <w:spacing w:line="400" w:lineRule="exact"/>
        <w:ind w:firstLine="420" w:firstLineChars="200"/>
        <w:rPr>
          <w:rFonts w:hint="eastAsia" w:ascii="宋体" w:hAnsi="宋体" w:cs="宋体"/>
          <w:sz w:val="21"/>
          <w:szCs w:val="21"/>
          <w:lang w:val="zh-CN"/>
        </w:rPr>
      </w:pPr>
      <w:bookmarkStart w:id="6" w:name="_Toc28359005"/>
      <w:bookmarkStart w:id="7" w:name="_Toc28359082"/>
      <w:bookmarkStart w:id="8" w:name="_Toc35393793"/>
      <w:bookmarkStart w:id="9" w:name="_Toc35393624"/>
      <w:r>
        <w:rPr>
          <w:rFonts w:hint="eastAsia" w:ascii="宋体" w:hAnsi="宋体" w:cs="宋体"/>
          <w:sz w:val="21"/>
          <w:szCs w:val="21"/>
          <w:lang w:val="zh-CN"/>
        </w:rPr>
        <w:t>四、提交电子投标文件</w:t>
      </w:r>
      <w:bookmarkEnd w:id="6"/>
      <w:bookmarkEnd w:id="7"/>
      <w:r>
        <w:rPr>
          <w:rFonts w:hint="eastAsia" w:ascii="宋体" w:hAnsi="宋体" w:cs="宋体"/>
          <w:sz w:val="21"/>
          <w:szCs w:val="21"/>
          <w:lang w:val="zh-CN"/>
        </w:rPr>
        <w:t>截止时间、开标时间和地点</w:t>
      </w:r>
      <w:bookmarkEnd w:id="8"/>
      <w:bookmarkEnd w:id="9"/>
    </w:p>
    <w:p w14:paraId="0CFBB523">
      <w:pPr>
        <w:snapToGrid w:val="0"/>
        <w:spacing w:line="360" w:lineRule="auto"/>
        <w:ind w:firstLine="420"/>
        <w:rPr>
          <w:rFonts w:hAnsi="宋体" w:cs="等线"/>
          <w:sz w:val="21"/>
          <w:szCs w:val="21"/>
        </w:rPr>
      </w:pPr>
      <w:bookmarkStart w:id="10" w:name="_Toc35393625"/>
      <w:bookmarkStart w:id="11" w:name="_Toc35393794"/>
      <w:bookmarkStart w:id="12" w:name="_Toc28359084"/>
      <w:bookmarkStart w:id="13" w:name="_Toc28359007"/>
      <w:r>
        <w:rPr>
          <w:rFonts w:hint="eastAsia" w:ascii="宋体" w:hAnsi="宋体" w:cs="宋体"/>
          <w:sz w:val="21"/>
          <w:szCs w:val="21"/>
          <w:lang w:val="zh-CN"/>
        </w:rPr>
        <w:t>1、加密的电子投标文件上传截止时间：202</w:t>
      </w:r>
      <w:r>
        <w:rPr>
          <w:rFonts w:hint="eastAsia" w:ascii="宋体" w:hAnsi="宋体" w:cs="宋体"/>
          <w:sz w:val="21"/>
          <w:szCs w:val="21"/>
          <w:lang w:val="en-US" w:eastAsia="zh-CN"/>
        </w:rPr>
        <w:t>5</w:t>
      </w:r>
      <w:r>
        <w:rPr>
          <w:rFonts w:hint="eastAsia" w:ascii="宋体" w:hAnsi="宋体" w:cs="宋体"/>
          <w:sz w:val="21"/>
          <w:szCs w:val="21"/>
          <w:lang w:val="zh-CN"/>
        </w:rPr>
        <w:t>年</w:t>
      </w:r>
      <w:r>
        <w:rPr>
          <w:rFonts w:hint="eastAsia" w:ascii="宋体" w:hAnsi="宋体" w:cs="宋体"/>
          <w:sz w:val="21"/>
          <w:szCs w:val="21"/>
          <w:lang w:val="en-US" w:eastAsia="zh-CN"/>
        </w:rPr>
        <w:t>12</w:t>
      </w:r>
      <w:r>
        <w:rPr>
          <w:rFonts w:hint="eastAsia" w:ascii="宋体" w:hAnsi="宋体" w:cs="宋体"/>
          <w:sz w:val="21"/>
          <w:szCs w:val="21"/>
          <w:lang w:val="zh-CN"/>
        </w:rPr>
        <w:t>月</w:t>
      </w:r>
      <w:r>
        <w:rPr>
          <w:rFonts w:hint="eastAsia" w:ascii="宋体" w:hAnsi="宋体" w:cs="宋体"/>
          <w:sz w:val="21"/>
          <w:szCs w:val="21"/>
          <w:lang w:val="en-US" w:eastAsia="zh-CN"/>
        </w:rPr>
        <w:t>31</w:t>
      </w:r>
      <w:r>
        <w:rPr>
          <w:rFonts w:hint="eastAsia" w:ascii="宋体" w:hAnsi="宋体" w:cs="宋体"/>
          <w:sz w:val="21"/>
          <w:szCs w:val="21"/>
          <w:lang w:val="zh-CN"/>
        </w:rPr>
        <w:t>日</w:t>
      </w:r>
      <w:r>
        <w:rPr>
          <w:rFonts w:hint="eastAsia" w:ascii="宋体" w:hAnsi="宋体" w:cs="宋体"/>
          <w:sz w:val="21"/>
          <w:szCs w:val="21"/>
          <w:lang w:val="en-US" w:eastAsia="zh-CN"/>
        </w:rPr>
        <w:t>09</w:t>
      </w:r>
      <w:r>
        <w:rPr>
          <w:rFonts w:hint="eastAsia" w:ascii="宋体" w:hAnsi="宋体" w:cs="宋体"/>
          <w:sz w:val="21"/>
          <w:szCs w:val="21"/>
          <w:lang w:val="zh-CN"/>
        </w:rPr>
        <w:t>点</w:t>
      </w:r>
      <w:r>
        <w:rPr>
          <w:rFonts w:hint="eastAsia" w:ascii="宋体" w:hAnsi="宋体" w:cs="宋体"/>
          <w:sz w:val="21"/>
          <w:szCs w:val="21"/>
          <w:lang w:val="en-US" w:eastAsia="zh-CN"/>
        </w:rPr>
        <w:t>30</w:t>
      </w:r>
      <w:r>
        <w:rPr>
          <w:rFonts w:hint="eastAsia" w:ascii="宋体" w:hAnsi="宋体" w:cs="宋体"/>
          <w:sz w:val="21"/>
          <w:szCs w:val="21"/>
          <w:lang w:val="zh-CN"/>
        </w:rPr>
        <w:t>分（北京时间），</w:t>
      </w:r>
      <w:r>
        <w:rPr>
          <w:rFonts w:hint="eastAsia" w:hAnsi="宋体" w:cs="等线"/>
          <w:b/>
          <w:bCs/>
          <w:sz w:val="21"/>
          <w:szCs w:val="21"/>
        </w:rPr>
        <w:t>投标人登录苏采云政府采购一体化平台，进入“参与详情”页面，上传电子投标文件。</w:t>
      </w:r>
    </w:p>
    <w:p w14:paraId="1D679229">
      <w:pPr>
        <w:spacing w:line="400" w:lineRule="exact"/>
        <w:ind w:firstLine="420" w:firstLineChars="200"/>
        <w:rPr>
          <w:rFonts w:ascii="宋体" w:hAnsi="宋体" w:cs="宋体"/>
          <w:sz w:val="21"/>
          <w:szCs w:val="21"/>
          <w:lang w:val="zh-CN"/>
        </w:rPr>
      </w:pPr>
      <w:r>
        <w:rPr>
          <w:rFonts w:hint="eastAsia" w:ascii="宋体" w:hAnsi="宋体" w:cs="宋体"/>
          <w:sz w:val="21"/>
          <w:szCs w:val="21"/>
          <w:lang w:val="zh-CN"/>
        </w:rPr>
        <w:t>注：考虑网络上传速度因素，请投标供应商适当提前上传电子投标文件。</w:t>
      </w:r>
    </w:p>
    <w:p w14:paraId="7DE2115B">
      <w:pPr>
        <w:spacing w:line="400" w:lineRule="exact"/>
        <w:ind w:firstLine="420" w:firstLineChars="200"/>
        <w:rPr>
          <w:rFonts w:ascii="宋体" w:hAnsi="宋体" w:cs="宋体"/>
          <w:sz w:val="21"/>
          <w:szCs w:val="21"/>
          <w:lang w:val="zh-CN"/>
        </w:rPr>
      </w:pPr>
      <w:r>
        <w:rPr>
          <w:rFonts w:hint="eastAsia" w:ascii="宋体" w:hAnsi="宋体" w:cs="宋体"/>
          <w:sz w:val="21"/>
          <w:szCs w:val="21"/>
          <w:lang w:val="zh-CN"/>
        </w:rPr>
        <w:t>2、开标时间：202</w:t>
      </w:r>
      <w:r>
        <w:rPr>
          <w:rFonts w:hint="eastAsia" w:ascii="宋体" w:hAnsi="宋体" w:cs="宋体"/>
          <w:sz w:val="21"/>
          <w:szCs w:val="21"/>
          <w:lang w:val="en-US" w:eastAsia="zh-CN"/>
        </w:rPr>
        <w:t>5</w:t>
      </w:r>
      <w:r>
        <w:rPr>
          <w:rFonts w:hint="eastAsia" w:ascii="宋体" w:hAnsi="宋体" w:cs="宋体"/>
          <w:sz w:val="21"/>
          <w:szCs w:val="21"/>
          <w:lang w:val="zh-CN"/>
        </w:rPr>
        <w:t>年</w:t>
      </w:r>
      <w:r>
        <w:rPr>
          <w:rFonts w:hint="eastAsia" w:ascii="宋体" w:hAnsi="宋体" w:cs="宋体"/>
          <w:sz w:val="21"/>
          <w:szCs w:val="21"/>
          <w:lang w:val="en-US" w:eastAsia="zh-CN"/>
        </w:rPr>
        <w:t>12</w:t>
      </w:r>
      <w:r>
        <w:rPr>
          <w:rFonts w:hint="eastAsia" w:ascii="宋体" w:hAnsi="宋体" w:cs="宋体"/>
          <w:sz w:val="21"/>
          <w:szCs w:val="21"/>
          <w:lang w:val="zh-CN"/>
        </w:rPr>
        <w:t>月</w:t>
      </w:r>
      <w:r>
        <w:rPr>
          <w:rFonts w:hint="eastAsia" w:ascii="宋体" w:hAnsi="宋体" w:cs="宋体"/>
          <w:sz w:val="21"/>
          <w:szCs w:val="21"/>
          <w:lang w:val="en-US" w:eastAsia="zh-CN"/>
        </w:rPr>
        <w:t>31</w:t>
      </w:r>
      <w:r>
        <w:rPr>
          <w:rFonts w:hint="eastAsia" w:ascii="宋体" w:hAnsi="宋体" w:cs="宋体"/>
          <w:sz w:val="21"/>
          <w:szCs w:val="21"/>
          <w:lang w:val="zh-CN"/>
        </w:rPr>
        <w:t>日</w:t>
      </w:r>
      <w:r>
        <w:rPr>
          <w:rFonts w:hint="eastAsia" w:ascii="宋体" w:hAnsi="宋体" w:cs="宋体"/>
          <w:sz w:val="21"/>
          <w:szCs w:val="21"/>
          <w:lang w:val="en-US" w:eastAsia="zh-CN"/>
        </w:rPr>
        <w:t>09</w:t>
      </w:r>
      <w:r>
        <w:rPr>
          <w:rFonts w:hint="eastAsia" w:ascii="宋体" w:hAnsi="宋体" w:cs="宋体"/>
          <w:sz w:val="21"/>
          <w:szCs w:val="21"/>
          <w:lang w:val="zh-CN"/>
        </w:rPr>
        <w:t>点</w:t>
      </w:r>
      <w:r>
        <w:rPr>
          <w:rFonts w:hint="eastAsia" w:ascii="宋体" w:hAnsi="宋体" w:cs="宋体"/>
          <w:sz w:val="21"/>
          <w:szCs w:val="21"/>
          <w:lang w:val="en-US" w:eastAsia="zh-CN"/>
        </w:rPr>
        <w:t>30</w:t>
      </w:r>
      <w:r>
        <w:rPr>
          <w:rFonts w:hint="eastAsia" w:ascii="宋体" w:hAnsi="宋体" w:cs="宋体"/>
          <w:sz w:val="21"/>
          <w:szCs w:val="21"/>
          <w:lang w:val="zh-CN"/>
        </w:rPr>
        <w:t>分（北京时间）</w:t>
      </w:r>
    </w:p>
    <w:p w14:paraId="69299F42">
      <w:pPr>
        <w:spacing w:line="400" w:lineRule="exact"/>
        <w:ind w:firstLine="420" w:firstLineChars="200"/>
        <w:rPr>
          <w:rFonts w:ascii="宋体" w:hAnsi="宋体" w:cs="宋体"/>
          <w:sz w:val="21"/>
          <w:szCs w:val="21"/>
          <w:lang w:val="zh-CN"/>
        </w:rPr>
      </w:pPr>
      <w:r>
        <w:rPr>
          <w:rFonts w:hint="eastAsia" w:ascii="宋体" w:hAnsi="宋体" w:cs="宋体"/>
          <w:sz w:val="21"/>
          <w:szCs w:val="21"/>
          <w:lang w:val="zh-CN"/>
        </w:rPr>
        <w:t>3、开标地点：苏采云网上不见面开标大厅</w:t>
      </w:r>
    </w:p>
    <w:p w14:paraId="2D67F6C3">
      <w:pPr>
        <w:spacing w:line="400" w:lineRule="exact"/>
        <w:ind w:firstLine="420" w:firstLineChars="200"/>
        <w:rPr>
          <w:rFonts w:ascii="宋体" w:hAnsi="宋体" w:cs="宋体"/>
          <w:sz w:val="21"/>
          <w:szCs w:val="21"/>
        </w:rPr>
      </w:pPr>
      <w:r>
        <w:rPr>
          <w:rFonts w:hint="eastAsia" w:ascii="宋体" w:hAnsi="宋体" w:cs="宋体"/>
          <w:sz w:val="21"/>
          <w:szCs w:val="21"/>
        </w:rPr>
        <w:t>4、</w:t>
      </w:r>
      <w:r>
        <w:rPr>
          <w:rFonts w:hint="eastAsia" w:hAnsi="宋体" w:cs="等线"/>
          <w:sz w:val="21"/>
          <w:szCs w:val="21"/>
        </w:rPr>
        <w:t>现场地址：</w:t>
      </w:r>
      <w:r>
        <w:rPr>
          <w:rFonts w:hint="eastAsia" w:hAnsi="宋体" w:cs="等线"/>
          <w:color w:val="0000FF"/>
          <w:sz w:val="21"/>
          <w:szCs w:val="21"/>
        </w:rPr>
        <w:t xml:space="preserve"> </w:t>
      </w:r>
      <w:r>
        <w:rPr>
          <w:rFonts w:hint="eastAsia" w:hAnsi="宋体" w:cs="等线"/>
          <w:color w:val="auto"/>
          <w:sz w:val="21"/>
          <w:szCs w:val="21"/>
        </w:rPr>
        <w:t>太仓市陆渡街道万金北路88号4栋开标间</w:t>
      </w:r>
    </w:p>
    <w:p w14:paraId="0FCED129">
      <w:pPr>
        <w:spacing w:line="400" w:lineRule="exact"/>
        <w:ind w:firstLine="420" w:firstLineChars="200"/>
        <w:rPr>
          <w:rFonts w:ascii="宋体" w:hAnsi="宋体" w:cs="宋体"/>
          <w:sz w:val="21"/>
          <w:szCs w:val="21"/>
          <w:lang w:val="zh-CN"/>
        </w:rPr>
      </w:pPr>
      <w:r>
        <w:rPr>
          <w:rFonts w:hint="eastAsia" w:ascii="宋体" w:hAnsi="宋体" w:cs="宋体"/>
          <w:sz w:val="21"/>
          <w:szCs w:val="21"/>
          <w:lang w:val="zh-CN"/>
        </w:rPr>
        <w:t>五、公告期限</w:t>
      </w:r>
      <w:bookmarkEnd w:id="10"/>
      <w:bookmarkEnd w:id="11"/>
      <w:bookmarkEnd w:id="12"/>
      <w:bookmarkEnd w:id="13"/>
    </w:p>
    <w:p w14:paraId="584CC357">
      <w:pPr>
        <w:spacing w:line="400" w:lineRule="exact"/>
        <w:ind w:firstLine="420" w:firstLineChars="200"/>
        <w:rPr>
          <w:rFonts w:ascii="宋体" w:hAnsi="宋体" w:cs="宋体"/>
          <w:sz w:val="21"/>
          <w:szCs w:val="21"/>
          <w:lang w:val="zh-CN"/>
        </w:rPr>
      </w:pPr>
      <w:r>
        <w:rPr>
          <w:rFonts w:hint="eastAsia" w:ascii="宋体" w:hAnsi="宋体" w:cs="宋体"/>
          <w:sz w:val="21"/>
          <w:szCs w:val="21"/>
          <w:lang w:val="zh-CN"/>
        </w:rPr>
        <w:t>自本公告发布之日起5个工作日。</w:t>
      </w:r>
    </w:p>
    <w:p w14:paraId="3286EE17">
      <w:pPr>
        <w:spacing w:line="400" w:lineRule="exact"/>
        <w:ind w:firstLine="420" w:firstLineChars="200"/>
        <w:rPr>
          <w:rFonts w:ascii="宋体" w:hAnsi="宋体" w:cs="宋体"/>
          <w:sz w:val="21"/>
          <w:szCs w:val="21"/>
          <w:lang w:val="zh-CN"/>
        </w:rPr>
      </w:pPr>
      <w:bookmarkStart w:id="14" w:name="_Toc35393795"/>
      <w:bookmarkStart w:id="15" w:name="_Toc35393626"/>
      <w:r>
        <w:rPr>
          <w:rFonts w:hint="eastAsia" w:ascii="宋体" w:hAnsi="宋体" w:cs="宋体"/>
          <w:sz w:val="21"/>
          <w:szCs w:val="21"/>
          <w:lang w:val="zh-CN"/>
        </w:rPr>
        <w:t>六、其他补充事宜</w:t>
      </w:r>
      <w:bookmarkEnd w:id="14"/>
      <w:bookmarkEnd w:id="15"/>
    </w:p>
    <w:p w14:paraId="4027DC1C">
      <w:pPr>
        <w:snapToGrid w:val="0"/>
        <w:spacing w:line="360" w:lineRule="auto"/>
        <w:ind w:firstLine="420" w:firstLineChars="200"/>
        <w:rPr>
          <w:rFonts w:hint="eastAsia" w:hAnsi="宋体" w:cs="等线"/>
          <w:sz w:val="21"/>
          <w:szCs w:val="21"/>
        </w:rPr>
      </w:pPr>
      <w:r>
        <w:rPr>
          <w:rFonts w:hint="eastAsia" w:hAnsi="宋体" w:cs="等线"/>
          <w:sz w:val="21"/>
          <w:szCs w:val="21"/>
        </w:rPr>
        <w:t>1、本项目需要使用CA数字证书制作、上传电子投标文件完成电子投标，请供应商在参加投标活动前办理好CA数字证书申领及电子签章等操作。</w:t>
      </w:r>
    </w:p>
    <w:p w14:paraId="41CC451F">
      <w:pPr>
        <w:snapToGrid w:val="0"/>
        <w:spacing w:line="360" w:lineRule="auto"/>
        <w:ind w:firstLine="420" w:firstLineChars="200"/>
        <w:rPr>
          <w:rFonts w:hint="eastAsia" w:hAnsi="宋体" w:cs="等线"/>
          <w:sz w:val="21"/>
          <w:szCs w:val="21"/>
        </w:rPr>
      </w:pPr>
      <w:r>
        <w:rPr>
          <w:rFonts w:hint="eastAsia" w:hAnsi="宋体" w:cs="等线"/>
          <w:sz w:val="21"/>
          <w:szCs w:val="21"/>
        </w:rPr>
        <w:t>2、投标人登陆“苏采云”系统后选择要参与的具体项目，点击“我要参与”并签章提交《投标供应商确认函》，提交《投标供应商确认函》日期视同为依法获取招标文件日期。投标人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p>
    <w:p w14:paraId="7E2FC372">
      <w:pPr>
        <w:snapToGrid w:val="0"/>
        <w:spacing w:line="360" w:lineRule="auto"/>
        <w:ind w:firstLine="422" w:firstLineChars="200"/>
        <w:rPr>
          <w:rFonts w:hAnsi="宋体" w:cs="等线"/>
          <w:b/>
          <w:bCs/>
          <w:sz w:val="21"/>
          <w:szCs w:val="21"/>
        </w:rPr>
      </w:pPr>
      <w:r>
        <w:rPr>
          <w:rFonts w:hint="eastAsia" w:hAnsi="宋体" w:cs="等线"/>
          <w:b/>
          <w:bCs/>
          <w:sz w:val="21"/>
          <w:szCs w:val="21"/>
          <w:lang w:val="en-US" w:eastAsia="zh-CN"/>
        </w:rPr>
        <w:t>3</w:t>
      </w:r>
      <w:r>
        <w:rPr>
          <w:rFonts w:hint="eastAsia" w:hAnsi="宋体" w:cs="等线"/>
          <w:b/>
          <w:bCs/>
          <w:sz w:val="21"/>
          <w:szCs w:val="21"/>
        </w:rPr>
        <w:t>、本项目采用不见面开标，投标人开标时无需到现场进行解密，采取网上开标大厅解密电子投标文件，投标人远程解密要求如下：</w:t>
      </w:r>
    </w:p>
    <w:p w14:paraId="0DF61554">
      <w:pPr>
        <w:snapToGrid w:val="0"/>
        <w:spacing w:line="360" w:lineRule="auto"/>
        <w:ind w:firstLine="420" w:firstLineChars="200"/>
        <w:rPr>
          <w:rFonts w:hAnsi="宋体" w:cs="等线"/>
          <w:sz w:val="21"/>
          <w:szCs w:val="21"/>
        </w:rPr>
      </w:pPr>
      <w:r>
        <w:rPr>
          <w:rFonts w:hint="eastAsia" w:hAnsi="宋体" w:cs="等线"/>
          <w:sz w:val="21"/>
          <w:szCs w:val="21"/>
        </w:rPr>
        <w:t>1）投标人使用CA数字证书进行远程解密，解密的CA数字证书与生成加密电子投标文件时的CA数字证书需为同一个CA数字证书，否则无法解密，造成的后果由投标人自行负责。</w:t>
      </w:r>
    </w:p>
    <w:p w14:paraId="7BAB360D">
      <w:pPr>
        <w:snapToGrid w:val="0"/>
        <w:spacing w:line="360" w:lineRule="auto"/>
        <w:ind w:firstLine="420" w:firstLineChars="200"/>
        <w:rPr>
          <w:rFonts w:hAnsi="宋体" w:cs="等线"/>
          <w:sz w:val="21"/>
          <w:szCs w:val="21"/>
        </w:rPr>
      </w:pPr>
      <w:r>
        <w:rPr>
          <w:rFonts w:hint="eastAsia" w:hAnsi="宋体" w:cs="等线"/>
          <w:sz w:val="21"/>
          <w:szCs w:val="21"/>
        </w:rPr>
        <w:t>2）投标人登录苏采云系统，点击开标大厅，选择开标项目，完成不见面开标流程。</w:t>
      </w:r>
    </w:p>
    <w:p w14:paraId="123CB3AF">
      <w:pPr>
        <w:snapToGrid w:val="0"/>
        <w:spacing w:line="360" w:lineRule="auto"/>
        <w:ind w:firstLine="420" w:firstLineChars="200"/>
        <w:rPr>
          <w:rFonts w:hAnsi="宋体" w:cs="等线"/>
          <w:sz w:val="21"/>
          <w:szCs w:val="21"/>
        </w:rPr>
      </w:pPr>
      <w:r>
        <w:rPr>
          <w:rFonts w:hint="eastAsia" w:hAnsi="宋体" w:cs="等线"/>
          <w:sz w:val="21"/>
          <w:szCs w:val="21"/>
        </w:rPr>
        <w:t>3）投标截止时间后根据系统提示解密电子投标文件。</w:t>
      </w:r>
      <w:r>
        <w:rPr>
          <w:rFonts w:hint="eastAsia" w:hAnsi="宋体" w:cs="等线"/>
          <w:b/>
          <w:bCs/>
          <w:sz w:val="21"/>
          <w:szCs w:val="21"/>
        </w:rPr>
        <w:t>解密时间为 15 分钟，</w:t>
      </w:r>
      <w:r>
        <w:rPr>
          <w:rFonts w:hint="eastAsia" w:hAnsi="宋体" w:cs="等线"/>
          <w:sz w:val="21"/>
          <w:szCs w:val="21"/>
        </w:rPr>
        <w:t>未在规定时间内完成解密，其投标文件将被拒绝，不参与后续投标流程。</w:t>
      </w:r>
    </w:p>
    <w:p w14:paraId="42C21ACF">
      <w:pPr>
        <w:snapToGrid w:val="0"/>
        <w:spacing w:line="360" w:lineRule="auto"/>
        <w:ind w:firstLine="420" w:firstLineChars="200"/>
        <w:rPr>
          <w:rFonts w:hAnsi="宋体" w:cs="等线"/>
          <w:sz w:val="21"/>
          <w:szCs w:val="21"/>
        </w:rPr>
      </w:pPr>
      <w:r>
        <w:rPr>
          <w:rFonts w:hint="eastAsia" w:hAnsi="宋体" w:cs="等线"/>
          <w:sz w:val="21"/>
          <w:szCs w:val="21"/>
        </w:rPr>
        <w:t>4）在开标、评标过程中投标单位代表须在网上不见面开标系统中保持在线状态，以应对可能发生的澄清、说明等回复，由于投标单位代表不在线所造成的一切后果由投标人自行承担。</w:t>
      </w:r>
    </w:p>
    <w:p w14:paraId="369BC7A7">
      <w:pPr>
        <w:snapToGrid w:val="0"/>
        <w:spacing w:line="360" w:lineRule="auto"/>
        <w:ind w:firstLine="420" w:firstLineChars="200"/>
        <w:rPr>
          <w:rFonts w:hAnsi="宋体" w:cs="等线"/>
          <w:sz w:val="21"/>
          <w:szCs w:val="21"/>
        </w:rPr>
      </w:pPr>
      <w:r>
        <w:rPr>
          <w:rFonts w:hint="eastAsia" w:hAnsi="宋体" w:cs="等线"/>
          <w:sz w:val="21"/>
          <w:szCs w:val="21"/>
          <w:lang w:val="en-US" w:eastAsia="zh-CN"/>
        </w:rPr>
        <w:t>4</w:t>
      </w:r>
      <w:r>
        <w:rPr>
          <w:rFonts w:hint="eastAsia" w:hAnsi="宋体" w:cs="等线"/>
          <w:sz w:val="21"/>
          <w:szCs w:val="21"/>
        </w:rPr>
        <w:t>、</w:t>
      </w:r>
      <w:r>
        <w:rPr>
          <w:rFonts w:hint="eastAsia" w:hAnsi="宋体" w:cs="等线"/>
          <w:b/>
          <w:bCs/>
          <w:sz w:val="21"/>
          <w:szCs w:val="21"/>
        </w:rPr>
        <w:t>有关苏采云系统驱动安装</w:t>
      </w:r>
      <w:r>
        <w:rPr>
          <w:rFonts w:hint="eastAsia" w:hAnsi="宋体" w:cs="等线"/>
          <w:sz w:val="21"/>
          <w:szCs w:val="21"/>
        </w:rPr>
        <w:t>，登录苏州政府采购网，点击页面底部苏采云图标，进入苏采云政府采购一体化平台，点击“驱动下载”，下载</w:t>
      </w:r>
      <w:r>
        <w:rPr>
          <w:rFonts w:hint="eastAsia" w:hAnsi="宋体" w:cs="等线"/>
          <w:b/>
          <w:bCs/>
          <w:sz w:val="21"/>
          <w:szCs w:val="21"/>
        </w:rPr>
        <w:t>“政务CA、方正签章控件驱动安装包及安装说明”</w:t>
      </w:r>
      <w:r>
        <w:rPr>
          <w:rFonts w:hint="eastAsia" w:hAnsi="宋体" w:cs="等线"/>
          <w:sz w:val="21"/>
          <w:szCs w:val="21"/>
        </w:rPr>
        <w:t>文件，按要求安装驱动。</w:t>
      </w:r>
    </w:p>
    <w:p w14:paraId="75436484">
      <w:pPr>
        <w:snapToGrid w:val="0"/>
        <w:spacing w:line="360" w:lineRule="auto"/>
        <w:ind w:firstLine="420" w:firstLineChars="200"/>
        <w:rPr>
          <w:rFonts w:hAnsi="宋体" w:cs="等线"/>
          <w:sz w:val="21"/>
          <w:szCs w:val="21"/>
        </w:rPr>
      </w:pPr>
      <w:r>
        <w:rPr>
          <w:rFonts w:hint="eastAsia" w:hAnsi="宋体" w:cs="等线"/>
          <w:sz w:val="21"/>
          <w:szCs w:val="21"/>
          <w:lang w:val="en-US" w:eastAsia="zh-CN"/>
        </w:rPr>
        <w:t>5</w:t>
      </w:r>
      <w:r>
        <w:rPr>
          <w:rFonts w:hint="eastAsia" w:hAnsi="宋体" w:cs="等线"/>
          <w:sz w:val="21"/>
          <w:szCs w:val="21"/>
        </w:rPr>
        <w:t>、</w:t>
      </w:r>
      <w:r>
        <w:rPr>
          <w:rFonts w:hint="eastAsia" w:hAnsi="宋体" w:cs="等线"/>
          <w:b/>
          <w:bCs/>
          <w:sz w:val="21"/>
          <w:szCs w:val="21"/>
        </w:rPr>
        <w:t>有关供应商注册、报名、下载电子招标文件、制作上传电子投标文件</w:t>
      </w:r>
      <w:r>
        <w:rPr>
          <w:rFonts w:hint="eastAsia" w:hAnsi="宋体" w:cs="等线"/>
          <w:sz w:val="21"/>
          <w:szCs w:val="21"/>
        </w:rPr>
        <w:t>、不见面开标及其他注意事项登录苏州政府采购网，在“下载中心”栏目下载</w:t>
      </w:r>
      <w:r>
        <w:rPr>
          <w:rFonts w:hint="eastAsia" w:hAnsi="宋体" w:cs="等线"/>
          <w:b/>
          <w:bCs/>
          <w:sz w:val="21"/>
          <w:szCs w:val="21"/>
        </w:rPr>
        <w:t>“苏采云系统供应商操作手册”</w:t>
      </w:r>
      <w:r>
        <w:rPr>
          <w:rFonts w:hint="eastAsia" w:hAnsi="宋体" w:cs="等线"/>
          <w:sz w:val="21"/>
          <w:szCs w:val="21"/>
        </w:rPr>
        <w:t>查阅。</w:t>
      </w:r>
    </w:p>
    <w:p w14:paraId="00F6A43B">
      <w:pPr>
        <w:snapToGrid w:val="0"/>
        <w:spacing w:line="360" w:lineRule="auto"/>
        <w:ind w:firstLine="420" w:firstLineChars="200"/>
        <w:rPr>
          <w:rFonts w:hAnsi="宋体" w:cs="等线"/>
          <w:sz w:val="21"/>
          <w:szCs w:val="21"/>
        </w:rPr>
      </w:pPr>
      <w:r>
        <w:rPr>
          <w:rFonts w:hint="eastAsia" w:hAnsi="宋体" w:cs="等线"/>
          <w:sz w:val="21"/>
          <w:szCs w:val="21"/>
          <w:lang w:val="en-US" w:eastAsia="zh-CN"/>
        </w:rPr>
        <w:t>6</w:t>
      </w:r>
      <w:r>
        <w:rPr>
          <w:rFonts w:hint="eastAsia" w:hAnsi="宋体" w:cs="等线"/>
          <w:sz w:val="21"/>
          <w:szCs w:val="21"/>
        </w:rPr>
        <w:t>、</w:t>
      </w:r>
      <w:r>
        <w:rPr>
          <w:rFonts w:hint="eastAsia" w:hAnsi="宋体" w:cs="等线"/>
          <w:b/>
          <w:bCs/>
          <w:sz w:val="21"/>
          <w:szCs w:val="21"/>
        </w:rPr>
        <w:t>有关办理CA数字申领及电子签章事项</w:t>
      </w:r>
      <w:r>
        <w:rPr>
          <w:rFonts w:hint="eastAsia" w:hAnsi="宋体" w:cs="等线"/>
          <w:sz w:val="21"/>
          <w:szCs w:val="21"/>
        </w:rPr>
        <w:t>，登录苏州政府采购网，点击页面底部苏采云图标，进入苏采云政府采购一体化平台，下载</w:t>
      </w:r>
      <w:r>
        <w:rPr>
          <w:rFonts w:hint="eastAsia" w:hAnsi="宋体" w:cs="等线"/>
          <w:b/>
          <w:bCs/>
          <w:sz w:val="21"/>
          <w:szCs w:val="21"/>
        </w:rPr>
        <w:t>“新CA办理指南”</w:t>
      </w:r>
      <w:r>
        <w:rPr>
          <w:rFonts w:hint="eastAsia" w:hAnsi="宋体" w:cs="等线"/>
          <w:sz w:val="21"/>
          <w:szCs w:val="21"/>
        </w:rPr>
        <w:t>文件查阅。</w:t>
      </w:r>
    </w:p>
    <w:p w14:paraId="1AC9D85D">
      <w:pPr>
        <w:pStyle w:val="11"/>
        <w:spacing w:line="440" w:lineRule="exact"/>
        <w:ind w:firstLine="420" w:firstLineChars="200"/>
        <w:jc w:val="left"/>
        <w:rPr>
          <w:rFonts w:hint="eastAsia" w:ascii="宋体" w:hAnsi="宋体" w:cs="宋体"/>
          <w:spacing w:val="0"/>
          <w:kern w:val="0"/>
          <w:szCs w:val="21"/>
        </w:rPr>
      </w:pPr>
      <w:r>
        <w:rPr>
          <w:rFonts w:hint="eastAsia" w:ascii="宋体" w:hAnsi="宋体" w:cs="宋体"/>
          <w:spacing w:val="0"/>
          <w:kern w:val="0"/>
          <w:szCs w:val="21"/>
          <w:lang w:val="en-US" w:eastAsia="zh-CN"/>
        </w:rPr>
        <w:t>7</w:t>
      </w:r>
      <w:r>
        <w:rPr>
          <w:rFonts w:hint="eastAsia" w:ascii="宋体" w:hAnsi="宋体" w:cs="宋体"/>
          <w:spacing w:val="0"/>
          <w:kern w:val="0"/>
          <w:szCs w:val="21"/>
        </w:rPr>
        <w:t>、本项目为网上电子投标，中标人在领取中标通知书后需向招标代理机构额外提供与投标所报电子文件一致的纸质投标书4份。</w:t>
      </w:r>
    </w:p>
    <w:p w14:paraId="3B959504">
      <w:pPr>
        <w:pStyle w:val="11"/>
        <w:spacing w:line="440" w:lineRule="exact"/>
        <w:ind w:firstLine="420" w:firstLineChars="200"/>
        <w:jc w:val="left"/>
        <w:rPr>
          <w:rFonts w:hint="eastAsia" w:ascii="宋体" w:hAnsi="宋体" w:eastAsia="宋体" w:cs="宋体"/>
          <w:spacing w:val="0"/>
          <w:kern w:val="0"/>
          <w:szCs w:val="21"/>
          <w:lang w:val="zh-CN"/>
        </w:rPr>
      </w:pPr>
      <w:r>
        <w:rPr>
          <w:rFonts w:hint="eastAsia" w:ascii="宋体" w:hAnsi="宋体" w:cs="宋体"/>
          <w:spacing w:val="0"/>
          <w:kern w:val="0"/>
          <w:szCs w:val="21"/>
          <w:lang w:val="en-US" w:eastAsia="zh-CN"/>
        </w:rPr>
        <w:t>8</w:t>
      </w:r>
      <w:r>
        <w:rPr>
          <w:rFonts w:hint="eastAsia" w:ascii="宋体" w:hAnsi="宋体" w:eastAsia="宋体" w:cs="宋体"/>
          <w:spacing w:val="0"/>
          <w:kern w:val="0"/>
          <w:szCs w:val="21"/>
          <w:lang w:val="en-US" w:eastAsia="zh-CN"/>
        </w:rPr>
        <w:t>、</w:t>
      </w:r>
      <w:r>
        <w:rPr>
          <w:rFonts w:hint="eastAsia" w:ascii="宋体" w:hAnsi="宋体" w:eastAsia="宋体" w:cs="宋体"/>
          <w:spacing w:val="0"/>
          <w:kern w:val="0"/>
          <w:szCs w:val="21"/>
          <w:lang w:val="zh-CN"/>
        </w:rPr>
        <w:t>本公告有关信息将同时在江苏省政府采购网、苏州市政府采购网等政府采购指定的相关媒体上发布，敬请留意。</w:t>
      </w:r>
    </w:p>
    <w:p w14:paraId="4CC88B5E">
      <w:pPr>
        <w:pStyle w:val="11"/>
        <w:spacing w:line="440" w:lineRule="exact"/>
        <w:ind w:firstLine="420" w:firstLineChars="200"/>
        <w:jc w:val="left"/>
        <w:rPr>
          <w:rFonts w:hint="default" w:ascii="宋体" w:hAnsi="宋体" w:eastAsia="宋体" w:cs="宋体"/>
          <w:spacing w:val="0"/>
          <w:kern w:val="0"/>
          <w:szCs w:val="21"/>
          <w:lang w:val="en-US" w:eastAsia="zh-CN"/>
        </w:rPr>
      </w:pPr>
      <w:r>
        <w:rPr>
          <w:rFonts w:hint="eastAsia" w:ascii="宋体" w:hAnsi="宋体" w:cs="宋体"/>
          <w:spacing w:val="0"/>
          <w:kern w:val="0"/>
          <w:szCs w:val="21"/>
          <w:lang w:val="en-US" w:eastAsia="zh-CN"/>
        </w:rPr>
        <w:t xml:space="preserve">9、标的所属行业 ：（十六）其他未列明行业 </w:t>
      </w:r>
    </w:p>
    <w:p w14:paraId="59D7E5BB">
      <w:pPr>
        <w:pStyle w:val="11"/>
        <w:spacing w:line="440" w:lineRule="exact"/>
        <w:ind w:firstLine="420" w:firstLineChars="200"/>
        <w:jc w:val="left"/>
        <w:rPr>
          <w:rFonts w:ascii="宋体" w:hAnsi="宋体" w:cs="宋体"/>
          <w:spacing w:val="0"/>
          <w:kern w:val="0"/>
          <w:szCs w:val="21"/>
        </w:rPr>
      </w:pPr>
      <w:r>
        <w:rPr>
          <w:rFonts w:hint="eastAsia" w:ascii="宋体" w:hAnsi="宋体" w:cs="宋体"/>
          <w:spacing w:val="0"/>
          <w:kern w:val="0"/>
          <w:szCs w:val="21"/>
          <w:lang w:val="en-US" w:eastAsia="zh-CN"/>
        </w:rPr>
        <w:t>10</w:t>
      </w:r>
      <w:r>
        <w:rPr>
          <w:rFonts w:hint="eastAsia" w:ascii="宋体" w:hAnsi="宋体" w:cs="宋体"/>
          <w:spacing w:val="0"/>
          <w:kern w:val="0"/>
          <w:szCs w:val="21"/>
        </w:rPr>
        <w:t>、中标服务费：</w:t>
      </w:r>
    </w:p>
    <w:p w14:paraId="4F769523">
      <w:pPr>
        <w:pStyle w:val="11"/>
        <w:spacing w:line="440" w:lineRule="exact"/>
        <w:ind w:firstLine="420" w:firstLineChars="200"/>
        <w:jc w:val="left"/>
      </w:pPr>
      <w:r>
        <w:rPr>
          <w:rFonts w:hint="eastAsia" w:ascii="宋体" w:hAnsi="宋体" w:cs="宋体"/>
          <w:spacing w:val="0"/>
          <w:kern w:val="0"/>
          <w:szCs w:val="21"/>
        </w:rPr>
        <w:t>中标服务费按预算金额100万元以内1.5%、100～500万元1.1%、500～1000万元0.8%按差额定率累进法计算，该费用应在领取中标通知书前由中标供应商一次性支付给采购代理单位，该费用综合含在投标报价中。</w:t>
      </w:r>
    </w:p>
    <w:p w14:paraId="47EA76C9">
      <w:pPr>
        <w:pStyle w:val="11"/>
        <w:numPr>
          <w:ilvl w:val="0"/>
          <w:numId w:val="0"/>
        </w:numPr>
        <w:spacing w:line="440" w:lineRule="exact"/>
        <w:ind w:right="-159" w:rightChars="0" w:firstLine="420" w:firstLineChars="200"/>
        <w:jc w:val="left"/>
        <w:rPr>
          <w:rFonts w:hint="eastAsia" w:ascii="宋体" w:hAnsi="宋体" w:cs="宋体"/>
          <w:spacing w:val="0"/>
          <w:kern w:val="0"/>
          <w:szCs w:val="21"/>
        </w:rPr>
      </w:pPr>
      <w:r>
        <w:rPr>
          <w:rFonts w:hint="eastAsia" w:ascii="宋体" w:hAnsi="宋体" w:cs="宋体"/>
          <w:spacing w:val="0"/>
          <w:kern w:val="0"/>
          <w:szCs w:val="21"/>
          <w:lang w:val="en-US" w:eastAsia="zh-CN"/>
        </w:rPr>
        <w:t>11、</w:t>
      </w:r>
      <w:r>
        <w:rPr>
          <w:rFonts w:hint="eastAsia" w:ascii="宋体" w:hAnsi="宋体" w:cs="宋体"/>
          <w:spacing w:val="0"/>
          <w:kern w:val="0"/>
          <w:szCs w:val="21"/>
        </w:rPr>
        <w:t>招标投标保证金：本项目无须缴纳。</w:t>
      </w:r>
    </w:p>
    <w:p w14:paraId="2E32C60D">
      <w:pPr>
        <w:numPr>
          <w:ilvl w:val="0"/>
          <w:numId w:val="0"/>
        </w:numPr>
        <w:spacing w:line="360" w:lineRule="auto"/>
        <w:ind w:firstLine="422" w:firstLineChars="200"/>
        <w:rPr>
          <w:rFonts w:hint="eastAsia" w:hAnsi="宋体" w:cs="等线"/>
          <w:b/>
          <w:bCs/>
          <w:sz w:val="21"/>
          <w:szCs w:val="21"/>
        </w:rPr>
      </w:pPr>
      <w:r>
        <w:rPr>
          <w:rFonts w:hint="eastAsia" w:hAnsi="宋体" w:cs="等线"/>
          <w:b/>
          <w:bCs/>
          <w:sz w:val="21"/>
          <w:szCs w:val="21"/>
          <w:lang w:val="en-US" w:eastAsia="zh-CN"/>
        </w:rPr>
        <w:t>12、</w:t>
      </w:r>
      <w:r>
        <w:rPr>
          <w:rFonts w:hint="eastAsia" w:hAnsi="宋体" w:cs="等线"/>
          <w:b/>
          <w:bCs/>
          <w:sz w:val="21"/>
          <w:szCs w:val="21"/>
        </w:rPr>
        <w:t>政府采购履约资金扶持政策</w:t>
      </w:r>
    </w:p>
    <w:p w14:paraId="11C6997A">
      <w:pPr>
        <w:spacing w:line="360" w:lineRule="auto"/>
        <w:ind w:firstLine="422" w:firstLineChars="200"/>
        <w:rPr>
          <w:rFonts w:hAnsi="宋体" w:cs="等线"/>
          <w:b/>
          <w:bCs/>
          <w:sz w:val="21"/>
          <w:szCs w:val="21"/>
        </w:rPr>
      </w:pPr>
      <w:r>
        <w:rPr>
          <w:rFonts w:hAnsi="宋体" w:cs="等线"/>
          <w:b/>
          <w:bCs/>
          <w:sz w:val="21"/>
          <w:szCs w:val="21"/>
        </w:rPr>
        <w:t>中标供应商可凭政府采购合同办理融资贷款，详情请见江苏政府采购网‘政采贷’专栏”。</w:t>
      </w:r>
    </w:p>
    <w:p w14:paraId="53C9684E">
      <w:pPr>
        <w:numPr>
          <w:ilvl w:val="0"/>
          <w:numId w:val="0"/>
        </w:numPr>
        <w:spacing w:line="360" w:lineRule="auto"/>
        <w:ind w:firstLine="422" w:firstLineChars="200"/>
        <w:rPr>
          <w:rFonts w:hAnsi="宋体" w:cs="等线"/>
          <w:b/>
          <w:bCs/>
          <w:sz w:val="21"/>
          <w:szCs w:val="21"/>
        </w:rPr>
      </w:pPr>
      <w:r>
        <w:rPr>
          <w:rFonts w:hint="eastAsia" w:hAnsi="宋体" w:cs="等线"/>
          <w:b/>
          <w:bCs/>
          <w:sz w:val="21"/>
          <w:szCs w:val="21"/>
          <w:lang w:val="en-US" w:eastAsia="zh-CN"/>
        </w:rPr>
        <w:t>13、</w:t>
      </w:r>
      <w:r>
        <w:rPr>
          <w:rFonts w:hint="eastAsia" w:hAnsi="宋体" w:cs="等线"/>
          <w:b/>
          <w:bCs/>
          <w:sz w:val="21"/>
          <w:szCs w:val="21"/>
        </w:rPr>
        <w:t>有关电子投标制作技术疑问，请咨询苏采云软件公司客服：18261002950、0512-69820854、0519-86722802</w:t>
      </w:r>
    </w:p>
    <w:p w14:paraId="35472AA9">
      <w:pPr>
        <w:spacing w:line="400" w:lineRule="exact"/>
        <w:ind w:firstLine="420" w:firstLineChars="200"/>
      </w:pPr>
      <w:r>
        <w:rPr>
          <w:rFonts w:hint="eastAsia" w:ascii="宋体" w:hAnsi="宋体" w:cs="宋体"/>
          <w:sz w:val="21"/>
          <w:szCs w:val="21"/>
          <w:lang w:val="en-US" w:eastAsia="zh-CN"/>
        </w:rPr>
        <w:t>14</w:t>
      </w:r>
      <w:r>
        <w:rPr>
          <w:rFonts w:hint="eastAsia" w:ascii="宋体" w:hAnsi="宋体" w:cs="宋体"/>
          <w:sz w:val="21"/>
          <w:szCs w:val="21"/>
        </w:rPr>
        <w:t>、</w:t>
      </w:r>
      <w:r>
        <w:rPr>
          <w:rFonts w:hint="eastAsia" w:ascii="宋体" w:hAnsi="宋体" w:cs="宋体"/>
          <w:sz w:val="21"/>
          <w:szCs w:val="21"/>
          <w:lang w:val="zh-CN"/>
        </w:rPr>
        <w:t>政府采购监督电话：0512-53512539</w:t>
      </w:r>
    </w:p>
    <w:p w14:paraId="4E96B2D5">
      <w:pPr>
        <w:spacing w:line="400" w:lineRule="exact"/>
        <w:ind w:firstLine="420" w:firstLineChars="200"/>
        <w:rPr>
          <w:rFonts w:ascii="宋体" w:hAnsi="宋体" w:cs="宋体"/>
          <w:sz w:val="21"/>
          <w:szCs w:val="21"/>
          <w:lang w:val="zh-CN"/>
        </w:rPr>
      </w:pPr>
      <w:r>
        <w:rPr>
          <w:rFonts w:hint="eastAsia" w:ascii="宋体" w:hAnsi="宋体" w:cs="宋体"/>
          <w:sz w:val="21"/>
          <w:szCs w:val="21"/>
          <w:lang w:val="zh-CN"/>
        </w:rPr>
        <w:t>七、对本次招标提出询问，请按以下方式联系</w:t>
      </w:r>
    </w:p>
    <w:p w14:paraId="2ED29EF0">
      <w:pPr>
        <w:spacing w:line="400" w:lineRule="exact"/>
        <w:ind w:firstLine="420" w:firstLineChars="200"/>
        <w:rPr>
          <w:rFonts w:ascii="宋体" w:hAnsi="宋体" w:cs="宋体"/>
          <w:sz w:val="21"/>
          <w:szCs w:val="21"/>
          <w:lang w:val="zh-CN"/>
        </w:rPr>
      </w:pPr>
      <w:r>
        <w:rPr>
          <w:rFonts w:hint="eastAsia" w:ascii="宋体" w:hAnsi="宋体" w:cs="宋体"/>
          <w:sz w:val="21"/>
          <w:szCs w:val="21"/>
          <w:lang w:val="zh-CN"/>
        </w:rPr>
        <w:t>1、采购人信息：</w:t>
      </w:r>
    </w:p>
    <w:p w14:paraId="1FE7688D">
      <w:pPr>
        <w:spacing w:line="400" w:lineRule="exact"/>
        <w:ind w:firstLine="420" w:firstLineChars="200"/>
        <w:rPr>
          <w:rFonts w:ascii="宋体" w:hAnsi="宋体" w:cs="宋体"/>
          <w:sz w:val="21"/>
          <w:szCs w:val="21"/>
          <w:lang w:val="zh-CN"/>
        </w:rPr>
      </w:pPr>
      <w:r>
        <w:rPr>
          <w:rFonts w:hint="eastAsia" w:ascii="宋体" w:hAnsi="宋体" w:cs="宋体"/>
          <w:sz w:val="21"/>
          <w:szCs w:val="21"/>
          <w:lang w:val="zh-CN"/>
        </w:rPr>
        <w:t>名称：太仓市科教新城管理委员会</w:t>
      </w:r>
    </w:p>
    <w:p w14:paraId="287E8B30">
      <w:pPr>
        <w:spacing w:line="400" w:lineRule="exact"/>
        <w:ind w:firstLine="420" w:firstLineChars="200"/>
        <w:rPr>
          <w:rFonts w:ascii="宋体" w:hAnsi="宋体" w:cs="宋体"/>
          <w:sz w:val="21"/>
          <w:szCs w:val="21"/>
          <w:lang w:val="zh-CN"/>
        </w:rPr>
      </w:pPr>
      <w:r>
        <w:rPr>
          <w:rFonts w:hint="eastAsia" w:ascii="宋体" w:hAnsi="宋体" w:cs="宋体"/>
          <w:sz w:val="21"/>
          <w:szCs w:val="21"/>
          <w:lang w:val="zh-CN"/>
        </w:rPr>
        <w:t>地址：</w:t>
      </w:r>
      <w:r>
        <w:rPr>
          <w:rFonts w:hint="eastAsia" w:ascii="宋体" w:hAnsi="宋体" w:cs="宋体"/>
          <w:sz w:val="21"/>
          <w:szCs w:val="21"/>
          <w:lang w:val="zh-CN" w:eastAsia="zh-CN"/>
        </w:rPr>
        <w:t>太仓市科教新城书院路101号镜湖点金广场2号楼</w:t>
      </w:r>
    </w:p>
    <w:p w14:paraId="79EF13D2">
      <w:pPr>
        <w:spacing w:line="400" w:lineRule="exact"/>
        <w:ind w:firstLine="420" w:firstLineChars="200"/>
        <w:rPr>
          <w:rFonts w:hint="default" w:ascii="宋体" w:hAnsi="宋体" w:eastAsia="宋体" w:cs="宋体"/>
          <w:sz w:val="21"/>
          <w:szCs w:val="21"/>
          <w:lang w:val="en-US" w:eastAsia="zh-CN"/>
        </w:rPr>
      </w:pPr>
      <w:r>
        <w:rPr>
          <w:rFonts w:hint="eastAsia" w:ascii="宋体" w:hAnsi="宋体" w:cs="宋体"/>
          <w:sz w:val="21"/>
          <w:szCs w:val="21"/>
          <w:lang w:val="zh-CN"/>
        </w:rPr>
        <w:t>联系人：季晓春</w:t>
      </w:r>
      <w:r>
        <w:rPr>
          <w:rFonts w:hint="eastAsia" w:ascii="宋体" w:hAnsi="宋体" w:eastAsia="宋体" w:cs="宋体"/>
          <w:sz w:val="21"/>
          <w:szCs w:val="21"/>
          <w:lang w:val="zh-CN"/>
        </w:rPr>
        <w:t xml:space="preserve"> 联系电话</w:t>
      </w:r>
      <w:r>
        <w:rPr>
          <w:rFonts w:hint="eastAsia" w:ascii="宋体" w:hAnsi="宋体" w:cs="宋体"/>
          <w:sz w:val="21"/>
          <w:szCs w:val="21"/>
          <w:lang w:val="zh-CN"/>
        </w:rPr>
        <w:t>：0512-53402003</w:t>
      </w:r>
    </w:p>
    <w:p w14:paraId="424CF332">
      <w:pPr>
        <w:spacing w:line="400" w:lineRule="exact"/>
        <w:ind w:firstLine="420" w:firstLineChars="200"/>
        <w:rPr>
          <w:rFonts w:ascii="宋体" w:hAnsi="宋体" w:cs="宋体"/>
          <w:sz w:val="21"/>
          <w:szCs w:val="21"/>
          <w:lang w:val="zh-CN"/>
        </w:rPr>
      </w:pPr>
      <w:r>
        <w:rPr>
          <w:rFonts w:hint="eastAsia" w:ascii="宋体" w:hAnsi="宋体" w:cs="宋体"/>
          <w:sz w:val="21"/>
          <w:szCs w:val="21"/>
          <w:lang w:val="zh-CN"/>
        </w:rPr>
        <w:t>2、采购代理机构信息：</w:t>
      </w:r>
    </w:p>
    <w:p w14:paraId="220965C3">
      <w:pPr>
        <w:spacing w:line="400" w:lineRule="exact"/>
        <w:ind w:firstLine="420" w:firstLineChars="200"/>
        <w:rPr>
          <w:rFonts w:ascii="宋体" w:hAnsi="宋体" w:cs="宋体"/>
          <w:sz w:val="21"/>
          <w:szCs w:val="21"/>
          <w:lang w:val="zh-CN"/>
        </w:rPr>
      </w:pPr>
      <w:r>
        <w:rPr>
          <w:rFonts w:hint="eastAsia" w:ascii="宋体" w:hAnsi="宋体" w:cs="宋体"/>
          <w:sz w:val="21"/>
          <w:szCs w:val="21"/>
          <w:lang w:val="zh-CN"/>
        </w:rPr>
        <w:t>名称：苏州方成工程管理咨询有限公司</w:t>
      </w:r>
    </w:p>
    <w:p w14:paraId="59C609DA">
      <w:pPr>
        <w:spacing w:line="400" w:lineRule="exact"/>
        <w:ind w:firstLine="420" w:firstLineChars="200"/>
        <w:rPr>
          <w:rFonts w:ascii="宋体" w:hAnsi="宋体" w:cs="宋体"/>
          <w:sz w:val="21"/>
          <w:szCs w:val="21"/>
          <w:lang w:val="zh-CN"/>
        </w:rPr>
      </w:pPr>
      <w:r>
        <w:rPr>
          <w:rFonts w:hint="eastAsia" w:ascii="宋体" w:hAnsi="宋体" w:cs="宋体"/>
          <w:sz w:val="21"/>
          <w:szCs w:val="21"/>
          <w:lang w:val="zh-CN"/>
        </w:rPr>
        <w:t>地　址：江苏省太仓市东昌大厦60</w:t>
      </w:r>
      <w:r>
        <w:rPr>
          <w:rFonts w:hint="eastAsia" w:ascii="宋体" w:hAnsi="宋体" w:cs="宋体"/>
          <w:sz w:val="21"/>
          <w:szCs w:val="21"/>
          <w:lang w:val="en-US" w:eastAsia="zh-CN"/>
        </w:rPr>
        <w:t>8</w:t>
      </w:r>
      <w:r>
        <w:rPr>
          <w:rFonts w:hint="eastAsia" w:ascii="宋体" w:hAnsi="宋体" w:cs="宋体"/>
          <w:sz w:val="21"/>
          <w:szCs w:val="21"/>
          <w:lang w:val="zh-CN"/>
        </w:rPr>
        <w:t>室　　　　　　　　　　</w:t>
      </w:r>
    </w:p>
    <w:p w14:paraId="1EE9BB4C">
      <w:pPr>
        <w:spacing w:line="400" w:lineRule="exact"/>
        <w:ind w:firstLine="420" w:firstLineChars="200"/>
        <w:rPr>
          <w:rFonts w:hint="default" w:ascii="宋体" w:hAnsi="宋体" w:eastAsia="宋体" w:cs="宋体"/>
          <w:sz w:val="21"/>
          <w:szCs w:val="21"/>
          <w:lang w:val="en-US" w:eastAsia="zh-CN"/>
        </w:rPr>
      </w:pPr>
      <w:r>
        <w:rPr>
          <w:rFonts w:hint="eastAsia" w:ascii="宋体" w:hAnsi="宋体" w:cs="宋体"/>
          <w:sz w:val="21"/>
          <w:szCs w:val="21"/>
          <w:lang w:val="zh-CN"/>
        </w:rPr>
        <w:t>联系人：</w:t>
      </w:r>
      <w:r>
        <w:rPr>
          <w:rFonts w:hint="eastAsia" w:ascii="宋体" w:hAnsi="宋体" w:cs="宋体"/>
          <w:sz w:val="21"/>
          <w:szCs w:val="21"/>
          <w:lang w:val="en-US" w:eastAsia="zh-CN"/>
        </w:rPr>
        <w:t>朱鸣峰</w:t>
      </w:r>
    </w:p>
    <w:p w14:paraId="57A0D274">
      <w:pPr>
        <w:spacing w:line="400" w:lineRule="exact"/>
        <w:ind w:firstLine="420" w:firstLineChars="200"/>
        <w:rPr>
          <w:rFonts w:ascii="宋体" w:hAnsi="宋体" w:cs="宋体"/>
          <w:sz w:val="21"/>
          <w:szCs w:val="21"/>
          <w:lang w:val="zh-CN"/>
        </w:rPr>
      </w:pPr>
      <w:r>
        <w:rPr>
          <w:rFonts w:hint="eastAsia" w:ascii="宋体" w:hAnsi="宋体" w:cs="宋体"/>
          <w:sz w:val="21"/>
          <w:szCs w:val="21"/>
          <w:lang w:val="zh-CN"/>
        </w:rPr>
        <w:t>联系电话：</w:t>
      </w:r>
      <w:r>
        <w:rPr>
          <w:rFonts w:hint="eastAsia" w:ascii="宋体" w:hAnsi="宋体" w:cs="宋体"/>
          <w:sz w:val="21"/>
          <w:szCs w:val="21"/>
        </w:rPr>
        <w:t>18962624257</w:t>
      </w:r>
      <w:r>
        <w:rPr>
          <w:rFonts w:hint="eastAsia" w:ascii="宋体" w:hAnsi="宋体" w:cs="宋体"/>
          <w:sz w:val="21"/>
          <w:szCs w:val="21"/>
          <w:lang w:val="zh-CN"/>
        </w:rPr>
        <w:t>　　　　　　　　　　　</w:t>
      </w:r>
    </w:p>
    <w:p w14:paraId="59DF755A">
      <w:pPr>
        <w:spacing w:line="400" w:lineRule="exact"/>
        <w:ind w:firstLine="420" w:firstLineChars="200"/>
        <w:rPr>
          <w:rFonts w:ascii="宋体" w:hAnsi="宋体" w:cs="宋体"/>
          <w:sz w:val="21"/>
          <w:szCs w:val="21"/>
          <w:lang w:val="zh-CN"/>
        </w:rPr>
      </w:pPr>
      <w:r>
        <w:rPr>
          <w:rFonts w:hint="eastAsia" w:ascii="宋体" w:hAnsi="宋体" w:cs="宋体"/>
          <w:sz w:val="21"/>
          <w:szCs w:val="21"/>
          <w:lang w:val="zh-CN"/>
        </w:rPr>
        <w:t>3、项目联系方式</w:t>
      </w:r>
    </w:p>
    <w:p w14:paraId="6599E099">
      <w:pPr>
        <w:spacing w:line="400" w:lineRule="exact"/>
        <w:ind w:firstLine="420" w:firstLineChars="200"/>
        <w:rPr>
          <w:rFonts w:hint="default" w:ascii="宋体" w:hAnsi="宋体" w:eastAsia="宋体" w:cs="宋体"/>
          <w:sz w:val="21"/>
          <w:szCs w:val="21"/>
          <w:lang w:val="en-US" w:eastAsia="zh-CN"/>
        </w:rPr>
      </w:pPr>
      <w:r>
        <w:rPr>
          <w:rFonts w:hint="eastAsia" w:ascii="宋体" w:hAnsi="宋体" w:cs="宋体"/>
          <w:sz w:val="21"/>
          <w:szCs w:val="21"/>
          <w:lang w:val="zh-CN"/>
        </w:rPr>
        <w:t>项目联系人：</w:t>
      </w:r>
      <w:r>
        <w:rPr>
          <w:rFonts w:hint="eastAsia" w:ascii="宋体" w:hAnsi="宋体" w:cs="宋体"/>
          <w:sz w:val="21"/>
          <w:szCs w:val="21"/>
          <w:lang w:val="en-US" w:eastAsia="zh-CN"/>
        </w:rPr>
        <w:t>朱鸣峰</w:t>
      </w:r>
    </w:p>
    <w:p w14:paraId="0BCD1B57">
      <w:pPr>
        <w:spacing w:line="400" w:lineRule="exact"/>
        <w:ind w:firstLine="420" w:firstLineChars="200"/>
        <w:rPr>
          <w:rFonts w:ascii="宋体" w:hAnsi="宋体" w:cs="宋体"/>
          <w:sz w:val="21"/>
          <w:szCs w:val="21"/>
        </w:rPr>
      </w:pPr>
      <w:r>
        <w:rPr>
          <w:rFonts w:hint="eastAsia" w:ascii="宋体" w:hAnsi="宋体" w:cs="宋体"/>
          <w:sz w:val="21"/>
          <w:szCs w:val="21"/>
          <w:lang w:val="zh-CN"/>
        </w:rPr>
        <w:t>电　话：</w:t>
      </w:r>
      <w:r>
        <w:rPr>
          <w:rFonts w:hint="eastAsia" w:ascii="宋体" w:hAnsi="宋体" w:cs="宋体"/>
          <w:sz w:val="21"/>
          <w:szCs w:val="21"/>
        </w:rPr>
        <w:t>18962624257</w:t>
      </w:r>
    </w:p>
    <w:p w14:paraId="2A7CB853">
      <w:pPr>
        <w:widowControl w:val="0"/>
        <w:autoSpaceDE w:val="0"/>
        <w:autoSpaceDN w:val="0"/>
        <w:adjustRightInd w:val="0"/>
        <w:spacing w:line="360" w:lineRule="auto"/>
        <w:rPr>
          <w:rFonts w:hint="eastAsia" w:ascii="宋体" w:hAnsi="宋体" w:cs="宋体"/>
          <w:sz w:val="21"/>
          <w:szCs w:val="21"/>
        </w:rPr>
      </w:pPr>
    </w:p>
    <w:p w14:paraId="3E591D07">
      <w:pPr>
        <w:bidi w:val="0"/>
        <w:rPr>
          <w:rFonts w:hint="eastAsia" w:ascii="宋体" w:hAnsi="宋体" w:cs="宋体"/>
          <w:sz w:val="21"/>
          <w:szCs w:val="21"/>
        </w:rPr>
      </w:pPr>
    </w:p>
    <w:p w14:paraId="68092DC0">
      <w:pPr>
        <w:bidi w:val="0"/>
        <w:rPr>
          <w:rFonts w:hint="eastAsia" w:ascii="宋体" w:hAnsi="宋体" w:cs="宋体"/>
          <w:sz w:val="21"/>
          <w:szCs w:val="21"/>
        </w:rPr>
      </w:pPr>
    </w:p>
    <w:p w14:paraId="2D09E92C">
      <w:pPr>
        <w:bidi w:val="0"/>
        <w:rPr>
          <w:rFonts w:hint="eastAsia" w:ascii="宋体" w:hAnsi="宋体" w:cs="宋体"/>
          <w:sz w:val="21"/>
          <w:szCs w:val="21"/>
        </w:rPr>
      </w:pPr>
    </w:p>
    <w:p w14:paraId="2DDA817C">
      <w:pPr>
        <w:bidi w:val="0"/>
        <w:rPr>
          <w:rFonts w:hint="eastAsia" w:ascii="宋体" w:hAnsi="宋体" w:cs="宋体"/>
          <w:sz w:val="21"/>
          <w:szCs w:val="21"/>
        </w:rPr>
      </w:pPr>
    </w:p>
    <w:p w14:paraId="570BA4B1">
      <w:pPr>
        <w:bidi w:val="0"/>
        <w:rPr>
          <w:rFonts w:hint="eastAsia" w:ascii="宋体" w:hAnsi="宋体" w:cs="宋体"/>
          <w:sz w:val="21"/>
          <w:szCs w:val="21"/>
        </w:rPr>
      </w:pPr>
    </w:p>
    <w:p w14:paraId="66E0214D">
      <w:pPr>
        <w:bidi w:val="0"/>
        <w:rPr>
          <w:rFonts w:hint="eastAsia" w:ascii="宋体" w:hAnsi="宋体" w:cs="宋体"/>
          <w:sz w:val="21"/>
          <w:szCs w:val="21"/>
        </w:rPr>
      </w:pPr>
    </w:p>
    <w:p w14:paraId="67C42A15">
      <w:pPr>
        <w:bidi w:val="0"/>
        <w:rPr>
          <w:rFonts w:hint="eastAsia" w:ascii="宋体" w:hAnsi="宋体" w:cs="宋体"/>
          <w:sz w:val="21"/>
          <w:szCs w:val="21"/>
        </w:rPr>
      </w:pPr>
    </w:p>
    <w:p w14:paraId="1619CBC5">
      <w:pPr>
        <w:bidi w:val="0"/>
        <w:rPr>
          <w:rFonts w:hint="eastAsia" w:ascii="宋体" w:hAnsi="宋体" w:cs="宋体"/>
          <w:sz w:val="21"/>
          <w:szCs w:val="21"/>
        </w:rPr>
      </w:pPr>
    </w:p>
    <w:p w14:paraId="1BD25114">
      <w:pPr>
        <w:bidi w:val="0"/>
        <w:jc w:val="left"/>
        <w:rPr>
          <w:rFonts w:ascii="宋体" w:hAnsi="宋体" w:cs="宋体"/>
          <w:b/>
          <w:bCs/>
          <w:sz w:val="32"/>
        </w:rPr>
      </w:pPr>
      <w:r>
        <w:rPr>
          <w:rFonts w:hint="eastAsia" w:ascii="宋体" w:hAnsi="宋体" w:cs="宋体"/>
          <w:sz w:val="21"/>
          <w:szCs w:val="21"/>
        </w:rPr>
        <w:br w:type="page"/>
      </w:r>
      <w:bookmarkEnd w:id="0"/>
      <w:r>
        <w:rPr>
          <w:rFonts w:hint="eastAsia" w:ascii="宋体" w:hAnsi="宋体" w:cs="宋体"/>
          <w:sz w:val="21"/>
          <w:szCs w:val="21"/>
        </w:rPr>
        <w:t xml:space="preserve">                           </w:t>
      </w:r>
      <w:r>
        <w:rPr>
          <w:rFonts w:hint="eastAsia" w:ascii="宋体" w:hAnsi="宋体" w:cs="宋体"/>
          <w:b/>
          <w:bCs/>
          <w:sz w:val="32"/>
        </w:rPr>
        <w:t>第二章 投标人须知</w:t>
      </w:r>
    </w:p>
    <w:p w14:paraId="5925472B">
      <w:pPr>
        <w:widowControl w:val="0"/>
        <w:autoSpaceDE w:val="0"/>
        <w:autoSpaceDN w:val="0"/>
        <w:adjustRightInd w:val="0"/>
        <w:jc w:val="both"/>
        <w:rPr>
          <w:rFonts w:ascii="宋体" w:hAnsi="宋体" w:cs="宋体"/>
          <w:b/>
          <w:bCs/>
          <w:kern w:val="2"/>
        </w:rPr>
      </w:pPr>
    </w:p>
    <w:p w14:paraId="45BBAB6A">
      <w:pPr>
        <w:spacing w:line="360" w:lineRule="auto"/>
        <w:ind w:firstLine="422" w:firstLineChars="200"/>
        <w:rPr>
          <w:rFonts w:asciiTheme="minorEastAsia" w:hAnsiTheme="minorEastAsia" w:eastAsiaTheme="minorEastAsia" w:cstheme="minorEastAsia"/>
          <w:sz w:val="21"/>
          <w:szCs w:val="21"/>
        </w:rPr>
      </w:pPr>
      <w:bookmarkStart w:id="16" w:name="_Toc8946"/>
      <w:bookmarkStart w:id="17" w:name="_Toc9094"/>
      <w:bookmarkStart w:id="18" w:name="_Toc24242"/>
      <w:bookmarkStart w:id="19" w:name="_Toc26579"/>
      <w:bookmarkStart w:id="20" w:name="_Toc505611718"/>
      <w:bookmarkStart w:id="21" w:name="_Toc27691"/>
      <w:r>
        <w:rPr>
          <w:rFonts w:hint="eastAsia" w:asciiTheme="minorEastAsia" w:hAnsiTheme="minorEastAsia" w:eastAsiaTheme="minorEastAsia" w:cstheme="minorEastAsia"/>
          <w:b/>
          <w:sz w:val="21"/>
          <w:szCs w:val="21"/>
        </w:rPr>
        <w:t>一、说明和释义</w:t>
      </w:r>
    </w:p>
    <w:p w14:paraId="2817FF3F">
      <w:pPr>
        <w:spacing w:line="360" w:lineRule="auto"/>
        <w:ind w:firstLine="422" w:firstLineChars="200"/>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1. 说明</w:t>
      </w:r>
    </w:p>
    <w:p w14:paraId="4738A9B3">
      <w:pPr>
        <w:spacing w:line="360" w:lineRule="auto"/>
        <w:ind w:firstLine="420" w:firstLineChars="200"/>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sz w:val="21"/>
          <w:szCs w:val="21"/>
        </w:rPr>
        <w:t>1.1本招标文件仅适用于</w:t>
      </w:r>
      <w:r>
        <w:rPr>
          <w:rFonts w:hint="eastAsia" w:asciiTheme="minorEastAsia" w:hAnsiTheme="minorEastAsia" w:eastAsiaTheme="minorEastAsia" w:cstheme="minorEastAsia"/>
          <w:sz w:val="21"/>
          <w:szCs w:val="21"/>
          <w:lang w:eastAsia="zh-CN"/>
        </w:rPr>
        <w:t>苏州方成工程管理咨询有限公司</w:t>
      </w:r>
      <w:r>
        <w:rPr>
          <w:rFonts w:hint="eastAsia" w:asciiTheme="minorEastAsia" w:hAnsiTheme="minorEastAsia" w:eastAsiaTheme="minorEastAsia" w:cstheme="minorEastAsia"/>
          <w:sz w:val="21"/>
          <w:szCs w:val="21"/>
        </w:rPr>
        <w:t>组织的招标活动。</w:t>
      </w:r>
    </w:p>
    <w:p w14:paraId="5FA4644B">
      <w:pPr>
        <w:spacing w:line="360" w:lineRule="auto"/>
        <w:ind w:firstLine="420" w:firstLineChars="200"/>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sz w:val="21"/>
          <w:szCs w:val="21"/>
        </w:rPr>
        <w:t>1.2本次招标活动及因本次招标产生的合同受中国法律制约和保护。</w:t>
      </w:r>
    </w:p>
    <w:p w14:paraId="3B603430">
      <w:pPr>
        <w:spacing w:line="360" w:lineRule="auto"/>
        <w:ind w:firstLine="420" w:firstLineChars="200"/>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sz w:val="21"/>
          <w:szCs w:val="21"/>
        </w:rPr>
        <w:t>1.3本招标文件的解释权属于</w:t>
      </w:r>
      <w:r>
        <w:rPr>
          <w:rFonts w:hint="eastAsia" w:asciiTheme="minorEastAsia" w:hAnsiTheme="minorEastAsia" w:eastAsiaTheme="minorEastAsia" w:cstheme="minorEastAsia"/>
          <w:sz w:val="21"/>
          <w:szCs w:val="21"/>
          <w:lang w:eastAsia="zh-CN"/>
        </w:rPr>
        <w:t>苏州方成工程管理咨询有限公司</w:t>
      </w:r>
      <w:r>
        <w:rPr>
          <w:rFonts w:hint="eastAsia" w:asciiTheme="minorEastAsia" w:hAnsiTheme="minorEastAsia" w:eastAsiaTheme="minorEastAsia" w:cstheme="minorEastAsia"/>
          <w:sz w:val="21"/>
          <w:szCs w:val="21"/>
        </w:rPr>
        <w:t>。</w:t>
      </w:r>
    </w:p>
    <w:p w14:paraId="14A2C7FD">
      <w:pPr>
        <w:spacing w:line="360" w:lineRule="auto"/>
        <w:ind w:firstLine="422" w:firstLineChars="200"/>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2. 词语释义</w:t>
      </w:r>
    </w:p>
    <w:p w14:paraId="65D46A62">
      <w:pPr>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2.1采购代理机构：具体组织实施招标活动的法人。本项目采购代理机构是</w:t>
      </w:r>
      <w:r>
        <w:rPr>
          <w:rFonts w:hint="eastAsia" w:asciiTheme="minorEastAsia" w:hAnsiTheme="minorEastAsia" w:eastAsiaTheme="minorEastAsia" w:cstheme="minorEastAsia"/>
          <w:sz w:val="21"/>
          <w:szCs w:val="21"/>
          <w:lang w:eastAsia="zh-CN"/>
        </w:rPr>
        <w:t>苏州方成工程管理咨询有限公司</w:t>
      </w:r>
      <w:r>
        <w:rPr>
          <w:rFonts w:hint="eastAsia" w:asciiTheme="minorEastAsia" w:hAnsiTheme="minorEastAsia" w:eastAsiaTheme="minorEastAsia" w:cstheme="minorEastAsia"/>
          <w:sz w:val="21"/>
          <w:szCs w:val="21"/>
        </w:rPr>
        <w:t>。</w:t>
      </w:r>
    </w:p>
    <w:p w14:paraId="70BD2E36">
      <w:pPr>
        <w:spacing w:line="360" w:lineRule="auto"/>
        <w:ind w:firstLine="420" w:firstLineChars="200"/>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sz w:val="21"/>
          <w:szCs w:val="21"/>
        </w:rPr>
        <w:t>2.2投标人：经认定有资格响应招标，参加投标竞争的法人或其他组织和自然人。</w:t>
      </w:r>
    </w:p>
    <w:p w14:paraId="7413205B">
      <w:pPr>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2.3响应：投标人根据采购人或采购代理机构发布的招标文件，编制投标文件并按规定投标的行为。</w:t>
      </w:r>
    </w:p>
    <w:p w14:paraId="7A61C62F">
      <w:pPr>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2.4合同：采供双方根据招标文件和中标的投标文件及中标通知书规定的内容签署的以书面形式所达成的协议，包括所有的附件、附录和构成协议的所有文件。</w:t>
      </w:r>
    </w:p>
    <w:p w14:paraId="36F4913C">
      <w:pPr>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2.5甲方（采购方）：合同中明确规定的实际购买货物和服务的法人或其他组织和自然人（采购人）</w:t>
      </w:r>
    </w:p>
    <w:p w14:paraId="5DB2B644">
      <w:pPr>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2.6乙方（供应商）：合同中规定的向采购方提供货物和服务的法人或其他组织和自然人（中标人）</w:t>
      </w:r>
    </w:p>
    <w:p w14:paraId="47DDC512">
      <w:pPr>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2.7货物：系指乙方按招标采购文件规定，应向甲方提供的一切设备、备品、备件、工具、手册及其它有关技术资料和材料。</w:t>
      </w:r>
    </w:p>
    <w:p w14:paraId="4618C028">
      <w:pPr>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2.8服务：系指本次招标采购文件规定乙方应承担的与提供货物和服务有关的辅助服务，比如运输、保险、安装、调试、验收、提供技术援助、培训、配合措施、维修响应及合同中规定乙方应承担的其它义务。</w:t>
      </w:r>
    </w:p>
    <w:p w14:paraId="39259C5B">
      <w:pPr>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2.9知识产权：指专利权、商标权、著作权等无形财产专有权的统称。</w:t>
      </w:r>
    </w:p>
    <w:p w14:paraId="1B1911D9">
      <w:pPr>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2.10天：日历日。</w:t>
      </w:r>
    </w:p>
    <w:p w14:paraId="203BCBFE">
      <w:pPr>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2.11交货地点：合同中明确约定的乙方提交的货物和服务最终到达地点。</w:t>
      </w:r>
    </w:p>
    <w:p w14:paraId="6FAA14C6">
      <w:pPr>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2.12 合同价款：根据合同规定，乙方在正确地履行合同义务后甲方应支付乙方的价款。</w:t>
      </w:r>
    </w:p>
    <w:p w14:paraId="0196F818">
      <w:pPr>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2.13 产地：货物开采、生长、生产、最终制造、加工或提供服务的来源地。</w:t>
      </w:r>
    </w:p>
    <w:p w14:paraId="02AA2F95">
      <w:pPr>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2.14不可抗力：不能预见、不能避免并且不能克服的客观情况。</w:t>
      </w:r>
    </w:p>
    <w:p w14:paraId="7DB07C94">
      <w:pPr>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2.15 实质性响应：满足有关本次采购标的、数量、质量、价款或者报酬、履行期限、履行地点和方式、违约责任和解决争议方法等要求。</w:t>
      </w:r>
    </w:p>
    <w:p w14:paraId="75F8191F">
      <w:pPr>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2.16 损失：本合同所指损失是指合同任何一方因对方不履行合同义务或履行不当而遭致的各种损害，包括直接和间接的一切损害，还包括守约一方为减轻损害或维护权利而需要支付的各种调查费用，车旅费用、律师费用等。</w:t>
      </w:r>
    </w:p>
    <w:p w14:paraId="1BD4D06A">
      <w:pPr>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2.17进口产品：指通过中国海关报关验收进入中国境内且产自境外的产品。</w:t>
      </w:r>
    </w:p>
    <w:p w14:paraId="633D9137">
      <w:pPr>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2.18书面形式：指书面文字、合同书、信件和传真等可以有形地表现所载内容的形式。</w:t>
      </w:r>
    </w:p>
    <w:p w14:paraId="1A23F4DB">
      <w:pPr>
        <w:spacing w:line="360" w:lineRule="auto"/>
        <w:ind w:firstLine="422" w:firstLineChars="200"/>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二、 投标人</w:t>
      </w:r>
    </w:p>
    <w:p w14:paraId="2435FA3D">
      <w:pPr>
        <w:spacing w:line="360" w:lineRule="auto"/>
        <w:ind w:firstLine="422" w:firstLineChars="200"/>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3. 合格投标人的基本条件</w:t>
      </w:r>
    </w:p>
    <w:p w14:paraId="7D33B694">
      <w:pPr>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3.1符合《中华人民共和国政府采购法》第二十二条第一款之规定；</w:t>
      </w:r>
    </w:p>
    <w:p w14:paraId="30167CC4">
      <w:pPr>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3.2满足本文件实质性条款的规定。</w:t>
      </w:r>
    </w:p>
    <w:p w14:paraId="4A9DFF39">
      <w:pPr>
        <w:spacing w:line="360" w:lineRule="auto"/>
        <w:ind w:firstLine="422" w:firstLineChars="200"/>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4．合格投标人的特定条件</w:t>
      </w:r>
    </w:p>
    <w:p w14:paraId="7B15F3ED">
      <w:pPr>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4.1 按招标公告规定。</w:t>
      </w:r>
    </w:p>
    <w:p w14:paraId="08349014">
      <w:pPr>
        <w:spacing w:line="360" w:lineRule="auto"/>
        <w:ind w:firstLine="422" w:firstLineChars="200"/>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5. 投标人代表</w:t>
      </w:r>
    </w:p>
    <w:p w14:paraId="2EFE4A54">
      <w:pPr>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5.1指全权代表投标人参加投标活动并签署投标文件的人，如果投标人代表不是法人代表，须持有《法人代表授权委托书》（详见统一格式）。</w:t>
      </w:r>
    </w:p>
    <w:p w14:paraId="7E0781AB">
      <w:pPr>
        <w:spacing w:line="360" w:lineRule="auto"/>
        <w:ind w:firstLine="420" w:firstLineChars="200"/>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sz w:val="21"/>
          <w:szCs w:val="21"/>
        </w:rPr>
        <w:t>5.2招标文件中如明确要求允许法人的分支机构参加投标的，招标文件中所述法定代表人均指该投标人的负责人。</w:t>
      </w:r>
    </w:p>
    <w:p w14:paraId="2DF9D374">
      <w:pPr>
        <w:spacing w:line="360" w:lineRule="auto"/>
        <w:ind w:firstLine="422" w:firstLineChars="200"/>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6. 联合投标</w:t>
      </w:r>
    </w:p>
    <w:p w14:paraId="172F3952">
      <w:pPr>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6.1本次招标不接受联合体投标。</w:t>
      </w:r>
    </w:p>
    <w:p w14:paraId="65A22200">
      <w:pPr>
        <w:spacing w:line="360" w:lineRule="auto"/>
        <w:ind w:firstLine="422" w:firstLineChars="200"/>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7. 投标费用 </w:t>
      </w:r>
    </w:p>
    <w:p w14:paraId="7DA863F5">
      <w:pPr>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7.1投标人应自行承担所有准备及参加投标的相关费用。不论投标结果如何，采购代理机构在任何情况下均无义务也无责任承担这些费用。</w:t>
      </w:r>
    </w:p>
    <w:p w14:paraId="45BEC18A">
      <w:pPr>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7.2 本次招标项目按招标公告标准收取中标服务费，评委费按实另计；请投标人在投标时充分考虑这一因素。</w:t>
      </w:r>
    </w:p>
    <w:p w14:paraId="4AB127D9">
      <w:pPr>
        <w:spacing w:line="360" w:lineRule="auto"/>
        <w:ind w:firstLine="422" w:firstLineChars="200"/>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三、招标文件说明</w:t>
      </w:r>
    </w:p>
    <w:p w14:paraId="63DCD753">
      <w:pPr>
        <w:spacing w:line="360" w:lineRule="auto"/>
        <w:ind w:firstLine="422" w:firstLineChars="200"/>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8. 招标文件</w:t>
      </w:r>
    </w:p>
    <w:p w14:paraId="2EF40698">
      <w:pPr>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8.1招标文件由招标文件目录所列内容组成，投标人获得招标文件后，应仔细检查招标文件的所有内容，如有缺漏，请立即与采购代理机构联系解决，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p>
    <w:p w14:paraId="1D33D194">
      <w:pPr>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8.2招标文件及其更正文件不是直接从采购代理机构或指定媒体获得的，采购代理机构对招标文件及其补遗的真实性、完整性不承担任何责任。</w:t>
      </w:r>
    </w:p>
    <w:p w14:paraId="57FCB57E">
      <w:pPr>
        <w:spacing w:line="360" w:lineRule="auto"/>
        <w:ind w:firstLine="422" w:firstLineChars="200"/>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9. 招标文件的澄清</w:t>
      </w:r>
    </w:p>
    <w:p w14:paraId="225949EE">
      <w:pPr>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9.1 任何要求对招标文件进行澄清的投标人，均应在投标截止时间十五天前以书面形式（如信件、传真、邮件等）将澄清要求送达招标代理机构。</w:t>
      </w:r>
    </w:p>
    <w:p w14:paraId="692F18B8">
      <w:pPr>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9.2 招标代理机构对其认为不必要进行答复的澄清要求，可以不予答复；若招标代理机构决定给予答复，将以书面或邮件形式通知所有招标文件收受人（或召开答疑会），答复中可包括所问问题，但不包括问题的来源。</w:t>
      </w:r>
    </w:p>
    <w:p w14:paraId="51BDC554">
      <w:pPr>
        <w:spacing w:line="360" w:lineRule="auto"/>
        <w:ind w:firstLine="422"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b/>
          <w:sz w:val="21"/>
          <w:szCs w:val="21"/>
        </w:rPr>
        <w:t>10.招标文件的修改</w:t>
      </w:r>
    </w:p>
    <w:p w14:paraId="7A555E89">
      <w:pPr>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10.1采购代理机构无论出于自己的考虑，还是出于对投标人提问的澄清，均可对已发出的招标文件用</w:t>
      </w:r>
      <w:r>
        <w:rPr>
          <w:rFonts w:hint="eastAsia" w:asciiTheme="minorEastAsia" w:hAnsiTheme="minorEastAsia" w:eastAsiaTheme="minorEastAsia" w:cstheme="minorEastAsia"/>
          <w:sz w:val="21"/>
          <w:szCs w:val="21"/>
          <w:lang w:val="zh-CN"/>
        </w:rPr>
        <w:t>补充文件的方式</w:t>
      </w:r>
      <w:r>
        <w:rPr>
          <w:rFonts w:hint="eastAsia" w:asciiTheme="minorEastAsia" w:hAnsiTheme="minorEastAsia" w:eastAsiaTheme="minorEastAsia" w:cstheme="minorEastAsia"/>
          <w:sz w:val="21"/>
          <w:szCs w:val="21"/>
        </w:rPr>
        <w:t>进行必要澄清或者修改。</w:t>
      </w:r>
    </w:p>
    <w:p w14:paraId="0A0C0C03">
      <w:pPr>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10.2为使投标人有足够的时间按招标文件的修改要求考虑修正投标文件，或出于其他原因，采购代理机构有权推迟投标截止日期和开标日期，并将此变更以补充通知的形式在网上发布公告。</w:t>
      </w:r>
    </w:p>
    <w:p w14:paraId="317485B2">
      <w:pPr>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10.3招标文件的更正（含澄清、修改等）内容与原招标文件在同一内容上表述不一致时，以发出日期最接近开标时间的公告为准。</w:t>
      </w:r>
    </w:p>
    <w:p w14:paraId="7E4F1FB1">
      <w:pPr>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10.4招标文件的更正（含澄清、修改等）内容将在财政部门指定的政府采购信息发布媒体上发布，请投标人及时查询，更正（含澄清、修改等）内容作为招标文件的组成部分，对投标人起约束作用。</w:t>
      </w:r>
    </w:p>
    <w:p w14:paraId="192531EA">
      <w:pPr>
        <w:spacing w:line="360" w:lineRule="auto"/>
        <w:ind w:firstLine="422" w:firstLineChars="200"/>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10.5招标文件若有最新的答疑文件，投标供应商必须下载并使用该文件制作新的电子投标文件，否则将无法完成电子投标文件的上传及投标。</w:t>
      </w:r>
    </w:p>
    <w:p w14:paraId="6B1EC98D">
      <w:pPr>
        <w:spacing w:line="360" w:lineRule="auto"/>
        <w:ind w:firstLine="422" w:firstLineChars="200"/>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11.质疑</w:t>
      </w:r>
    </w:p>
    <w:p w14:paraId="692A0C12">
      <w:pPr>
        <w:tabs>
          <w:tab w:val="left" w:pos="851"/>
        </w:tabs>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11.1 供应商认为采购文件使自己的权益受到损害的，可以在知道或者应知其权益受到损害之日起七个工作日内，以书面形式向采购人、采购代理机构提出质疑。采购代理机构应当在收到供应商书面质疑函后七个工作日内作出答复。</w:t>
      </w:r>
    </w:p>
    <w:p w14:paraId="563929D4">
      <w:pPr>
        <w:tabs>
          <w:tab w:val="left" w:pos="851"/>
        </w:tabs>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11.2 提出质疑的供应商应当是参与所质疑项目采购活动的供应商，未参加投标活动的供应商或在投标活动中自身权益未受到损害的供应商所提出的质疑不予受理。</w:t>
      </w:r>
    </w:p>
    <w:p w14:paraId="205CB912">
      <w:pPr>
        <w:tabs>
          <w:tab w:val="left" w:pos="851"/>
        </w:tabs>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11.3上述应知其权益受到损害之日是指：</w:t>
      </w:r>
    </w:p>
    <w:p w14:paraId="611AEFAC">
      <w:pPr>
        <w:tabs>
          <w:tab w:val="left" w:pos="851"/>
        </w:tabs>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11.3.1对采购文件提出质疑的，为获取采购文件或者采购文件公告期限届满之日起计算；</w:t>
      </w:r>
    </w:p>
    <w:p w14:paraId="078078FB">
      <w:pPr>
        <w:tabs>
          <w:tab w:val="left" w:pos="851"/>
        </w:tabs>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11.3.2对采购过程提出质疑的，自采购程序环节结束之日起计算；</w:t>
      </w:r>
    </w:p>
    <w:p w14:paraId="385202AC">
      <w:pPr>
        <w:tabs>
          <w:tab w:val="left" w:pos="851"/>
        </w:tabs>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11.3.3对中标结果提出质疑的，自中标结果公告期限届满之日起计算。</w:t>
      </w:r>
    </w:p>
    <w:p w14:paraId="3A4529CE">
      <w:pPr>
        <w:tabs>
          <w:tab w:val="left" w:pos="851"/>
        </w:tabs>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11.4 供应商提出质疑应当提交质疑函和必要的证明材料。质疑函应当包括下列内容：</w:t>
      </w:r>
    </w:p>
    <w:p w14:paraId="67D06F97">
      <w:pPr>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11.4.1 供应商的姓名或者名称、地址、邮编、联系人及联系电话；</w:t>
      </w:r>
    </w:p>
    <w:p w14:paraId="1467AB61">
      <w:pPr>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11.4.2 质疑项目的名称、编号；</w:t>
      </w:r>
    </w:p>
    <w:p w14:paraId="56266FB1">
      <w:pPr>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11.4.3 具体、明确的质疑事项和与质疑事项相关的请求；</w:t>
      </w:r>
    </w:p>
    <w:p w14:paraId="24425FDC">
      <w:pPr>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11.4.4 事实依据；</w:t>
      </w:r>
    </w:p>
    <w:p w14:paraId="07193139">
      <w:pPr>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11.4.5 必要的法律依据；</w:t>
      </w:r>
    </w:p>
    <w:p w14:paraId="458FB5AF">
      <w:pPr>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11.4.6 提出质疑的日期。</w:t>
      </w:r>
    </w:p>
    <w:p w14:paraId="376760DE">
      <w:pPr>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11.5质疑函的格式和内容应当符合财政部《政府采购供应商质疑函范本》 </w:t>
      </w:r>
      <w:bookmarkStart w:id="22" w:name="baidusnap5"/>
      <w:bookmarkEnd w:id="22"/>
      <w:r>
        <w:rPr>
          <w:rFonts w:hint="eastAsia" w:asciiTheme="minorEastAsia" w:hAnsiTheme="minorEastAsia" w:eastAsiaTheme="minorEastAsia" w:cstheme="minorEastAsia"/>
          <w:sz w:val="21"/>
          <w:szCs w:val="21"/>
        </w:rPr>
        <w:t>要求，质疑函范本在财政部官网上提供下载。</w:t>
      </w:r>
    </w:p>
    <w:p w14:paraId="1DD9F758">
      <w:pPr>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11.6 提交质疑函同时应当附如下证明材料：</w:t>
      </w:r>
    </w:p>
    <w:p w14:paraId="56C50243">
      <w:pPr>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11.6.1对采购文件提出质疑的供应商提供参加本项目的报名确认单；</w:t>
      </w:r>
    </w:p>
    <w:p w14:paraId="56A141FE">
      <w:pPr>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11.6.2质疑供应商的营业执照复印件加盖单位公章；</w:t>
      </w:r>
    </w:p>
    <w:p w14:paraId="2ECBD09F">
      <w:pPr>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11.6.3质疑供应商法定代表人身份证复印件加盖单位公章；</w:t>
      </w:r>
    </w:p>
    <w:p w14:paraId="6AA1CF9F">
      <w:pPr>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11.6.4质疑供应商若委托代理人进行质疑的，提供法人授权委托书及代理人身份证复印件加盖单位公章，授权委托书应载明代理人的姓名或者名称、代理事项、具体权限、期限和相关事项；</w:t>
      </w:r>
    </w:p>
    <w:p w14:paraId="188D0817">
      <w:pPr>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11.7 供应商为自然人的，应当由本人签字；供应商为法人或者其他组织的，应当由法定代表人、主要负责人，或者其授权代表签字或者盖章，并加盖公章。 </w:t>
      </w:r>
    </w:p>
    <w:p w14:paraId="196AA6EF">
      <w:pPr>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11.8 供应商如对本项目提出质疑须在法定质疑期内一次性提出针对同一采购程序环节的质疑。</w:t>
      </w:r>
    </w:p>
    <w:p w14:paraId="4083D5A7">
      <w:pPr>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11.9 接受质疑函联系方式见采购公告联系事项。</w:t>
      </w:r>
    </w:p>
    <w:p w14:paraId="13128D71">
      <w:pPr>
        <w:spacing w:line="360" w:lineRule="auto"/>
        <w:ind w:firstLine="422" w:firstLineChars="200"/>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四、 投标文件说明</w:t>
      </w:r>
    </w:p>
    <w:p w14:paraId="33693F11">
      <w:pPr>
        <w:spacing w:line="360" w:lineRule="auto"/>
        <w:ind w:firstLine="422" w:firstLineChars="200"/>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12、提示与要求</w:t>
      </w:r>
    </w:p>
    <w:p w14:paraId="263F5EF1">
      <w:pPr>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12.1投标人应仔细阅读招标文件的所有内容，按招标文件的要求提供投标文件，并保证所提供的全部资料的真实性，以使其投标对招标文件做出实质性响应，否则，其投标可能被拒绝。</w:t>
      </w:r>
    </w:p>
    <w:p w14:paraId="320475FD">
      <w:pPr>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12.2无论是否递交投标文件，投标人都应将招标文件及以后的所有通知、文件等视为保密文件。</w:t>
      </w:r>
    </w:p>
    <w:p w14:paraId="733B51D0">
      <w:pPr>
        <w:spacing w:line="360" w:lineRule="auto"/>
        <w:ind w:firstLine="422" w:firstLineChars="200"/>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13. 投标文件计量单位和使用文字</w:t>
      </w:r>
    </w:p>
    <w:p w14:paraId="41B81560">
      <w:pPr>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13.1投标文件中所使用的计量单位，除招标文件中有特殊要求外，均应使用中华人民共和国法定计量单位。</w:t>
      </w:r>
    </w:p>
    <w:p w14:paraId="432E3207">
      <w:pPr>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13.2投标文件应使用中文编制，投标文件中必须使用其他文字的，必须附有中文译本，且以中文译本为准。对于未附有中文译本和中文译本不准确的投标文件可能引起的对投标人不利的后果，采购代理机构概不负责。</w:t>
      </w:r>
    </w:p>
    <w:p w14:paraId="550034B4">
      <w:pPr>
        <w:spacing w:line="360" w:lineRule="auto"/>
        <w:ind w:firstLine="422" w:firstLineChars="200"/>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14. 知识产权</w:t>
      </w:r>
    </w:p>
    <w:p w14:paraId="71B1F25D">
      <w:pPr>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14.1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p>
    <w:p w14:paraId="4B8B548A">
      <w:pPr>
        <w:spacing w:line="360" w:lineRule="auto"/>
        <w:ind w:firstLine="422" w:firstLineChars="200"/>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15. 投标文件的组成和顺序</w:t>
      </w:r>
    </w:p>
    <w:p w14:paraId="57A45FA1">
      <w:pPr>
        <w:spacing w:line="360" w:lineRule="auto"/>
        <w:ind w:firstLine="422" w:firstLineChars="200"/>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15.1投标书一（报价部分）：</w:t>
      </w:r>
    </w:p>
    <w:p w14:paraId="221A2CDF">
      <w:pPr>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15.1.1、投标函（详见投标文件格式）；</w:t>
      </w:r>
    </w:p>
    <w:p w14:paraId="6560971A">
      <w:pPr>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15.1.2、投标单位营业执照副本（加盖公章）；</w:t>
      </w:r>
    </w:p>
    <w:p w14:paraId="0A7190A0">
      <w:pPr>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15.1.3、投标单位法定代表人身份证；</w:t>
      </w:r>
    </w:p>
    <w:p w14:paraId="69EA8BBE">
      <w:pPr>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15.1.4、法定代表人授权委托书（如有授权）；</w:t>
      </w:r>
    </w:p>
    <w:p w14:paraId="6810D286">
      <w:pPr>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15.1.5、授权委托代理人身份证（如有授权）；</w:t>
      </w:r>
    </w:p>
    <w:p w14:paraId="034C4AA5">
      <w:pPr>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15.1.6、《开标一览表》(统一格式，用于唱标)；</w:t>
      </w:r>
    </w:p>
    <w:p w14:paraId="0BCFFFB6">
      <w:pPr>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15.1.7、投标报价明细表</w:t>
      </w:r>
      <w:r>
        <w:rPr>
          <w:rFonts w:hint="eastAsia" w:asciiTheme="minorEastAsia" w:hAnsiTheme="minorEastAsia" w:eastAsiaTheme="minorEastAsia" w:cstheme="minorEastAsia"/>
          <w:sz w:val="21"/>
          <w:szCs w:val="21"/>
          <w:lang w:eastAsia="zh-CN"/>
        </w:rPr>
        <w:t>（</w:t>
      </w:r>
      <w:r>
        <w:rPr>
          <w:rFonts w:hint="eastAsia" w:asciiTheme="minorEastAsia" w:hAnsiTheme="minorEastAsia" w:eastAsiaTheme="minorEastAsia" w:cstheme="minorEastAsia"/>
          <w:sz w:val="21"/>
          <w:szCs w:val="21"/>
          <w:lang w:val="en-US" w:eastAsia="zh-CN"/>
        </w:rPr>
        <w:t>如有</w:t>
      </w:r>
      <w:r>
        <w:rPr>
          <w:rFonts w:hint="eastAsia" w:asciiTheme="minorEastAsia" w:hAnsiTheme="minorEastAsia" w:eastAsiaTheme="minorEastAsia" w:cstheme="minorEastAsia"/>
          <w:sz w:val="21"/>
          <w:szCs w:val="21"/>
          <w:lang w:eastAsia="zh-CN"/>
        </w:rPr>
        <w:t>）</w:t>
      </w:r>
      <w:r>
        <w:rPr>
          <w:rFonts w:hint="eastAsia" w:asciiTheme="minorEastAsia" w:hAnsiTheme="minorEastAsia" w:eastAsiaTheme="minorEastAsia" w:cstheme="minorEastAsia"/>
          <w:sz w:val="21"/>
          <w:szCs w:val="21"/>
        </w:rPr>
        <w:t>。</w:t>
      </w:r>
    </w:p>
    <w:p w14:paraId="1F3100C6">
      <w:pPr>
        <w:spacing w:line="360" w:lineRule="auto"/>
        <w:ind w:firstLine="422" w:firstLineChars="200"/>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15.2 投标书二（资质证明和技术部分）</w:t>
      </w:r>
    </w:p>
    <w:p w14:paraId="17F76C88">
      <w:pPr>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15.2.1、关于资格文件的声明函（详见投标文件格式）；</w:t>
      </w:r>
    </w:p>
    <w:p w14:paraId="7C2D8094">
      <w:pPr>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15.2.2、投标人基本情况表（详见投标文件格式）；</w:t>
      </w:r>
    </w:p>
    <w:p w14:paraId="5C9E6C63">
      <w:pPr>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15.2.3、投标单位营业执照副本等（加盖公章）；</w:t>
      </w:r>
    </w:p>
    <w:p w14:paraId="1DFA72C8">
      <w:pPr>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15.2.4、投标单位资格承诺书；</w:t>
      </w:r>
    </w:p>
    <w:p w14:paraId="2EF1F5DB">
      <w:pPr>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15.2.5、参加本次政府采购活动前最近一期的财务状况报告，其他组织、自然人提供银行出具的资信证明；</w:t>
      </w:r>
    </w:p>
    <w:p w14:paraId="6D862676">
      <w:pPr>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15.2.6、提供履行合同所必需的设备和专业技术能力的证明材料；</w:t>
      </w:r>
    </w:p>
    <w:p w14:paraId="37F481C3">
      <w:pPr>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15.2.7、提供参加政府采购活动前半年（至少一个月）依法缴纳税收和社会保障资金的证明材料；</w:t>
      </w:r>
    </w:p>
    <w:p w14:paraId="62548852">
      <w:pPr>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15.2.8、参加政府采购活动前三年在经营活动中没有重大违法记录的书面申明（详见投标文件格式）；</w:t>
      </w:r>
    </w:p>
    <w:p w14:paraId="0481DD5D">
      <w:pPr>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15.2.9、投标人证明其符合招标文件规定的投标人特定资格条件的证书、证明和文件材料（若有）；</w:t>
      </w:r>
    </w:p>
    <w:p w14:paraId="2E13746E">
      <w:pPr>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15.2.10、</w:t>
      </w:r>
      <w:r>
        <w:rPr>
          <w:rFonts w:hint="eastAsia" w:asciiTheme="minorEastAsia" w:hAnsiTheme="minorEastAsia" w:eastAsiaTheme="minorEastAsia" w:cstheme="minorEastAsia"/>
          <w:sz w:val="21"/>
          <w:szCs w:val="21"/>
          <w:lang w:val="en-US" w:eastAsia="zh-CN"/>
        </w:rPr>
        <w:t>服务</w:t>
      </w:r>
      <w:r>
        <w:rPr>
          <w:rFonts w:hint="eastAsia" w:asciiTheme="minorEastAsia" w:hAnsiTheme="minorEastAsia" w:eastAsiaTheme="minorEastAsia" w:cstheme="minorEastAsia"/>
          <w:sz w:val="21"/>
          <w:szCs w:val="21"/>
        </w:rPr>
        <w:t>要求和商务偏离表（详见投标文件格式）；</w:t>
      </w:r>
    </w:p>
    <w:p w14:paraId="78DD5A86">
      <w:pPr>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15.2.11、《中小企业声明函》、《残疾人福利性单位声明函》（如有）；</w:t>
      </w:r>
    </w:p>
    <w:p w14:paraId="4F16EECD">
      <w:pPr>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15.2.12、针对本项目的人员配备情况（详见投标文件格式）；</w:t>
      </w:r>
    </w:p>
    <w:p w14:paraId="50C744E7">
      <w:pPr>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15.2.13、项目业绩一览表（详见投标文件格式）；</w:t>
      </w:r>
    </w:p>
    <w:p w14:paraId="75289636">
      <w:pPr>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15.2.14、相关服务、技术方案等（请针对评分标准进行编制）；</w:t>
      </w:r>
    </w:p>
    <w:p w14:paraId="3109232A">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15.2.15、其他可以证明投标人资信、服务质量的证书、文件、等资料；</w:t>
      </w:r>
    </w:p>
    <w:p w14:paraId="2AA9688C">
      <w:pPr>
        <w:spacing w:line="360" w:lineRule="auto"/>
        <w:ind w:firstLine="420" w:firstLineChars="200"/>
        <w:rPr>
          <w:rFonts w:hint="default"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15.2.16、</w:t>
      </w:r>
      <w:r>
        <w:rPr>
          <w:rFonts w:hint="eastAsia" w:asciiTheme="minorEastAsia" w:hAnsiTheme="minorEastAsia" w:eastAsiaTheme="minorEastAsia" w:cstheme="minorEastAsia"/>
          <w:sz w:val="21"/>
          <w:szCs w:val="21"/>
        </w:rPr>
        <w:t>招标文件及评分标准中要求提供的其他相关材料</w:t>
      </w:r>
      <w:r>
        <w:rPr>
          <w:rFonts w:hint="eastAsia" w:asciiTheme="minorEastAsia" w:hAnsiTheme="minorEastAsia" w:eastAsiaTheme="minorEastAsia" w:cstheme="minorEastAsia"/>
          <w:sz w:val="21"/>
          <w:szCs w:val="21"/>
          <w:lang w:eastAsia="zh-CN"/>
        </w:rPr>
        <w:t>；</w:t>
      </w:r>
    </w:p>
    <w:p w14:paraId="686EA8D7">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15.2.1</w:t>
      </w:r>
      <w:r>
        <w:rPr>
          <w:rFonts w:hint="eastAsia" w:asciiTheme="minorEastAsia" w:hAnsiTheme="minorEastAsia" w:eastAsiaTheme="minorEastAsia" w:cstheme="minorEastAsia"/>
          <w:sz w:val="21"/>
          <w:szCs w:val="21"/>
          <w:lang w:val="en-US" w:eastAsia="zh-CN"/>
        </w:rPr>
        <w:t>7、</w:t>
      </w:r>
      <w:r>
        <w:rPr>
          <w:rFonts w:hint="eastAsia" w:asciiTheme="minorEastAsia" w:hAnsiTheme="minorEastAsia" w:eastAsiaTheme="minorEastAsia" w:cstheme="minorEastAsia"/>
          <w:sz w:val="21"/>
          <w:szCs w:val="21"/>
        </w:rPr>
        <w:t>投标人认为其他需要提交的相关材料（投标人视各自的情况自行编制）。</w:t>
      </w:r>
    </w:p>
    <w:p w14:paraId="69E43D0B">
      <w:pPr>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注：投标书二（资质证明和技术部分）中不得出现投标总报价。</w:t>
      </w:r>
    </w:p>
    <w:p w14:paraId="14AD0D37">
      <w:pPr>
        <w:spacing w:line="360" w:lineRule="auto"/>
        <w:ind w:firstLine="420" w:firstLineChars="200"/>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sz w:val="21"/>
          <w:szCs w:val="21"/>
        </w:rPr>
        <w:t>注：投标单位按上述要求提交相关资料，投标单位所提交的资格文件的完整与否，将直接影响投标单位的评分。投标单位必须保证全部投标资料的真实性，如有虚假或对招标文件所要求说明的情况故意隐瞒或虚报，视为不实质性响应招标文件，为无效投标，并报政府监管部门按政府采购法相关规定给予处罚。</w:t>
      </w:r>
    </w:p>
    <w:p w14:paraId="007FB1EB">
      <w:pPr>
        <w:spacing w:line="360" w:lineRule="auto"/>
        <w:ind w:firstLine="422" w:firstLineChars="200"/>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15.3投标文件由15.1、15.2款规定的内容共同组成。</w:t>
      </w:r>
    </w:p>
    <w:p w14:paraId="6A28B580">
      <w:pPr>
        <w:spacing w:line="360" w:lineRule="auto"/>
        <w:ind w:firstLine="422" w:firstLineChars="200"/>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16. 投标文件编制要求</w:t>
      </w:r>
    </w:p>
    <w:p w14:paraId="6EEEC709">
      <w:pPr>
        <w:spacing w:line="360" w:lineRule="auto"/>
        <w:ind w:firstLine="422" w:firstLineChars="200"/>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16.1电子投标文件编制要求：投标人应使用招标文件要求的投标文件制作软件制作电子投标文件，电子投标文件按招标文件规定的格式制作，如果未按要求制作上传，可能导致投标无效。投标文件制作软件会制作成两个文件，分别是加密文件（.SZTF）和非加密文件（.nSZTF），系统中上传加密文件（.SZTF）。</w:t>
      </w:r>
    </w:p>
    <w:p w14:paraId="4F2EE441">
      <w:pPr>
        <w:spacing w:line="360" w:lineRule="auto"/>
        <w:ind w:firstLine="422" w:firstLineChars="200"/>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17. 投标报价（编制）要求的说明</w:t>
      </w:r>
    </w:p>
    <w:p w14:paraId="3062D1E1">
      <w:pPr>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17.1除非合同中另有规定，投标人对《开标一览表》中的全部货物和服务的报价应包括本项目的货物、劳务、运输、管理、安装、维护、保险、利润、税金、政策性文件规定及合同包含的所有风险、责任等各项应有费用，采购人不再支付其他任何费用。</w:t>
      </w:r>
    </w:p>
    <w:p w14:paraId="1130F620">
      <w:pPr>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17.2投标人应对招标文件内所要采购的全部内容进行报价，只投其中部分内容者，其标书将被拒绝。但如果招标文件要求分标段投标的，则投标人可以按招标文件要求有选择地只投其中一个或几个标段，也可以投全部标段，但各标段应分别计算填写单价和总价。</w:t>
      </w:r>
    </w:p>
    <w:p w14:paraId="68C93F63">
      <w:pPr>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17.3 一项投标内容只允许一个报价，采购代理机构不接受任何有选择性的投标报价。</w:t>
      </w:r>
    </w:p>
    <w:p w14:paraId="464F3F79">
      <w:pPr>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17.4投标文件报价中的单价和总价全部采用人民币表示，除非合同的特殊条款另有规定。</w:t>
      </w:r>
    </w:p>
    <w:p w14:paraId="0C6721F4">
      <w:pPr>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17.5最低的投标报价或最高的折扣比例是中标的重要条件，但不是中标的唯一条件。</w:t>
      </w:r>
    </w:p>
    <w:p w14:paraId="27712182">
      <w:pPr>
        <w:spacing w:line="360" w:lineRule="auto"/>
        <w:ind w:firstLine="422" w:firstLineChars="200"/>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18. 投标保证金</w:t>
      </w:r>
    </w:p>
    <w:p w14:paraId="5E553B4A">
      <w:pPr>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18.1本项目无须缴纳投标保证金。</w:t>
      </w:r>
    </w:p>
    <w:p w14:paraId="3B7091D3">
      <w:pPr>
        <w:spacing w:line="360" w:lineRule="auto"/>
        <w:ind w:firstLine="422" w:firstLineChars="200"/>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19. 投标文件的有效期</w:t>
      </w:r>
    </w:p>
    <w:p w14:paraId="0E85A6C4">
      <w:pPr>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19.1在本招标文件规定的开标之日起九十（90）天内，投标人所提交的投标文件应保持有效。有效期短于这个规定期限的投标文件，将被认定为未实质性响应招标文件要求。</w:t>
      </w:r>
    </w:p>
    <w:p w14:paraId="2C2BF1DA">
      <w:pPr>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19.2在特殊情况下，采购代理机构位可与投标人协商延长投标书的有效期。</w:t>
      </w:r>
    </w:p>
    <w:p w14:paraId="701B5ED8">
      <w:pPr>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五、 投标文件的递交</w:t>
      </w:r>
    </w:p>
    <w:p w14:paraId="42C6BA20">
      <w:pPr>
        <w:spacing w:line="360" w:lineRule="auto"/>
        <w:ind w:firstLine="420" w:firstLineChars="200"/>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sz w:val="21"/>
          <w:szCs w:val="21"/>
        </w:rPr>
        <w:t xml:space="preserve">20. </w:t>
      </w:r>
      <w:r>
        <w:rPr>
          <w:rFonts w:hint="eastAsia" w:asciiTheme="minorEastAsia" w:hAnsiTheme="minorEastAsia" w:eastAsiaTheme="minorEastAsia" w:cstheme="minorEastAsia"/>
          <w:b/>
          <w:bCs/>
          <w:sz w:val="21"/>
          <w:szCs w:val="21"/>
        </w:rPr>
        <w:t>投标文件的上传、提交</w:t>
      </w:r>
    </w:p>
    <w:p w14:paraId="3ECF9536">
      <w:pPr>
        <w:spacing w:line="360" w:lineRule="auto"/>
        <w:ind w:firstLine="422" w:firstLineChars="200"/>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20.1投标人应将制作好的加密电子投标文件按要求在投标截止时间前上传到交易系统平台中。</w:t>
      </w:r>
    </w:p>
    <w:p w14:paraId="465D5608">
      <w:pPr>
        <w:spacing w:line="360" w:lineRule="auto"/>
        <w:ind w:firstLine="420" w:firstLineChars="200"/>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sz w:val="21"/>
          <w:szCs w:val="21"/>
        </w:rPr>
        <w:t xml:space="preserve">21. </w:t>
      </w:r>
      <w:r>
        <w:rPr>
          <w:rFonts w:hint="eastAsia" w:asciiTheme="minorEastAsia" w:hAnsiTheme="minorEastAsia" w:eastAsiaTheme="minorEastAsia" w:cstheme="minorEastAsia"/>
          <w:b/>
          <w:bCs/>
          <w:sz w:val="21"/>
          <w:szCs w:val="21"/>
        </w:rPr>
        <w:t>投标截止时间</w:t>
      </w:r>
    </w:p>
    <w:p w14:paraId="5438F5BA">
      <w:pPr>
        <w:spacing w:line="360" w:lineRule="auto"/>
        <w:ind w:firstLine="422"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21.1电子投标文件必须按招标公告中规定的网上投标截止时间前提交，否则投标无效</w:t>
      </w:r>
      <w:r>
        <w:rPr>
          <w:rFonts w:hint="eastAsia" w:asciiTheme="minorEastAsia" w:hAnsiTheme="minorEastAsia" w:eastAsiaTheme="minorEastAsia" w:cstheme="minorEastAsia"/>
          <w:sz w:val="21"/>
          <w:szCs w:val="21"/>
        </w:rPr>
        <w:t>。</w:t>
      </w:r>
    </w:p>
    <w:p w14:paraId="3A59E1E9">
      <w:pPr>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21.2采购代理机构推迟投标截止时间时，应以更正公告的形式，通知所有投标人。在这种情况下，采购代理机构和投标人的权利和义务将受到新的截止期的约束。</w:t>
      </w:r>
    </w:p>
    <w:p w14:paraId="0A9A6AB3">
      <w:pPr>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21.3在投标截止时间止采购代理机构收到的电子投标文件少于三份的，采购代理机构有权宣布本次招标失败。</w:t>
      </w:r>
    </w:p>
    <w:p w14:paraId="26EDADFF">
      <w:pPr>
        <w:spacing w:line="360" w:lineRule="auto"/>
        <w:ind w:firstLine="422" w:firstLineChars="200"/>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22. 投标文件的修改和撤回</w:t>
      </w:r>
    </w:p>
    <w:p w14:paraId="7A333240">
      <w:pPr>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22.1投标人在提交投标文件截止时间前，可对其投标文件进行撤回或修改。</w:t>
      </w:r>
    </w:p>
    <w:p w14:paraId="274365C2">
      <w:pPr>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23.2开标后投标人不得撤回投标。</w:t>
      </w:r>
    </w:p>
    <w:p w14:paraId="1E2ED13C">
      <w:pPr>
        <w:spacing w:line="360" w:lineRule="auto"/>
        <w:ind w:firstLine="422" w:firstLineChars="200"/>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六、开标和评标</w:t>
      </w:r>
    </w:p>
    <w:p w14:paraId="55592614">
      <w:pPr>
        <w:spacing w:line="360" w:lineRule="auto"/>
        <w:ind w:firstLine="422"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b/>
          <w:sz w:val="21"/>
          <w:szCs w:val="21"/>
        </w:rPr>
        <w:t>23. 开</w:t>
      </w:r>
      <w:r>
        <w:rPr>
          <w:rFonts w:hint="eastAsia" w:asciiTheme="minorEastAsia" w:hAnsiTheme="minorEastAsia" w:eastAsiaTheme="minorEastAsia" w:cstheme="minorEastAsia"/>
          <w:b/>
          <w:bCs/>
          <w:sz w:val="21"/>
          <w:szCs w:val="21"/>
        </w:rPr>
        <w:t>标</w:t>
      </w:r>
    </w:p>
    <w:p w14:paraId="1612396A">
      <w:pPr>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23.1采购代理机构按采购公告规定的时间、地点主持不见面开标活动。开标仪式由采购代理机构、采购人等主持。</w:t>
      </w:r>
    </w:p>
    <w:p w14:paraId="225C8DAC">
      <w:pPr>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23.2</w:t>
      </w:r>
      <w:r>
        <w:rPr>
          <w:rFonts w:hint="eastAsia" w:asciiTheme="minorEastAsia" w:hAnsiTheme="minorEastAsia" w:eastAsiaTheme="minorEastAsia" w:cstheme="minorEastAsia"/>
          <w:b/>
          <w:bCs/>
          <w:sz w:val="21"/>
          <w:szCs w:val="21"/>
        </w:rPr>
        <w:t>参加开标的投标法定代表人或授权代理人须在项目开标前登录不见面开标系统，进入网上开标大厅进行网上签到，做好相关准备工作</w:t>
      </w:r>
      <w:r>
        <w:rPr>
          <w:rFonts w:hint="eastAsia" w:asciiTheme="minorEastAsia" w:hAnsiTheme="minorEastAsia" w:eastAsiaTheme="minorEastAsia" w:cstheme="minorEastAsia"/>
          <w:sz w:val="21"/>
          <w:szCs w:val="21"/>
        </w:rPr>
        <w:t>。</w:t>
      </w:r>
    </w:p>
    <w:p w14:paraId="4A0762B0">
      <w:pPr>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23.3</w:t>
      </w:r>
      <w:r>
        <w:rPr>
          <w:rFonts w:hint="eastAsia" w:asciiTheme="minorEastAsia" w:hAnsiTheme="minorEastAsia" w:eastAsiaTheme="minorEastAsia" w:cstheme="minorEastAsia"/>
          <w:b/>
          <w:bCs/>
          <w:sz w:val="21"/>
          <w:szCs w:val="21"/>
        </w:rPr>
        <w:t>本项目开标后在规定的解密时间内，投标人须自行登录网上开标大厅解密投标文件，解密时间为15分钟，因自身原因导致解密失败的，由投标人自行承担相关责任。</w:t>
      </w:r>
    </w:p>
    <w:p w14:paraId="78D86EA8">
      <w:pPr>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23.4采购代理机构在开标仪式上，将公布投标人的名称、投标价格，并将作唱标记录。</w:t>
      </w:r>
    </w:p>
    <w:p w14:paraId="5A410842">
      <w:pPr>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23.5投标人代表对开标过程和开标记录有疑义，以及认为采购人、采购代理机构相关工作人员有需要回避的情形的，应通过</w:t>
      </w:r>
      <w:r>
        <w:rPr>
          <w:rFonts w:hint="eastAsia" w:asciiTheme="minorEastAsia" w:hAnsiTheme="minorEastAsia" w:eastAsiaTheme="minorEastAsia" w:cstheme="minorEastAsia"/>
          <w:b/>
          <w:bCs/>
          <w:sz w:val="21"/>
          <w:szCs w:val="21"/>
        </w:rPr>
        <w:t>不见面开标大厅</w:t>
      </w:r>
      <w:r>
        <w:rPr>
          <w:rFonts w:hint="eastAsia" w:asciiTheme="minorEastAsia" w:hAnsiTheme="minorEastAsia" w:eastAsiaTheme="minorEastAsia" w:cstheme="minorEastAsia"/>
          <w:sz w:val="21"/>
          <w:szCs w:val="21"/>
        </w:rPr>
        <w:t>提出询问或者回避申请。采购人、采购代理机构对投标人代表提出的询问或者回避申请应当及时处理。</w:t>
      </w:r>
    </w:p>
    <w:p w14:paraId="4366B355">
      <w:pPr>
        <w:spacing w:line="360" w:lineRule="auto"/>
        <w:ind w:firstLine="422"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24. 评标委员会</w:t>
      </w:r>
      <w:r>
        <w:rPr>
          <w:rFonts w:hint="eastAsia" w:asciiTheme="minorEastAsia" w:hAnsiTheme="minorEastAsia" w:eastAsiaTheme="minorEastAsia" w:cstheme="minorEastAsia"/>
          <w:sz w:val="21"/>
          <w:szCs w:val="21"/>
        </w:rPr>
        <w:tab/>
      </w:r>
    </w:p>
    <w:p w14:paraId="743CE3AA">
      <w:pPr>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24.1评标委员会由采购人或委托采购代理机构依法组建，负责本项目的评标事务。</w:t>
      </w:r>
    </w:p>
    <w:p w14:paraId="277D1B6B">
      <w:pPr>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24.2评标委员会独立履行下列职责：</w:t>
      </w:r>
    </w:p>
    <w:p w14:paraId="16B36A44">
      <w:pPr>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24.2.1审查投标文件是否符合招标文件的要求，并作出评价；</w:t>
      </w:r>
    </w:p>
    <w:p w14:paraId="628767DB">
      <w:pPr>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24.2.2可以要求投标供应商对投标文件有关事项作出解释或澄清；</w:t>
      </w:r>
    </w:p>
    <w:p w14:paraId="5F5882FD">
      <w:pPr>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24.2.3推荐中标候选供应商名单，或者受采购人委托按照事先确定的办法直接确定中标供应商；</w:t>
      </w:r>
    </w:p>
    <w:p w14:paraId="031C6FCA">
      <w:pPr>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24.2.4向采购代理机构或者有关部门报告非法干预评标工作的行为；</w:t>
      </w:r>
    </w:p>
    <w:p w14:paraId="1F764833">
      <w:pPr>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24.3评标委员会成员应当履行下列义务：</w:t>
      </w:r>
    </w:p>
    <w:p w14:paraId="756F6175">
      <w:pPr>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24.3.1遵纪守法，客观、公正、廉洁地履行职责；</w:t>
      </w:r>
    </w:p>
    <w:p w14:paraId="72D22AC0">
      <w:pPr>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24.3.2按照招标文件规定的评标办法和评标标准进行评标，对评审意见承担个人责任；</w:t>
      </w:r>
    </w:p>
    <w:p w14:paraId="603582AD">
      <w:pPr>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24.3.3对评标过程和结果，以及投标人的商业秘密保密；</w:t>
      </w:r>
    </w:p>
    <w:p w14:paraId="22A4A04D">
      <w:pPr>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24.3.4参与评标报告的起草；</w:t>
      </w:r>
    </w:p>
    <w:p w14:paraId="61C8F77C">
      <w:pPr>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24.3.5配合采购代理机构答复投标供应商提出的质疑；</w:t>
      </w:r>
    </w:p>
    <w:p w14:paraId="038EFF41">
      <w:pPr>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24.3.6配合相关部门的投诉处理工作；</w:t>
      </w:r>
    </w:p>
    <w:p w14:paraId="3354D83E">
      <w:pPr>
        <w:spacing w:line="360" w:lineRule="auto"/>
        <w:ind w:firstLine="422" w:firstLineChars="200"/>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25. 评标内容的保密</w:t>
      </w:r>
    </w:p>
    <w:p w14:paraId="3409E9F7">
      <w:pPr>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25.1公开开标后，直到宣布授予中标供应商合同为止，凡属于审查、澄清、评价和比较投标的所有资料，有关授予合同的信息都不应向投标人或与评标无关的其他人泄露。</w:t>
      </w:r>
    </w:p>
    <w:p w14:paraId="16C83984">
      <w:pPr>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25.2 在投标文件的审查、澄清、评价和比较以及授予合同的过程中，投标人对采购代理机构和评标委员会成员施加影响的任何行为，都将取消其投标资格。</w:t>
      </w:r>
    </w:p>
    <w:p w14:paraId="17DD051F">
      <w:pPr>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25.3在评标期间，采购代理机构将通过指定联络人与投标人进行联系。</w:t>
      </w:r>
    </w:p>
    <w:p w14:paraId="24DC1CEF">
      <w:pPr>
        <w:spacing w:line="360" w:lineRule="auto"/>
        <w:ind w:firstLine="422" w:firstLineChars="200"/>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26.对投标文件初审</w:t>
      </w:r>
    </w:p>
    <w:p w14:paraId="298D71FF">
      <w:pPr>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26.1投标文件初审分为资格性检查和符合性检查。</w:t>
      </w:r>
    </w:p>
    <w:p w14:paraId="2B5393A0">
      <w:pPr>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26.1.1资格性检查。依据法律法规和招标文件的规定，采购人或者采购代理机构依法对投标人的资格进行审查。对投标文件中的资格证明、投标保证金承诺书等进行审查，以确定投标供应商是否具备投标资格。</w:t>
      </w:r>
    </w:p>
    <w:p w14:paraId="5543DA72">
      <w:pPr>
        <w:spacing w:line="360" w:lineRule="auto"/>
        <w:ind w:firstLine="420" w:firstLineChars="200"/>
        <w:rPr>
          <w:rFonts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rPr>
        <w:t xml:space="preserve">26.1.2 </w:t>
      </w:r>
      <w:r>
        <w:rPr>
          <w:rFonts w:hint="eastAsia" w:asciiTheme="minorEastAsia" w:hAnsiTheme="minorEastAsia" w:eastAsiaTheme="minorEastAsia" w:cstheme="minorEastAsia"/>
          <w:sz w:val="21"/>
          <w:szCs w:val="21"/>
          <w:lang w:val="zh-CN"/>
        </w:rPr>
        <w:t>关于信用记录查询：</w:t>
      </w:r>
    </w:p>
    <w:p w14:paraId="6C714034">
      <w:pPr>
        <w:tabs>
          <w:tab w:val="left" w:pos="567"/>
        </w:tabs>
        <w:overflowPunct w:val="0"/>
        <w:spacing w:line="360" w:lineRule="auto"/>
        <w:ind w:firstLine="420" w:firstLineChars="200"/>
        <w:rPr>
          <w:rFonts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p>
    <w:p w14:paraId="246C0FCA">
      <w:pPr>
        <w:spacing w:line="360" w:lineRule="auto"/>
        <w:ind w:firstLine="420" w:firstLineChars="200"/>
        <w:rPr>
          <w:rFonts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rPr>
        <w:t>26.1.2.1</w:t>
      </w:r>
      <w:r>
        <w:rPr>
          <w:rFonts w:hint="eastAsia" w:asciiTheme="minorEastAsia" w:hAnsiTheme="minorEastAsia" w:eastAsiaTheme="minorEastAsia" w:cstheme="minorEastAsia"/>
          <w:sz w:val="21"/>
          <w:szCs w:val="21"/>
          <w:lang w:val="zh-CN"/>
        </w:rPr>
        <w:t>查询时间：评标开始前。</w:t>
      </w:r>
    </w:p>
    <w:p w14:paraId="28FC9D09">
      <w:pPr>
        <w:spacing w:line="360" w:lineRule="auto"/>
        <w:ind w:left="418" w:leftChars="174" w:firstLine="0" w:firstLineChars="0"/>
        <w:rPr>
          <w:rFonts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rPr>
        <w:t>26.1.2.2</w:t>
      </w:r>
      <w:r>
        <w:rPr>
          <w:rFonts w:hint="eastAsia" w:asciiTheme="minorEastAsia" w:hAnsiTheme="minorEastAsia" w:eastAsiaTheme="minorEastAsia" w:cstheme="minorEastAsia"/>
          <w:sz w:val="21"/>
          <w:szCs w:val="21"/>
          <w:lang w:val="zh-CN"/>
        </w:rPr>
        <w:t>查询渠道：通过“信用中国”网站、中国政府采购网等渠道查询相关主体信用记录。</w:t>
      </w:r>
      <w:r>
        <w:rPr>
          <w:rFonts w:hint="eastAsia" w:asciiTheme="minorEastAsia" w:hAnsiTheme="minorEastAsia" w:eastAsiaTheme="minorEastAsia" w:cstheme="minorEastAsia"/>
          <w:sz w:val="21"/>
          <w:szCs w:val="21"/>
        </w:rPr>
        <w:t>26.1.2.3</w:t>
      </w:r>
      <w:r>
        <w:rPr>
          <w:rFonts w:hint="eastAsia" w:asciiTheme="minorEastAsia" w:hAnsiTheme="minorEastAsia" w:eastAsiaTheme="minorEastAsia" w:cstheme="minorEastAsia"/>
          <w:sz w:val="21"/>
          <w:szCs w:val="21"/>
          <w:lang w:val="zh-CN"/>
        </w:rPr>
        <w:t>查询证据留存方式：对存在失信信息的供应商，</w:t>
      </w:r>
      <w:r>
        <w:rPr>
          <w:rFonts w:hint="eastAsia" w:asciiTheme="minorEastAsia" w:hAnsiTheme="minorEastAsia" w:eastAsiaTheme="minorEastAsia" w:cstheme="minorEastAsia"/>
          <w:sz w:val="21"/>
          <w:szCs w:val="21"/>
        </w:rPr>
        <w:t>采购人或者采购代理机构</w:t>
      </w:r>
      <w:r>
        <w:rPr>
          <w:rFonts w:hint="eastAsia" w:asciiTheme="minorEastAsia" w:hAnsiTheme="minorEastAsia" w:eastAsiaTheme="minorEastAsia" w:cstheme="minorEastAsia"/>
          <w:sz w:val="21"/>
          <w:szCs w:val="21"/>
          <w:lang w:val="zh-CN"/>
        </w:rPr>
        <w:t>应填写《苏州市级政府采购供应商失信信息确认函》，由失信供应商应签名确认。同时，采购代理机构工作人员应根据失信信息，登陆到来源网站页面进行复核并打印，作为证据留存。</w:t>
      </w:r>
    </w:p>
    <w:p w14:paraId="6E58587B">
      <w:pPr>
        <w:spacing w:line="360" w:lineRule="auto"/>
        <w:ind w:firstLine="420" w:firstLineChars="200"/>
        <w:rPr>
          <w:rFonts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rPr>
        <w:t>26.1.2.4</w:t>
      </w:r>
      <w:r>
        <w:rPr>
          <w:rFonts w:hint="eastAsia" w:asciiTheme="minorEastAsia" w:hAnsiTheme="minorEastAsia" w:eastAsiaTheme="minorEastAsia" w:cstheme="minorEastAsia"/>
          <w:sz w:val="21"/>
          <w:szCs w:val="21"/>
          <w:lang w:val="zh-CN"/>
        </w:rPr>
        <w:t>信用记录使用规则：评审小组在对供应商进行资格性审查时，应根据查询结果对供应商的不良信用记录逐项甄别确认。</w:t>
      </w:r>
    </w:p>
    <w:p w14:paraId="4BB05F57">
      <w:pPr>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26.1.3符合性检查。依据招标文件的规定，从投标文件的有效性、完整性和对招标文件的响应程度进行审查，以确定是否对招标文件的实质性要求作出响应。</w:t>
      </w:r>
    </w:p>
    <w:p w14:paraId="2C563F3D">
      <w:pPr>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26.2开标后，评标委员会将审查投标文件是否实质性响应招标文件的要求、内容是否完整、价格构成有无计算错误、文件签署是否齐全等。投标文件属下列情况之一的，评标委员会将按无效投标处理：</w:t>
      </w:r>
    </w:p>
    <w:p w14:paraId="12D36E9F">
      <w:pPr>
        <w:spacing w:line="360" w:lineRule="auto"/>
        <w:ind w:firstLine="420" w:firstLineChars="200"/>
        <w:rPr>
          <w:rFonts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26.2.1 不同投标人的投标文件由同一单位或者个人编制；</w:t>
      </w:r>
    </w:p>
    <w:p w14:paraId="325A6A11">
      <w:pPr>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zh-CN"/>
        </w:rPr>
        <w:t>26.2.2不同投</w:t>
      </w:r>
      <w:r>
        <w:rPr>
          <w:rFonts w:hint="eastAsia" w:asciiTheme="minorEastAsia" w:hAnsiTheme="minorEastAsia" w:eastAsiaTheme="minorEastAsia" w:cstheme="minorEastAsia"/>
          <w:sz w:val="21"/>
          <w:szCs w:val="21"/>
        </w:rPr>
        <w:t>标人委托同一单位或者个人办理投标事宜；</w:t>
      </w:r>
    </w:p>
    <w:p w14:paraId="3AD0AB9D">
      <w:pPr>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26.2.3不同投标人的投标文件载明的项目管理成员或者联系人员为同一人；</w:t>
      </w:r>
    </w:p>
    <w:p w14:paraId="779BEC23">
      <w:pPr>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26.2.4不同投标人的投标文件异常一致或者投标报价呈规律性差异；</w:t>
      </w:r>
    </w:p>
    <w:p w14:paraId="386E641C">
      <w:pPr>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26.2.5不同投标人的投标文件相互混装；</w:t>
      </w:r>
    </w:p>
    <w:p w14:paraId="1BCDACEC">
      <w:pPr>
        <w:spacing w:line="360" w:lineRule="auto"/>
        <w:ind w:firstLine="420" w:firstLineChars="200"/>
        <w:rPr>
          <w:rFonts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26.3在详细评标之前，</w:t>
      </w:r>
      <w:r>
        <w:rPr>
          <w:rFonts w:hint="eastAsia" w:asciiTheme="minorEastAsia" w:hAnsiTheme="minorEastAsia" w:eastAsiaTheme="minorEastAsia" w:cstheme="minorEastAsia"/>
          <w:sz w:val="21"/>
          <w:szCs w:val="21"/>
        </w:rPr>
        <w:t>评标委员会</w:t>
      </w:r>
      <w:r>
        <w:rPr>
          <w:rFonts w:hint="eastAsia" w:asciiTheme="minorEastAsia" w:hAnsiTheme="minorEastAsia" w:eastAsiaTheme="minorEastAsia" w:cstheme="minorEastAsia"/>
          <w:sz w:val="21"/>
          <w:szCs w:val="21"/>
          <w:lang w:val="zh-CN"/>
        </w:rPr>
        <w:t>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p>
    <w:p w14:paraId="1E440970">
      <w:pPr>
        <w:spacing w:line="360" w:lineRule="auto"/>
        <w:ind w:firstLine="420" w:firstLineChars="200"/>
        <w:rPr>
          <w:rFonts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26.4招标文件提供的工艺、材料、设备、参考的商标或样本目录号码等仅作为说明并没有限制性，投标供应商在投标中可以选用替代标准，但这些替代标准要优于或相当于技术规格中要求的标准，以满足采购单位的需要。</w:t>
      </w:r>
    </w:p>
    <w:p w14:paraId="2B4EC941">
      <w:pPr>
        <w:spacing w:line="360" w:lineRule="auto"/>
        <w:ind w:firstLine="420" w:firstLineChars="200"/>
        <w:rPr>
          <w:rFonts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26.5</w:t>
      </w:r>
      <w:r>
        <w:rPr>
          <w:rFonts w:hint="eastAsia" w:asciiTheme="minorEastAsia" w:hAnsiTheme="minorEastAsia" w:eastAsiaTheme="minorEastAsia" w:cstheme="minorEastAsia"/>
          <w:sz w:val="21"/>
          <w:szCs w:val="21"/>
        </w:rPr>
        <w:t>评标委员会</w:t>
      </w:r>
      <w:r>
        <w:rPr>
          <w:rFonts w:hint="eastAsia" w:asciiTheme="minorEastAsia" w:hAnsiTheme="minorEastAsia" w:eastAsiaTheme="minorEastAsia" w:cstheme="minorEastAsia"/>
          <w:sz w:val="21"/>
          <w:szCs w:val="21"/>
          <w:lang w:val="zh-CN"/>
        </w:rPr>
        <w:t>将允许修改投标中不构成重大偏离的微小的、非正规、不一致或不规则的地方，但这些修改不能影响任何投标单位的名次相应排列。投标单位不得对招标文件进行实质性修改，否则投标文件将被拒绝。</w:t>
      </w:r>
    </w:p>
    <w:p w14:paraId="0432F2C4">
      <w:pPr>
        <w:spacing w:line="360" w:lineRule="auto"/>
        <w:ind w:firstLine="420" w:firstLineChars="200"/>
        <w:rPr>
          <w:rFonts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26.6</w:t>
      </w:r>
      <w:r>
        <w:rPr>
          <w:rFonts w:hint="eastAsia" w:asciiTheme="minorEastAsia" w:hAnsiTheme="minorEastAsia" w:eastAsiaTheme="minorEastAsia" w:cstheme="minorEastAsia"/>
          <w:sz w:val="21"/>
          <w:szCs w:val="21"/>
        </w:rPr>
        <w:t>评标委员会</w:t>
      </w:r>
      <w:r>
        <w:rPr>
          <w:rFonts w:hint="eastAsia" w:asciiTheme="minorEastAsia" w:hAnsiTheme="minorEastAsia" w:eastAsiaTheme="minorEastAsia" w:cstheme="minorEastAsia"/>
          <w:sz w:val="21"/>
          <w:szCs w:val="21"/>
          <w:lang w:val="zh-CN"/>
        </w:rPr>
        <w:t>将对确定为实质性响应的投标进行审核，看其是否有计算上或累加上的算术错误，修正错误的原则如下：</w:t>
      </w:r>
    </w:p>
    <w:p w14:paraId="05D2CA8C">
      <w:pPr>
        <w:spacing w:line="360" w:lineRule="auto"/>
        <w:ind w:firstLine="420" w:firstLineChars="200"/>
        <w:rPr>
          <w:rFonts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26.6.1投标文件中开标一览表（报价表）内容与投标文件中相应内容不一致的，以开标一览表（报价表）为准；</w:t>
      </w:r>
    </w:p>
    <w:p w14:paraId="38B46728">
      <w:pPr>
        <w:spacing w:line="360" w:lineRule="auto"/>
        <w:ind w:firstLine="420" w:firstLineChars="200"/>
        <w:rPr>
          <w:rFonts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26.6.2大写金额和小写金额不一致的，以大写金额为准；</w:t>
      </w:r>
    </w:p>
    <w:p w14:paraId="2C49039C">
      <w:pPr>
        <w:spacing w:line="360" w:lineRule="auto"/>
        <w:ind w:firstLine="420" w:firstLineChars="200"/>
        <w:rPr>
          <w:rFonts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26.6.3单价金额小数点或者百分比有明显错位的，以开标一览表的总价为准，并修改单价；</w:t>
      </w:r>
    </w:p>
    <w:p w14:paraId="554ECAED">
      <w:pPr>
        <w:spacing w:line="360" w:lineRule="auto"/>
        <w:ind w:firstLine="420" w:firstLineChars="200"/>
        <w:rPr>
          <w:rFonts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26.6.4总价金额与按单价汇总金额不一致的，以单价金额计算结果为准。</w:t>
      </w:r>
    </w:p>
    <w:p w14:paraId="1D077CDC">
      <w:pPr>
        <w:spacing w:line="360" w:lineRule="auto"/>
        <w:ind w:firstLine="420" w:firstLineChars="200"/>
        <w:rPr>
          <w:rFonts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同时出现两种以上不一致的，按照前款规定的顺序修正。修正后的报价按照本须知26.6条规定经投标人确认后产生约束力，投标人不确认的，其投标无效。</w:t>
      </w:r>
    </w:p>
    <w:p w14:paraId="388B92FB">
      <w:pPr>
        <w:spacing w:line="360" w:lineRule="auto"/>
        <w:ind w:firstLine="420" w:firstLineChars="200"/>
        <w:rPr>
          <w:rFonts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26.7</w:t>
      </w:r>
      <w:r>
        <w:rPr>
          <w:rFonts w:hint="eastAsia" w:asciiTheme="minorEastAsia" w:hAnsiTheme="minorEastAsia" w:eastAsiaTheme="minorEastAsia" w:cstheme="minorEastAsia"/>
          <w:b/>
          <w:bCs/>
          <w:sz w:val="21"/>
          <w:szCs w:val="21"/>
          <w:lang w:val="zh-CN"/>
        </w:rPr>
        <w:t>评标委员会认为投标人的报价明显低于其他通过符合性审查投标人的报价，有可能影响产品质量或者不能诚信履约的，应当要求其在</w:t>
      </w:r>
      <w:r>
        <w:rPr>
          <w:rFonts w:hint="eastAsia" w:asciiTheme="minorEastAsia" w:hAnsiTheme="minorEastAsia" w:eastAsiaTheme="minorEastAsia" w:cstheme="minorEastAsia"/>
          <w:b/>
          <w:bCs/>
          <w:sz w:val="21"/>
          <w:szCs w:val="21"/>
        </w:rPr>
        <w:t>不见面开标大厅内</w:t>
      </w:r>
      <w:r>
        <w:rPr>
          <w:rFonts w:hint="eastAsia" w:asciiTheme="minorEastAsia" w:hAnsiTheme="minorEastAsia" w:eastAsiaTheme="minorEastAsia" w:cstheme="minorEastAsia"/>
          <w:b/>
          <w:bCs/>
          <w:sz w:val="21"/>
          <w:szCs w:val="21"/>
          <w:lang w:val="zh-CN"/>
        </w:rPr>
        <w:t>合理的时间内提供说明，必要时提交相关证明材料；投标人不能证明其报价合理性的，评标委员会应当将其作为无效投标处理。</w:t>
      </w:r>
    </w:p>
    <w:p w14:paraId="32F3707A">
      <w:pPr>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zh-CN"/>
        </w:rPr>
        <w:t>26.8</w:t>
      </w:r>
      <w:r>
        <w:rPr>
          <w:rFonts w:hint="eastAsia" w:asciiTheme="minorEastAsia" w:hAnsiTheme="minorEastAsia" w:eastAsiaTheme="minorEastAsia" w:cstheme="minorEastAsia"/>
          <w:sz w:val="21"/>
          <w:szCs w:val="21"/>
        </w:rPr>
        <w:t>对不同文字文本投标文件的解释发生异议的，以中文文本为准。</w:t>
      </w:r>
    </w:p>
    <w:p w14:paraId="6A948FAE">
      <w:pPr>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26.9</w:t>
      </w:r>
      <w:r>
        <w:rPr>
          <w:rFonts w:hint="eastAsia" w:asciiTheme="minorEastAsia" w:hAnsiTheme="minorEastAsia" w:eastAsiaTheme="minorEastAsia" w:cstheme="minorEastAsia"/>
          <w:sz w:val="21"/>
          <w:szCs w:val="21"/>
          <w:lang w:val="zh-CN"/>
        </w:rPr>
        <w:t>评标委员会</w:t>
      </w:r>
      <w:r>
        <w:rPr>
          <w:rFonts w:hint="eastAsia" w:asciiTheme="minorEastAsia" w:hAnsiTheme="minorEastAsia" w:eastAsiaTheme="minorEastAsia" w:cstheme="minorEastAsia"/>
          <w:sz w:val="21"/>
          <w:szCs w:val="21"/>
        </w:rPr>
        <w:t>对投标文件的判定，只依据投标内容本身，不依靠开标后的任何外来证明。</w:t>
      </w:r>
    </w:p>
    <w:p w14:paraId="425F6896">
      <w:pPr>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26.10</w:t>
      </w:r>
      <w:r>
        <w:rPr>
          <w:rFonts w:hint="eastAsia" w:asciiTheme="minorEastAsia" w:hAnsiTheme="minorEastAsia" w:eastAsiaTheme="minorEastAsia" w:cstheme="minorEastAsia"/>
          <w:sz w:val="21"/>
          <w:szCs w:val="21"/>
          <w:lang w:val="zh-CN"/>
        </w:rPr>
        <w:t>评标委员会</w:t>
      </w:r>
      <w:r>
        <w:rPr>
          <w:rFonts w:hint="eastAsia" w:asciiTheme="minorEastAsia" w:hAnsiTheme="minorEastAsia" w:eastAsiaTheme="minorEastAsia" w:cstheme="minorEastAsia"/>
          <w:sz w:val="21"/>
          <w:szCs w:val="21"/>
        </w:rPr>
        <w:t>将拒绝被确定为非实质性响应的投标，投标人不能通过修正或撤销不符之处而使其投标成为实质性响应的投标。</w:t>
      </w:r>
    </w:p>
    <w:p w14:paraId="6CDACEE2">
      <w:pPr>
        <w:spacing w:line="360" w:lineRule="auto"/>
        <w:ind w:firstLine="422" w:firstLineChars="200"/>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27.投标的澄清</w:t>
      </w:r>
    </w:p>
    <w:p w14:paraId="68D8640E">
      <w:pPr>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27.1在投标文件中含有不明确、同类问题表述不一致或者有明显文字和计算错误的内容，评标委员会应当以书面（或电子件）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p>
    <w:p w14:paraId="52F746CA">
      <w:pPr>
        <w:spacing w:line="360" w:lineRule="auto"/>
        <w:ind w:firstLine="422" w:firstLineChars="200"/>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28.无效投标和废标</w:t>
      </w:r>
    </w:p>
    <w:p w14:paraId="32148386">
      <w:pPr>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28.1无效投标的具体情形有：  </w:t>
      </w:r>
    </w:p>
    <w:p w14:paraId="02921546">
      <w:pPr>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28.1.1投标文件未按招标文件要求签署、盖章或电子签章的；</w:t>
      </w:r>
    </w:p>
    <w:p w14:paraId="4CA6F186">
      <w:pPr>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28.1.2不具备招标文件中规定的资格要求的；</w:t>
      </w:r>
    </w:p>
    <w:p w14:paraId="4D31AF29">
      <w:pPr>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28.1.3报价超过招标文件中规定的预算金额或者最高限价的；</w:t>
      </w:r>
    </w:p>
    <w:p w14:paraId="38E916EE">
      <w:pPr>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28.1.4不同投标人的投标文件使用同一台电脑编制的；</w:t>
      </w:r>
    </w:p>
    <w:p w14:paraId="1B592D96">
      <w:pPr>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28.1.5投标文件含有采购人不能接受的附加条件的；</w:t>
      </w:r>
    </w:p>
    <w:p w14:paraId="56C40EC1">
      <w:pPr>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28.1.6法律、法规和招标文件规定的其他无效情形。</w:t>
      </w:r>
    </w:p>
    <w:p w14:paraId="63CCBE66">
      <w:pPr>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28.2 在招标采购中，出现下列情形之一的，应予废标：</w:t>
      </w:r>
    </w:p>
    <w:p w14:paraId="259D633B">
      <w:pPr>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28.2.1符合专业条件的供应商或者对招标文件作实质响应的供应商不足三家的；</w:t>
      </w:r>
    </w:p>
    <w:p w14:paraId="03322A89">
      <w:pPr>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28.2.2出现影响采购公正的违法、违规行为的；</w:t>
      </w:r>
    </w:p>
    <w:p w14:paraId="246FA832">
      <w:pPr>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28.2.3投标人的报价均超过了采购预算，采购人不能支付的；</w:t>
      </w:r>
    </w:p>
    <w:p w14:paraId="1A269060">
      <w:pPr>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28.2.4因重大变故，采购任务取消的。</w:t>
      </w:r>
    </w:p>
    <w:p w14:paraId="63497EFD">
      <w:pPr>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28.3 废标后，采购人应当将废标理由通知所有投标人。</w:t>
      </w:r>
    </w:p>
    <w:p w14:paraId="38C8B161">
      <w:pPr>
        <w:spacing w:line="360" w:lineRule="auto"/>
        <w:ind w:firstLine="422" w:firstLineChars="200"/>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29. 投标文件的评价和比较</w:t>
      </w:r>
    </w:p>
    <w:p w14:paraId="14CBE564">
      <w:pPr>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29.1评标委员会按招标文件规定的评标方法和标准，仅对资格性检查和符合性检查合格的投标文件进行商务和技术评估，综合比较与评价。</w:t>
      </w:r>
    </w:p>
    <w:p w14:paraId="726983F9">
      <w:pPr>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29.2评价和比较采用综合评分法，评标委员会严格按照招标文件的要求、条件、评分标准，对投标单位所提供货物和服务的先进性、可靠性、售后服务承诺、质量保证承诺等实质性响应内容进行比较报价，同时考虑以下因素：    </w:t>
      </w:r>
    </w:p>
    <w:p w14:paraId="1C399C1B">
      <w:pPr>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29.2.1服务的质量保证（保障）内容；</w:t>
      </w:r>
    </w:p>
    <w:p w14:paraId="0B20915E">
      <w:pPr>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29.2.2服务配备的人员；</w:t>
      </w:r>
    </w:p>
    <w:p w14:paraId="011E9F1C">
      <w:pPr>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29.2.3投标者的资信情况和履约能力；</w:t>
      </w:r>
    </w:p>
    <w:p w14:paraId="01185938">
      <w:pPr>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29.2.4投标者提供的其他优惠条件；</w:t>
      </w:r>
    </w:p>
    <w:p w14:paraId="014C51E9">
      <w:pPr>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29.2.5参与本项目政府采购工作的态度及信誉；</w:t>
      </w:r>
    </w:p>
    <w:p w14:paraId="2C24022C">
      <w:pPr>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29.2.6最低的投标报价或最高的折扣比例是中标的重要条件，但不是唯一条件。</w:t>
      </w:r>
    </w:p>
    <w:p w14:paraId="20F8FE44">
      <w:pPr>
        <w:spacing w:line="360" w:lineRule="auto"/>
        <w:ind w:firstLine="422" w:firstLineChars="200"/>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七、授予合同</w:t>
      </w:r>
    </w:p>
    <w:p w14:paraId="1F92DD08">
      <w:pPr>
        <w:spacing w:line="360" w:lineRule="auto"/>
        <w:ind w:firstLine="422" w:firstLineChars="200"/>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30.中标供应商的确认</w:t>
      </w:r>
    </w:p>
    <w:p w14:paraId="7233B623">
      <w:pPr>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30.1评标委员会按招标文件规定的评标方法和标准进行详细评审后，按采购人的委托向采购人推荐中标候选单位或根据采购人授权直接确定中标供应商。</w:t>
      </w:r>
    </w:p>
    <w:p w14:paraId="2E9D205F">
      <w:pPr>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30.2经评标委员会评审并确定中标供应商后，采购人或授权采购代理机构将在规定的时间内将中标结果在相关媒体上予以公告。</w:t>
      </w:r>
    </w:p>
    <w:p w14:paraId="63CC683A">
      <w:pPr>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30.3各投标单位如对公告结果有异议，应在中标公告期届满起七个工作日内，以书面形式向采购人或采购代理机构提出质疑，该质疑须按《政府采购质疑和投诉办法》、《江苏省政府采购供应商监督管理暂行办法》的规定提交。采购代理机构将在收到经投标单位法定代表人或参加投标的代理人签署的书面质疑后七个工作日内，对质疑内容作出答复。在此期限后向采购人或采购代理机构提出质疑或质疑未经投标人法定代表人或参加投标的代理人签署和盖公章（原件），采购人或采购代理机构有权对该质疑不予答复。</w:t>
      </w:r>
    </w:p>
    <w:p w14:paraId="68C02816">
      <w:pPr>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30.4质疑函递交地点及联系方式详见公告内容</w:t>
      </w:r>
    </w:p>
    <w:p w14:paraId="4E0B2F76">
      <w:pPr>
        <w:spacing w:line="360" w:lineRule="auto"/>
        <w:ind w:firstLine="422" w:firstLineChars="200"/>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31.合同授予标准</w:t>
      </w:r>
    </w:p>
    <w:p w14:paraId="1E0F09FE">
      <w:pPr>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31.1采购人将把合同授予其投标文件在实质上响应招标文件要求和按本须知规定评选出的投标人。确定为中标的投标人必须具有实施本合同的能力和资源。</w:t>
      </w:r>
    </w:p>
    <w:p w14:paraId="5CAD49F8">
      <w:pPr>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31.2政府采购合同履行中，采购人需追加与合同标的物相同的货物、采购或者服务的，在不改变合同其他条款的前提下，可以与中标供应商签订补充合同，但所有补充合同的采购金额不得超过原合同采购金额的百分之十。</w:t>
      </w:r>
    </w:p>
    <w:p w14:paraId="37BB4119">
      <w:pPr>
        <w:spacing w:line="360" w:lineRule="auto"/>
        <w:ind w:firstLine="422" w:firstLineChars="200"/>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32. 中标通知书</w:t>
      </w:r>
    </w:p>
    <w:p w14:paraId="2F511C7E">
      <w:pPr>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32.1确定出中标供应商后投标文件有效期截止前，采购代理机构应当向中标供应商发出中标通知书，中标通知书对采购人和中标供应商具有同等法律效力。中标通知书发出后，采购人改变中标结果，或者中标供应商放弃中标，应当承担相应的法律责任。</w:t>
      </w:r>
    </w:p>
    <w:p w14:paraId="279B356B">
      <w:pPr>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32.2中标通知书在中标公告发布后将发布在业务系统中，中标通知书发布之日视为中标供应商领取之日，中标供应商自行在业务系统中下载打印。</w:t>
      </w:r>
    </w:p>
    <w:p w14:paraId="75896ED2">
      <w:pPr>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32.3中标通知书将成为合同的组成部分。</w:t>
      </w:r>
    </w:p>
    <w:p w14:paraId="44869BE5">
      <w:pPr>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32.4采购代理机构对未中标供应商不承担解释未中标原因的义务。</w:t>
      </w:r>
    </w:p>
    <w:p w14:paraId="2928994B">
      <w:pPr>
        <w:spacing w:line="360" w:lineRule="auto"/>
        <w:ind w:firstLine="422" w:firstLineChars="200"/>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33.履约保证金</w:t>
      </w:r>
    </w:p>
    <w:p w14:paraId="53D81ACB">
      <w:pPr>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33.1 中标供应商按合同约定的要求提交履约保证金。</w:t>
      </w:r>
    </w:p>
    <w:p w14:paraId="44879875">
      <w:pPr>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33.2 履约保证金用以约束供应商在合同履行中的行为，弥补合同执行中由于自身行为可能给采购人带来的各种损失。</w:t>
      </w:r>
    </w:p>
    <w:p w14:paraId="0181427E">
      <w:pPr>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33.3 履约保证金（无息）将在中标供应商合同履行完毕且免费保修期满后，采购人在五个工作日内退返中标供应商。</w:t>
      </w:r>
    </w:p>
    <w:p w14:paraId="2A27FC20">
      <w:pPr>
        <w:spacing w:line="360" w:lineRule="auto"/>
        <w:ind w:firstLine="422" w:firstLineChars="200"/>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34.合同的签订</w:t>
      </w:r>
    </w:p>
    <w:p w14:paraId="4ECBA29E">
      <w:pPr>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34.1中标供应商应按中标通知书中规定的时间和地点，按照招标文件确定的事项由法定代表人或代理人与采购人代表签订合同，且不得迟于中标通知书发出之日起三十日内，否则按放弃中标权处理。</w:t>
      </w:r>
    </w:p>
    <w:p w14:paraId="64D3D946">
      <w:pPr>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34.2签订合同及合同条款应以招标文件和中标供应商的投标文件及其澄清文件为依据。</w:t>
      </w:r>
    </w:p>
    <w:p w14:paraId="06A5E59C">
      <w:pPr>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34.3中标人无正当理由拒签合同的，或在签订合同时向采购人提出附加条件或者更改合同实质性内容的，采购人可取消其中标资格，同时由中标人承担相应的法律责任。</w:t>
      </w:r>
    </w:p>
    <w:p w14:paraId="18597792">
      <w:pPr>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34.4签订合同后，中标人不得将货物及其他相关服务进行转包。未经采购人同意，中标人也不得采用分包的形式履行合同，否则采购人有权终止合同。转包或分包造成采购人损失的，中标人应承担相应赔偿责任。</w:t>
      </w:r>
    </w:p>
    <w:p w14:paraId="17362740">
      <w:pPr>
        <w:spacing w:line="360" w:lineRule="auto"/>
        <w:ind w:firstLine="420" w:firstLineChars="200"/>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sz w:val="21"/>
          <w:szCs w:val="21"/>
        </w:rPr>
        <w:t>34.5</w:t>
      </w:r>
      <w:r>
        <w:rPr>
          <w:rFonts w:hint="eastAsia" w:asciiTheme="minorEastAsia" w:hAnsiTheme="minorEastAsia" w:eastAsiaTheme="minorEastAsia" w:cstheme="minorEastAsia"/>
          <w:b/>
          <w:bCs/>
          <w:sz w:val="21"/>
          <w:szCs w:val="21"/>
        </w:rPr>
        <w:t>中标供应商拒绝与采购人签订合同的，采购人可以按照评审报告推荐的中标候选人名单排序，确定下一候选人为中标供应商，也可以重新开展政府采购活动。</w:t>
      </w:r>
    </w:p>
    <w:p w14:paraId="7590B101">
      <w:pPr>
        <w:tabs>
          <w:tab w:val="left" w:pos="360"/>
          <w:tab w:val="left" w:pos="567"/>
        </w:tabs>
        <w:adjustRightInd w:val="0"/>
        <w:snapToGrid w:val="0"/>
        <w:spacing w:line="400" w:lineRule="exact"/>
        <w:ind w:firstLine="422"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八、采购政策</w:t>
      </w:r>
    </w:p>
    <w:p w14:paraId="61AA1C68">
      <w:pPr>
        <w:adjustRightInd w:val="0"/>
        <w:snapToGrid w:val="0"/>
        <w:spacing w:line="500" w:lineRule="exact"/>
        <w:ind w:firstLine="420" w:firstLineChars="200"/>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sz w:val="21"/>
          <w:szCs w:val="21"/>
        </w:rPr>
        <w:t>35.</w:t>
      </w:r>
      <w:r>
        <w:rPr>
          <w:rFonts w:hint="eastAsia" w:asciiTheme="minorEastAsia" w:hAnsiTheme="minorEastAsia" w:eastAsiaTheme="minorEastAsia" w:cstheme="minorEastAsia"/>
          <w:b/>
          <w:bCs/>
          <w:sz w:val="21"/>
          <w:szCs w:val="21"/>
        </w:rPr>
        <w:t>本项目专门面向中小企业采购，执行以下相关政策：</w:t>
      </w:r>
    </w:p>
    <w:p w14:paraId="40E70EB3">
      <w:pPr>
        <w:adjustRightInd w:val="0"/>
        <w:snapToGrid w:val="0"/>
        <w:spacing w:line="500" w:lineRule="exact"/>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根据《苏州市政府采购促进中小企业发展实施意见》的通知（苏财购[2022]16号）有关规定，投标人应当提供中小企业声明函或残疾人福利性单位声明函或省级以上监狱管理局、戒毒管理局（含新疆生产建设兵团）出具的属于监狱企业的证明文件,</w:t>
      </w:r>
      <w:r>
        <w:rPr>
          <w:rFonts w:hint="eastAsia" w:asciiTheme="minorEastAsia" w:hAnsiTheme="minorEastAsia" w:eastAsiaTheme="minorEastAsia" w:cstheme="minorEastAsia"/>
          <w:b/>
          <w:bCs/>
          <w:sz w:val="21"/>
          <w:szCs w:val="21"/>
        </w:rPr>
        <w:t>否则视为投标无效。</w:t>
      </w:r>
    </w:p>
    <w:p w14:paraId="2D7CC9C1">
      <w:pPr>
        <w:adjustRightInd w:val="0"/>
        <w:snapToGrid w:val="0"/>
        <w:spacing w:line="500" w:lineRule="exact"/>
        <w:ind w:firstLine="422" w:firstLineChars="200"/>
        <w:rPr>
          <w:rFonts w:asciiTheme="minorEastAsia" w:hAnsiTheme="minorEastAsia" w:eastAsiaTheme="minorEastAsia" w:cstheme="minorEastAsia"/>
          <w:b/>
          <w:bCs/>
          <w:sz w:val="21"/>
          <w:szCs w:val="21"/>
          <w:lang w:bidi="ar"/>
        </w:rPr>
      </w:pPr>
      <w:r>
        <w:rPr>
          <w:rFonts w:hint="eastAsia" w:asciiTheme="minorEastAsia" w:hAnsiTheme="minorEastAsia" w:eastAsiaTheme="minorEastAsia" w:cstheme="minorEastAsia"/>
          <w:b/>
          <w:bCs/>
          <w:sz w:val="21"/>
          <w:szCs w:val="21"/>
          <w:lang w:bidi="ar"/>
        </w:rPr>
        <w:t>35.1中小企业划分：</w:t>
      </w:r>
    </w:p>
    <w:p w14:paraId="44733415">
      <w:pPr>
        <w:adjustRightInd w:val="0"/>
        <w:snapToGrid w:val="0"/>
        <w:spacing w:line="500" w:lineRule="exact"/>
        <w:ind w:firstLine="420" w:firstLineChars="200"/>
        <w:rPr>
          <w:rFonts w:asciiTheme="minorEastAsia" w:hAnsiTheme="minorEastAsia" w:eastAsiaTheme="minorEastAsia" w:cstheme="minorEastAsia"/>
          <w:sz w:val="21"/>
          <w:szCs w:val="21"/>
          <w:lang w:bidi="ar"/>
        </w:rPr>
      </w:pPr>
      <w:r>
        <w:rPr>
          <w:rFonts w:hint="eastAsia" w:asciiTheme="minorEastAsia" w:hAnsiTheme="minorEastAsia" w:eastAsiaTheme="minorEastAsia" w:cstheme="minorEastAsia"/>
          <w:sz w:val="21"/>
          <w:szCs w:val="21"/>
          <w:lang w:bidi="ar"/>
        </w:rPr>
        <w:t>（1）符合中小企业划分标准的个体工商户，在政府采购活动中视同中小企业。</w:t>
      </w:r>
    </w:p>
    <w:p w14:paraId="4EC7662D">
      <w:pPr>
        <w:adjustRightInd w:val="0"/>
        <w:snapToGrid w:val="0"/>
        <w:spacing w:line="500" w:lineRule="exact"/>
        <w:ind w:firstLine="420" w:firstLineChars="200"/>
        <w:rPr>
          <w:rFonts w:asciiTheme="minorEastAsia" w:hAnsiTheme="minorEastAsia" w:eastAsiaTheme="minorEastAsia" w:cstheme="minorEastAsia"/>
          <w:sz w:val="21"/>
          <w:szCs w:val="21"/>
          <w:lang w:bidi="ar"/>
        </w:rPr>
      </w:pPr>
      <w:r>
        <w:rPr>
          <w:rFonts w:hint="eastAsia" w:asciiTheme="minorEastAsia" w:hAnsiTheme="minorEastAsia" w:eastAsiaTheme="minorEastAsia" w:cstheme="minorEastAsia"/>
          <w:sz w:val="21"/>
          <w:szCs w:val="21"/>
          <w:lang w:bidi="ar"/>
        </w:rPr>
        <w:t>（2）中小企业划分标准详见“工信部联企业〔2011〕300号通知”</w:t>
      </w:r>
    </w:p>
    <w:p w14:paraId="135B88BE">
      <w:pPr>
        <w:adjustRightInd w:val="0"/>
        <w:snapToGrid w:val="0"/>
        <w:spacing w:line="500" w:lineRule="exact"/>
        <w:ind w:firstLine="422" w:firstLineChars="200"/>
        <w:rPr>
          <w:rFonts w:asciiTheme="minorEastAsia" w:hAnsiTheme="minorEastAsia" w:eastAsiaTheme="minorEastAsia" w:cstheme="minorEastAsia"/>
          <w:b/>
          <w:bCs/>
          <w:sz w:val="21"/>
          <w:szCs w:val="21"/>
          <w:lang w:bidi="ar"/>
        </w:rPr>
      </w:pPr>
      <w:r>
        <w:rPr>
          <w:rFonts w:hint="eastAsia" w:asciiTheme="minorEastAsia" w:hAnsiTheme="minorEastAsia" w:eastAsiaTheme="minorEastAsia" w:cstheme="minorEastAsia"/>
          <w:b/>
          <w:bCs/>
          <w:sz w:val="21"/>
          <w:szCs w:val="21"/>
          <w:lang w:bidi="ar"/>
        </w:rPr>
        <w:t>35.2残疾人福利性单位政策：</w:t>
      </w:r>
    </w:p>
    <w:p w14:paraId="58708EBB">
      <w:pPr>
        <w:adjustRightInd w:val="0"/>
        <w:snapToGrid w:val="0"/>
        <w:spacing w:line="500" w:lineRule="exact"/>
        <w:ind w:firstLine="420" w:firstLineChars="200"/>
        <w:rPr>
          <w:rFonts w:asciiTheme="minorEastAsia" w:hAnsiTheme="minorEastAsia" w:eastAsiaTheme="minorEastAsia" w:cstheme="minorEastAsia"/>
          <w:sz w:val="21"/>
          <w:szCs w:val="21"/>
          <w:lang w:bidi="ar"/>
        </w:rPr>
      </w:pPr>
      <w:r>
        <w:rPr>
          <w:rFonts w:hint="eastAsia" w:asciiTheme="minorEastAsia" w:hAnsiTheme="minorEastAsia" w:eastAsiaTheme="minorEastAsia" w:cstheme="minorEastAsia"/>
          <w:sz w:val="21"/>
          <w:szCs w:val="21"/>
          <w:lang w:bidi="ar"/>
        </w:rPr>
        <w:t>根据《关于促进残疾人就业政府采购政策的通知》（财库〔2017〕141号）规定，投标人若为残疾人福利性单位的，提供</w:t>
      </w:r>
      <w:r>
        <w:rPr>
          <w:rFonts w:hint="eastAsia" w:asciiTheme="minorEastAsia" w:hAnsiTheme="minorEastAsia" w:eastAsiaTheme="minorEastAsia" w:cstheme="minorEastAsia"/>
          <w:sz w:val="21"/>
          <w:szCs w:val="21"/>
        </w:rPr>
        <w:t>残疾人福利性单位声明函的，</w:t>
      </w:r>
      <w:r>
        <w:rPr>
          <w:rFonts w:hint="eastAsia" w:asciiTheme="minorEastAsia" w:hAnsiTheme="minorEastAsia" w:eastAsiaTheme="minorEastAsia" w:cstheme="minorEastAsia"/>
          <w:sz w:val="21"/>
          <w:szCs w:val="21"/>
          <w:lang w:bidi="ar"/>
        </w:rPr>
        <w:t>视同小微型企业。残疾人福利性单位属于小微型企业的，不重复认定。</w:t>
      </w:r>
    </w:p>
    <w:p w14:paraId="6A2A981B">
      <w:pPr>
        <w:adjustRightInd w:val="0"/>
        <w:snapToGrid w:val="0"/>
        <w:spacing w:line="500" w:lineRule="exact"/>
        <w:ind w:firstLine="422" w:firstLineChars="200"/>
        <w:rPr>
          <w:rFonts w:asciiTheme="minorEastAsia" w:hAnsiTheme="minorEastAsia" w:eastAsiaTheme="minorEastAsia" w:cstheme="minorEastAsia"/>
          <w:b/>
          <w:bCs/>
          <w:sz w:val="21"/>
          <w:szCs w:val="21"/>
          <w:lang w:bidi="ar"/>
        </w:rPr>
      </w:pPr>
      <w:r>
        <w:rPr>
          <w:rFonts w:hint="eastAsia" w:asciiTheme="minorEastAsia" w:hAnsiTheme="minorEastAsia" w:eastAsiaTheme="minorEastAsia" w:cstheme="minorEastAsia"/>
          <w:b/>
          <w:bCs/>
          <w:sz w:val="21"/>
          <w:szCs w:val="21"/>
          <w:lang w:bidi="ar"/>
        </w:rPr>
        <w:t>35.3监狱企业发展政策：</w:t>
      </w:r>
    </w:p>
    <w:p w14:paraId="0177F8B7">
      <w:pPr>
        <w:adjustRightInd w:val="0"/>
        <w:snapToGrid w:val="0"/>
        <w:spacing w:line="500" w:lineRule="exact"/>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bidi="ar"/>
        </w:rPr>
        <w:t>根据《关于政府采购支持监狱企业发展有关问题的通知》（财库〔2014〕68号）规定，投标人若为监狱企业的，提供</w:t>
      </w:r>
      <w:r>
        <w:rPr>
          <w:rFonts w:hint="eastAsia" w:asciiTheme="minorEastAsia" w:hAnsiTheme="minorEastAsia" w:eastAsiaTheme="minorEastAsia" w:cstheme="minorEastAsia"/>
          <w:sz w:val="21"/>
          <w:szCs w:val="21"/>
        </w:rPr>
        <w:t>省级以上监狱管理局、戒毒管理局（含新疆生产建设兵团）出具的属于监狱企业的证明文件的，</w:t>
      </w:r>
      <w:r>
        <w:rPr>
          <w:rFonts w:hint="eastAsia" w:asciiTheme="minorEastAsia" w:hAnsiTheme="minorEastAsia" w:eastAsiaTheme="minorEastAsia" w:cstheme="minorEastAsia"/>
          <w:sz w:val="21"/>
          <w:szCs w:val="21"/>
          <w:lang w:bidi="ar"/>
        </w:rPr>
        <w:t>视同小微型企业。</w:t>
      </w:r>
    </w:p>
    <w:p w14:paraId="2EC78B59">
      <w:pPr>
        <w:adjustRightInd w:val="0"/>
        <w:snapToGrid w:val="0"/>
        <w:spacing w:line="500" w:lineRule="exact"/>
        <w:ind w:firstLine="420" w:firstLineChars="200"/>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sz w:val="21"/>
          <w:szCs w:val="21"/>
          <w:lang w:bidi="ar"/>
        </w:rPr>
        <w:t>35.4中标、成交供应商享受规定的中小企业扶持政策的，其声明函及相关证明材料应当随中标、成交结果同时公告，接受社会监督。</w:t>
      </w:r>
    </w:p>
    <w:p w14:paraId="3F3B69BE">
      <w:pPr>
        <w:tabs>
          <w:tab w:val="left" w:pos="142"/>
        </w:tabs>
        <w:spacing w:line="460" w:lineRule="exact"/>
        <w:ind w:firstLine="422" w:firstLineChars="200"/>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bCs/>
          <w:sz w:val="21"/>
          <w:szCs w:val="21"/>
          <w:lang w:bidi="ar"/>
        </w:rPr>
        <w:t>35.5</w:t>
      </w:r>
      <w:r>
        <w:rPr>
          <w:rFonts w:hint="eastAsia" w:asciiTheme="minorEastAsia" w:hAnsiTheme="minorEastAsia" w:eastAsiaTheme="minorEastAsia" w:cstheme="minorEastAsia"/>
          <w:b/>
          <w:bCs/>
          <w:sz w:val="21"/>
          <w:szCs w:val="21"/>
        </w:rPr>
        <w:t>专门面向中小企业采购</w:t>
      </w:r>
      <w:r>
        <w:rPr>
          <w:rFonts w:hint="eastAsia" w:asciiTheme="minorEastAsia" w:hAnsiTheme="minorEastAsia" w:eastAsiaTheme="minorEastAsia" w:cstheme="minorEastAsia"/>
          <w:b/>
          <w:sz w:val="21"/>
          <w:szCs w:val="21"/>
        </w:rPr>
        <w:t>的项目，不再执行价格评审优惠的扶持政策。</w:t>
      </w:r>
    </w:p>
    <w:p w14:paraId="7CE0AC9C">
      <w:pPr>
        <w:tabs>
          <w:tab w:val="left" w:pos="142"/>
        </w:tabs>
        <w:spacing w:line="460" w:lineRule="exact"/>
        <w:ind w:firstLine="422" w:firstLineChars="200"/>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bCs/>
          <w:sz w:val="21"/>
          <w:szCs w:val="21"/>
        </w:rPr>
        <w:t>供应商提供声明函内容不实的，属于提供虚假材料谋取中标、成交，依照参照《中华人民共和国政府采购法》 等国家有关规定追究相应责任。</w:t>
      </w:r>
    </w:p>
    <w:p w14:paraId="514CEC23">
      <w:pPr>
        <w:spacing w:line="360" w:lineRule="auto"/>
        <w:ind w:firstLine="422"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b/>
          <w:sz w:val="21"/>
          <w:szCs w:val="21"/>
        </w:rPr>
        <w:t>九、其他事项</w:t>
      </w:r>
    </w:p>
    <w:p w14:paraId="20CEEECB">
      <w:pPr>
        <w:spacing w:line="360" w:lineRule="auto"/>
        <w:ind w:firstLine="422" w:firstLineChars="200"/>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36.中标服务费</w:t>
      </w:r>
    </w:p>
    <w:p w14:paraId="5C6C4B8D">
      <w:pPr>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36.1本次招标的中标服务费由中标单位承担，领取中标通知书时中标人按预算金额的下列比例向采购代理机构一次性付清，即100万元以下部分1.5%、100万元（含）~ 500万元部分1.1%，500万元（含）~ 1000万元部分0.8%。（说明：按以上规定的标准和差额定率累进法进行计算收取。）</w:t>
      </w:r>
    </w:p>
    <w:p w14:paraId="20FB1D44">
      <w:pPr>
        <w:spacing w:line="360" w:lineRule="auto"/>
        <w:ind w:firstLine="422" w:firstLineChars="200"/>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37. 监督和公证</w:t>
      </w:r>
    </w:p>
    <w:p w14:paraId="51EF6A74">
      <w:pPr>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37.1政府有关监督部门将对招投标全过程进行监督。</w:t>
      </w:r>
    </w:p>
    <w:p w14:paraId="21C652E9">
      <w:pPr>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37.2采购代理机构的招标过程将通过公证机关进行公证。</w:t>
      </w:r>
    </w:p>
    <w:p w14:paraId="6A240785">
      <w:pPr>
        <w:spacing w:line="360" w:lineRule="auto"/>
        <w:ind w:firstLine="422" w:firstLineChars="200"/>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38. 未尽事宜</w:t>
      </w:r>
    </w:p>
    <w:p w14:paraId="50A8D5BB">
      <w:pPr>
        <w:spacing w:line="360" w:lineRule="auto"/>
        <w:ind w:firstLine="420" w:firstLineChars="200"/>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sz w:val="21"/>
          <w:szCs w:val="21"/>
        </w:rPr>
        <w:t>38.1按《中华人民共和国政府采购法》及其他有关法律法规的规定执行。</w:t>
      </w:r>
    </w:p>
    <w:bookmarkEnd w:id="16"/>
    <w:bookmarkEnd w:id="17"/>
    <w:bookmarkEnd w:id="18"/>
    <w:bookmarkEnd w:id="19"/>
    <w:bookmarkEnd w:id="20"/>
    <w:bookmarkEnd w:id="21"/>
    <w:p w14:paraId="4F4D0D4A">
      <w:pPr>
        <w:pStyle w:val="2"/>
        <w:pageBreakBefore/>
        <w:spacing w:before="120" w:beforeLines="50" w:after="120" w:afterLines="50" w:line="360" w:lineRule="auto"/>
        <w:rPr>
          <w:rFonts w:ascii="Times New Roman" w:hAnsi="Times New Roman" w:eastAsia="宋体" w:cs="Times New Roman"/>
          <w:b/>
          <w:bCs/>
          <w:sz w:val="32"/>
          <w:szCs w:val="32"/>
        </w:rPr>
      </w:pPr>
      <w:bookmarkStart w:id="23" w:name="_Toc80626343"/>
      <w:bookmarkStart w:id="24" w:name="_Toc13311"/>
      <w:bookmarkStart w:id="25" w:name="_Toc30468"/>
      <w:bookmarkStart w:id="26" w:name="_Toc13137"/>
      <w:bookmarkStart w:id="27" w:name="_Toc13349"/>
      <w:bookmarkStart w:id="28" w:name="_Toc17532"/>
      <w:bookmarkStart w:id="29" w:name="_Toc505611721"/>
      <w:r>
        <w:rPr>
          <w:rFonts w:ascii="Times New Roman" w:hAnsi="Times New Roman" w:eastAsia="宋体" w:cs="Times New Roman"/>
          <w:b/>
          <w:bCs/>
          <w:sz w:val="32"/>
          <w:szCs w:val="32"/>
        </w:rPr>
        <w:t>第</w:t>
      </w:r>
      <w:r>
        <w:rPr>
          <w:rFonts w:hint="eastAsia" w:ascii="Times New Roman" w:hAnsi="Times New Roman" w:eastAsia="宋体" w:cs="Times New Roman"/>
          <w:b/>
          <w:bCs/>
          <w:sz w:val="32"/>
          <w:szCs w:val="32"/>
        </w:rPr>
        <w:t>三</w:t>
      </w:r>
      <w:r>
        <w:rPr>
          <w:rFonts w:ascii="Times New Roman" w:hAnsi="Times New Roman" w:eastAsia="宋体" w:cs="Times New Roman"/>
          <w:b/>
          <w:bCs/>
          <w:sz w:val="32"/>
          <w:szCs w:val="32"/>
        </w:rPr>
        <w:t>章</w:t>
      </w:r>
      <w:r>
        <w:rPr>
          <w:rFonts w:hint="eastAsia" w:ascii="Times New Roman" w:hAnsi="Times New Roman" w:eastAsia="宋体" w:cs="Times New Roman"/>
          <w:b/>
          <w:bCs/>
          <w:sz w:val="32"/>
          <w:szCs w:val="32"/>
        </w:rPr>
        <w:t xml:space="preserve"> </w:t>
      </w:r>
      <w:r>
        <w:rPr>
          <w:rFonts w:ascii="Times New Roman" w:hAnsi="Times New Roman" w:eastAsia="宋体" w:cs="Times New Roman"/>
          <w:b/>
          <w:bCs/>
          <w:sz w:val="32"/>
          <w:szCs w:val="32"/>
        </w:rPr>
        <w:t>投标文件格式</w:t>
      </w:r>
      <w:bookmarkEnd w:id="23"/>
      <w:bookmarkEnd w:id="24"/>
      <w:bookmarkEnd w:id="25"/>
      <w:bookmarkEnd w:id="26"/>
      <w:bookmarkEnd w:id="27"/>
      <w:bookmarkEnd w:id="28"/>
      <w:bookmarkEnd w:id="29"/>
    </w:p>
    <w:p w14:paraId="1084C21A">
      <w:pPr>
        <w:spacing w:line="360" w:lineRule="auto"/>
        <w:ind w:firstLine="480" w:firstLineChars="200"/>
        <w:textAlignment w:val="baseline"/>
        <w:rPr>
          <w:rFonts w:ascii="宋体" w:hAnsi="宋体"/>
          <w:bCs/>
          <w:snapToGrid w:val="0"/>
          <w:szCs w:val="21"/>
        </w:rPr>
      </w:pPr>
      <w:bookmarkStart w:id="30" w:name="_Hlt26955039"/>
      <w:bookmarkEnd w:id="30"/>
      <w:bookmarkStart w:id="31" w:name="_Hlt26671244"/>
      <w:bookmarkEnd w:id="31"/>
      <w:r>
        <w:rPr>
          <w:rFonts w:hint="eastAsia" w:ascii="宋体" w:hAnsi="宋体"/>
          <w:bCs/>
          <w:snapToGrid w:val="0"/>
          <w:szCs w:val="21"/>
        </w:rPr>
        <w:t>说明：</w:t>
      </w:r>
    </w:p>
    <w:p w14:paraId="488C8961">
      <w:pPr>
        <w:spacing w:line="360" w:lineRule="auto"/>
        <w:ind w:firstLine="480" w:firstLineChars="200"/>
        <w:textAlignment w:val="baseline"/>
        <w:rPr>
          <w:rFonts w:ascii="宋体" w:hAnsi="宋体"/>
          <w:bCs/>
          <w:snapToGrid w:val="0"/>
          <w:szCs w:val="21"/>
        </w:rPr>
      </w:pPr>
      <w:r>
        <w:rPr>
          <w:rFonts w:hint="eastAsia" w:ascii="宋体" w:hAnsi="宋体"/>
          <w:bCs/>
          <w:snapToGrid w:val="0"/>
          <w:szCs w:val="21"/>
        </w:rPr>
        <w:t>对本章所有的投标书格式，投标方可根据自身情况进行补充和修改，但补充和修改不得造成与本格式内容有实质性的违背。</w:t>
      </w:r>
    </w:p>
    <w:p w14:paraId="68151AE9">
      <w:pPr>
        <w:jc w:val="right"/>
        <w:rPr>
          <w:rFonts w:ascii="宋体" w:hAnsi="宋体" w:cs="宋体"/>
          <w:sz w:val="36"/>
        </w:rPr>
      </w:pPr>
    </w:p>
    <w:p w14:paraId="18EE4C00">
      <w:pPr>
        <w:jc w:val="right"/>
        <w:rPr>
          <w:rFonts w:ascii="宋体" w:hAnsi="宋体" w:cs="宋体"/>
          <w:sz w:val="36"/>
        </w:rPr>
      </w:pPr>
    </w:p>
    <w:p w14:paraId="1F4AED35">
      <w:pPr>
        <w:jc w:val="right"/>
        <w:rPr>
          <w:rFonts w:ascii="宋体" w:hAnsi="宋体" w:cs="宋体"/>
          <w:sz w:val="36"/>
        </w:rPr>
      </w:pPr>
    </w:p>
    <w:p w14:paraId="4BB5FA81">
      <w:pPr>
        <w:jc w:val="right"/>
        <w:rPr>
          <w:rFonts w:ascii="宋体" w:hAnsi="宋体" w:cs="宋体"/>
          <w:sz w:val="36"/>
        </w:rPr>
      </w:pPr>
    </w:p>
    <w:p w14:paraId="15E1E8BD">
      <w:pPr>
        <w:jc w:val="right"/>
        <w:rPr>
          <w:rFonts w:ascii="宋体" w:hAnsi="宋体" w:cs="宋体"/>
          <w:sz w:val="36"/>
        </w:rPr>
      </w:pPr>
    </w:p>
    <w:p w14:paraId="734E56BC">
      <w:pPr>
        <w:jc w:val="right"/>
        <w:rPr>
          <w:rFonts w:ascii="宋体" w:hAnsi="宋体" w:cs="宋体"/>
          <w:sz w:val="36"/>
        </w:rPr>
      </w:pPr>
    </w:p>
    <w:p w14:paraId="1AAB8A76">
      <w:pPr>
        <w:jc w:val="right"/>
        <w:rPr>
          <w:rFonts w:ascii="宋体" w:hAnsi="宋体" w:cs="宋体"/>
          <w:sz w:val="36"/>
        </w:rPr>
      </w:pPr>
    </w:p>
    <w:p w14:paraId="42E97EA0">
      <w:pPr>
        <w:jc w:val="right"/>
        <w:rPr>
          <w:rFonts w:ascii="宋体" w:hAnsi="宋体" w:cs="宋体"/>
          <w:sz w:val="36"/>
        </w:rPr>
      </w:pPr>
    </w:p>
    <w:p w14:paraId="6CB9CBD6">
      <w:pPr>
        <w:jc w:val="right"/>
        <w:rPr>
          <w:rFonts w:ascii="宋体" w:hAnsi="宋体" w:cs="宋体"/>
          <w:sz w:val="36"/>
        </w:rPr>
      </w:pPr>
    </w:p>
    <w:p w14:paraId="5F1F8415">
      <w:pPr>
        <w:jc w:val="right"/>
        <w:rPr>
          <w:rFonts w:ascii="宋体" w:hAnsi="宋体" w:cs="宋体"/>
          <w:sz w:val="36"/>
        </w:rPr>
      </w:pPr>
    </w:p>
    <w:p w14:paraId="638E1096">
      <w:pPr>
        <w:jc w:val="right"/>
        <w:rPr>
          <w:rFonts w:ascii="宋体" w:hAnsi="宋体" w:cs="宋体"/>
          <w:sz w:val="36"/>
        </w:rPr>
      </w:pPr>
    </w:p>
    <w:p w14:paraId="4EFE2AEF">
      <w:pPr>
        <w:jc w:val="right"/>
        <w:rPr>
          <w:rFonts w:ascii="宋体" w:hAnsi="宋体" w:cs="宋体"/>
          <w:sz w:val="36"/>
        </w:rPr>
      </w:pPr>
    </w:p>
    <w:p w14:paraId="5CE11195">
      <w:pPr>
        <w:jc w:val="right"/>
        <w:rPr>
          <w:rFonts w:ascii="宋体" w:hAnsi="宋体" w:cs="宋体"/>
          <w:sz w:val="36"/>
        </w:rPr>
      </w:pPr>
    </w:p>
    <w:p w14:paraId="1DDCF3A3">
      <w:pPr>
        <w:jc w:val="right"/>
        <w:rPr>
          <w:rFonts w:ascii="宋体" w:hAnsi="宋体" w:cs="宋体"/>
          <w:sz w:val="36"/>
        </w:rPr>
      </w:pPr>
    </w:p>
    <w:p w14:paraId="519D5494">
      <w:pPr>
        <w:jc w:val="right"/>
        <w:rPr>
          <w:rFonts w:ascii="宋体" w:hAnsi="宋体" w:cs="宋体"/>
          <w:sz w:val="36"/>
        </w:rPr>
      </w:pPr>
    </w:p>
    <w:p w14:paraId="3B94757F">
      <w:pPr>
        <w:jc w:val="right"/>
        <w:rPr>
          <w:rFonts w:ascii="宋体" w:hAnsi="宋体" w:cs="宋体"/>
          <w:sz w:val="36"/>
        </w:rPr>
      </w:pPr>
    </w:p>
    <w:p w14:paraId="50EE44A8">
      <w:pPr>
        <w:jc w:val="right"/>
        <w:rPr>
          <w:rFonts w:ascii="宋体" w:hAnsi="宋体" w:cs="宋体"/>
          <w:sz w:val="36"/>
        </w:rPr>
      </w:pPr>
    </w:p>
    <w:p w14:paraId="69A319EE">
      <w:pPr>
        <w:jc w:val="right"/>
        <w:rPr>
          <w:rFonts w:ascii="宋体" w:hAnsi="宋体" w:cs="宋体"/>
          <w:sz w:val="36"/>
        </w:rPr>
      </w:pPr>
    </w:p>
    <w:p w14:paraId="5002C836">
      <w:pPr>
        <w:jc w:val="right"/>
        <w:rPr>
          <w:rFonts w:ascii="宋体" w:hAnsi="宋体" w:cs="宋体"/>
          <w:sz w:val="36"/>
        </w:rPr>
      </w:pPr>
    </w:p>
    <w:p w14:paraId="22ECA6CD">
      <w:pPr>
        <w:jc w:val="right"/>
        <w:rPr>
          <w:rFonts w:ascii="宋体" w:hAnsi="宋体" w:cs="宋体"/>
          <w:sz w:val="36"/>
        </w:rPr>
      </w:pPr>
    </w:p>
    <w:p w14:paraId="546FF109">
      <w:pPr>
        <w:jc w:val="right"/>
        <w:rPr>
          <w:rFonts w:ascii="宋体" w:hAnsi="宋体" w:cs="宋体"/>
          <w:sz w:val="36"/>
        </w:rPr>
      </w:pPr>
    </w:p>
    <w:p w14:paraId="69251492">
      <w:pPr>
        <w:jc w:val="right"/>
        <w:rPr>
          <w:rFonts w:ascii="宋体" w:hAnsi="宋体" w:cs="宋体"/>
          <w:sz w:val="36"/>
        </w:rPr>
      </w:pPr>
    </w:p>
    <w:p w14:paraId="00DFE679">
      <w:pPr>
        <w:jc w:val="right"/>
        <w:rPr>
          <w:rFonts w:ascii="宋体" w:hAnsi="宋体" w:cs="宋体"/>
          <w:sz w:val="36"/>
        </w:rPr>
      </w:pPr>
    </w:p>
    <w:p w14:paraId="0C3CF0B6">
      <w:pPr>
        <w:jc w:val="right"/>
        <w:rPr>
          <w:rFonts w:ascii="宋体" w:hAnsi="宋体" w:cs="宋体"/>
          <w:sz w:val="36"/>
        </w:rPr>
      </w:pPr>
    </w:p>
    <w:p w14:paraId="26EB0EBA">
      <w:pPr>
        <w:jc w:val="right"/>
        <w:rPr>
          <w:rFonts w:ascii="宋体" w:hAnsi="宋体" w:cs="宋体"/>
          <w:sz w:val="36"/>
        </w:rPr>
      </w:pPr>
    </w:p>
    <w:p w14:paraId="59953854">
      <w:pPr>
        <w:rPr>
          <w:rFonts w:ascii="宋体" w:hAnsi="宋体" w:cs="宋体"/>
          <w:sz w:val="36"/>
        </w:rPr>
      </w:pPr>
      <w:r>
        <w:rPr>
          <w:rFonts w:hint="eastAsia" w:ascii="宋体" w:hAnsi="宋体" w:cs="宋体"/>
          <w:sz w:val="36"/>
        </w:rPr>
        <w:t>封面</w:t>
      </w:r>
    </w:p>
    <w:p w14:paraId="100009D9">
      <w:pPr>
        <w:jc w:val="right"/>
        <w:rPr>
          <w:rFonts w:ascii="宋体" w:hAnsi="宋体" w:cs="宋体"/>
          <w:sz w:val="36"/>
        </w:rPr>
      </w:pPr>
    </w:p>
    <w:p w14:paraId="18DF07FA">
      <w:pPr>
        <w:jc w:val="right"/>
        <w:rPr>
          <w:rFonts w:ascii="宋体" w:hAnsi="宋体" w:cs="宋体"/>
          <w:sz w:val="36"/>
        </w:rPr>
      </w:pPr>
    </w:p>
    <w:p w14:paraId="768F53EB">
      <w:pPr>
        <w:jc w:val="right"/>
        <w:rPr>
          <w:rFonts w:ascii="宋体" w:hAnsi="宋体" w:cs="宋体"/>
          <w:b/>
          <w:sz w:val="72"/>
          <w:szCs w:val="72"/>
        </w:rPr>
      </w:pPr>
      <w:r>
        <w:rPr>
          <w:rFonts w:hint="eastAsia" w:ascii="宋体" w:hAnsi="宋体" w:cs="宋体"/>
          <w:sz w:val="36"/>
        </w:rPr>
        <w:t>【正(副)本】</w:t>
      </w:r>
    </w:p>
    <w:p w14:paraId="1F80A971">
      <w:pPr>
        <w:snapToGrid w:val="0"/>
        <w:spacing w:line="360" w:lineRule="auto"/>
        <w:rPr>
          <w:b/>
          <w:bCs/>
          <w:sz w:val="72"/>
          <w:szCs w:val="72"/>
        </w:rPr>
      </w:pPr>
    </w:p>
    <w:p w14:paraId="44389BC0">
      <w:pPr>
        <w:snapToGrid w:val="0"/>
        <w:spacing w:line="360" w:lineRule="auto"/>
        <w:jc w:val="center"/>
        <w:rPr>
          <w:b/>
          <w:bCs/>
          <w:sz w:val="72"/>
          <w:szCs w:val="72"/>
        </w:rPr>
      </w:pPr>
      <w:r>
        <w:rPr>
          <w:b/>
          <w:bCs/>
          <w:sz w:val="72"/>
          <w:szCs w:val="72"/>
        </w:rPr>
        <w:t>投标文件</w:t>
      </w:r>
    </w:p>
    <w:p w14:paraId="2576CF5D">
      <w:pPr>
        <w:snapToGrid w:val="0"/>
        <w:spacing w:line="360" w:lineRule="auto"/>
        <w:rPr>
          <w:b/>
          <w:bCs/>
          <w:sz w:val="36"/>
          <w:szCs w:val="36"/>
        </w:rPr>
      </w:pPr>
    </w:p>
    <w:p w14:paraId="6F2FC93D">
      <w:pPr>
        <w:snapToGrid w:val="0"/>
        <w:spacing w:line="360" w:lineRule="auto"/>
        <w:rPr>
          <w:b/>
          <w:bCs/>
          <w:sz w:val="36"/>
          <w:szCs w:val="36"/>
        </w:rPr>
      </w:pPr>
    </w:p>
    <w:p w14:paraId="2CF146FC">
      <w:pPr>
        <w:snapToGrid w:val="0"/>
        <w:spacing w:line="360" w:lineRule="auto"/>
        <w:rPr>
          <w:b/>
          <w:bCs/>
          <w:sz w:val="36"/>
          <w:szCs w:val="36"/>
        </w:rPr>
      </w:pPr>
    </w:p>
    <w:p w14:paraId="504414F1">
      <w:pPr>
        <w:snapToGrid w:val="0"/>
        <w:spacing w:line="360" w:lineRule="auto"/>
        <w:ind w:firstLine="1276" w:firstLineChars="353"/>
        <w:rPr>
          <w:rFonts w:hint="eastAsia" w:eastAsia="宋体"/>
          <w:b/>
          <w:bCs/>
          <w:sz w:val="36"/>
          <w:szCs w:val="36"/>
          <w:lang w:eastAsia="zh-CN"/>
        </w:rPr>
      </w:pPr>
      <w:r>
        <w:rPr>
          <w:rFonts w:hint="eastAsia"/>
          <w:b/>
          <w:bCs/>
          <w:sz w:val="36"/>
          <w:szCs w:val="36"/>
        </w:rPr>
        <w:t>采购单位</w:t>
      </w:r>
      <w:r>
        <w:rPr>
          <w:rFonts w:hint="eastAsia"/>
          <w:b/>
          <w:bCs/>
          <w:sz w:val="36"/>
          <w:szCs w:val="36"/>
          <w:lang w:eastAsia="zh-CN"/>
        </w:rPr>
        <w:t>：</w:t>
      </w:r>
    </w:p>
    <w:p w14:paraId="17B59E58">
      <w:pPr>
        <w:snapToGrid w:val="0"/>
        <w:spacing w:line="360" w:lineRule="auto"/>
        <w:ind w:firstLine="1276" w:firstLineChars="353"/>
        <w:rPr>
          <w:b/>
          <w:bCs/>
          <w:sz w:val="36"/>
          <w:szCs w:val="36"/>
        </w:rPr>
      </w:pPr>
      <w:r>
        <w:rPr>
          <w:b/>
          <w:bCs/>
          <w:sz w:val="36"/>
          <w:szCs w:val="36"/>
        </w:rPr>
        <w:t>项目名称：</w:t>
      </w:r>
    </w:p>
    <w:p w14:paraId="5628BEC9">
      <w:pPr>
        <w:snapToGrid w:val="0"/>
        <w:spacing w:line="360" w:lineRule="auto"/>
        <w:ind w:firstLine="1276" w:firstLineChars="353"/>
        <w:rPr>
          <w:sz w:val="36"/>
          <w:szCs w:val="36"/>
          <w:u w:val="single"/>
        </w:rPr>
      </w:pPr>
      <w:r>
        <w:rPr>
          <w:b/>
          <w:bCs/>
          <w:sz w:val="36"/>
          <w:szCs w:val="36"/>
        </w:rPr>
        <w:t>项目编号：</w:t>
      </w:r>
    </w:p>
    <w:p w14:paraId="455AAE4B">
      <w:pPr>
        <w:snapToGrid w:val="0"/>
        <w:spacing w:line="360" w:lineRule="auto"/>
        <w:ind w:firstLine="1270" w:firstLineChars="353"/>
        <w:rPr>
          <w:sz w:val="36"/>
          <w:szCs w:val="36"/>
          <w:u w:val="single"/>
        </w:rPr>
      </w:pPr>
    </w:p>
    <w:p w14:paraId="0668D3EB">
      <w:pPr>
        <w:snapToGrid w:val="0"/>
        <w:spacing w:line="360" w:lineRule="auto"/>
        <w:ind w:firstLine="1270" w:firstLineChars="353"/>
        <w:rPr>
          <w:sz w:val="36"/>
          <w:szCs w:val="36"/>
          <w:u w:val="single"/>
        </w:rPr>
      </w:pPr>
    </w:p>
    <w:p w14:paraId="377D63AE">
      <w:pPr>
        <w:snapToGrid w:val="0"/>
        <w:spacing w:line="360" w:lineRule="auto"/>
        <w:ind w:firstLine="1276" w:firstLineChars="353"/>
        <w:rPr>
          <w:b/>
          <w:bCs/>
          <w:sz w:val="36"/>
          <w:szCs w:val="36"/>
        </w:rPr>
      </w:pPr>
      <w:r>
        <w:rPr>
          <w:b/>
          <w:bCs/>
          <w:sz w:val="36"/>
          <w:szCs w:val="36"/>
        </w:rPr>
        <w:t>投标人：</w:t>
      </w:r>
    </w:p>
    <w:p w14:paraId="1E136CC3">
      <w:pPr>
        <w:snapToGrid w:val="0"/>
        <w:spacing w:line="360" w:lineRule="auto"/>
        <w:ind w:firstLine="1276" w:firstLineChars="353"/>
      </w:pPr>
      <w:r>
        <w:rPr>
          <w:rFonts w:hint="eastAsia" w:ascii="宋体" w:hAnsi="宋体" w:cs="宋体"/>
          <w:b/>
          <w:sz w:val="36"/>
          <w:szCs w:val="36"/>
        </w:rPr>
        <w:t>法定代表人或其委托代理人：</w:t>
      </w:r>
      <w:r>
        <w:rPr>
          <w:rFonts w:hint="eastAsia" w:ascii="宋体" w:hAnsi="宋体" w:cs="宋体"/>
          <w:sz w:val="32"/>
          <w:u w:val="single"/>
        </w:rPr>
        <w:t xml:space="preserve">      （签字或盖章）</w:t>
      </w:r>
    </w:p>
    <w:p w14:paraId="2128A113">
      <w:pPr>
        <w:snapToGrid w:val="0"/>
        <w:spacing w:line="360" w:lineRule="auto"/>
        <w:ind w:firstLine="1276" w:firstLineChars="353"/>
        <w:jc w:val="center"/>
        <w:rPr>
          <w:b/>
          <w:bCs/>
          <w:sz w:val="36"/>
          <w:szCs w:val="36"/>
        </w:rPr>
      </w:pPr>
    </w:p>
    <w:p w14:paraId="7A112E08">
      <w:pPr>
        <w:snapToGrid w:val="0"/>
        <w:spacing w:line="360" w:lineRule="auto"/>
        <w:ind w:firstLine="1276" w:firstLineChars="353"/>
        <w:jc w:val="center"/>
        <w:rPr>
          <w:b/>
          <w:bCs/>
          <w:sz w:val="36"/>
          <w:szCs w:val="36"/>
        </w:rPr>
      </w:pPr>
    </w:p>
    <w:p w14:paraId="4C20EB70">
      <w:pPr>
        <w:snapToGrid w:val="0"/>
        <w:spacing w:line="360" w:lineRule="auto"/>
        <w:jc w:val="center"/>
        <w:rPr>
          <w:b/>
          <w:bCs/>
          <w:sz w:val="36"/>
          <w:szCs w:val="36"/>
        </w:rPr>
      </w:pPr>
      <w:r>
        <w:rPr>
          <w:b/>
          <w:bCs/>
          <w:sz w:val="36"/>
          <w:szCs w:val="36"/>
        </w:rPr>
        <w:t>日期：</w:t>
      </w:r>
    </w:p>
    <w:p w14:paraId="319DAFA0">
      <w:pPr>
        <w:snapToGrid w:val="0"/>
        <w:spacing w:line="360" w:lineRule="auto"/>
        <w:rPr>
          <w:b/>
          <w:bCs/>
          <w:sz w:val="32"/>
          <w:szCs w:val="32"/>
        </w:rPr>
        <w:sectPr>
          <w:footerReference r:id="rId4" w:type="first"/>
          <w:footerReference r:id="rId3" w:type="default"/>
          <w:pgSz w:w="11906" w:h="16838"/>
          <w:pgMar w:top="1383" w:right="1196" w:bottom="1383" w:left="1140" w:header="851" w:footer="992" w:gutter="0"/>
          <w:pgNumType w:fmt="decimal" w:start="1"/>
          <w:cols w:space="720" w:num="1"/>
          <w:titlePg/>
          <w:docGrid w:linePitch="312" w:charSpace="0"/>
        </w:sectPr>
      </w:pPr>
    </w:p>
    <w:p w14:paraId="48CC6B81">
      <w:pPr>
        <w:widowControl w:val="0"/>
        <w:autoSpaceDE w:val="0"/>
        <w:autoSpaceDN w:val="0"/>
        <w:adjustRightInd w:val="0"/>
        <w:spacing w:line="360" w:lineRule="auto"/>
        <w:jc w:val="both"/>
        <w:rPr>
          <w:rFonts w:ascii="宋体" w:hAnsi="宋体" w:cs="宋体"/>
          <w:b/>
          <w:bCs/>
          <w:kern w:val="2"/>
          <w:sz w:val="21"/>
          <w:szCs w:val="21"/>
          <w:lang w:val="zh-CN"/>
        </w:rPr>
      </w:pPr>
      <w:r>
        <w:rPr>
          <w:rFonts w:hint="eastAsia" w:ascii="宋体" w:hAnsi="宋体" w:cs="宋体"/>
          <w:b/>
          <w:bCs/>
          <w:kern w:val="2"/>
          <w:sz w:val="21"/>
          <w:szCs w:val="21"/>
          <w:lang w:val="en-US" w:eastAsia="zh-CN"/>
        </w:rPr>
        <w:t>格式</w:t>
      </w:r>
      <w:r>
        <w:rPr>
          <w:rFonts w:hint="eastAsia" w:ascii="宋体" w:hAnsi="宋体" w:cs="宋体"/>
          <w:b/>
          <w:bCs/>
          <w:kern w:val="2"/>
          <w:sz w:val="21"/>
          <w:szCs w:val="21"/>
          <w:lang w:val="zh-CN"/>
        </w:rPr>
        <w:t>1、投标函</w:t>
      </w:r>
    </w:p>
    <w:p w14:paraId="7B713675">
      <w:pPr>
        <w:autoSpaceDE w:val="0"/>
        <w:autoSpaceDN w:val="0"/>
        <w:adjustRightInd w:val="0"/>
        <w:spacing w:line="360" w:lineRule="auto"/>
        <w:jc w:val="center"/>
        <w:rPr>
          <w:rFonts w:ascii="宋体" w:hAnsi="宋体"/>
          <w:b/>
          <w:sz w:val="32"/>
          <w:szCs w:val="32"/>
        </w:rPr>
      </w:pPr>
      <w:r>
        <w:rPr>
          <w:rFonts w:hint="eastAsia" w:ascii="宋体" w:hAnsi="宋体"/>
          <w:b/>
          <w:sz w:val="32"/>
          <w:szCs w:val="32"/>
          <w:lang w:val="zh-CN"/>
        </w:rPr>
        <w:t>投标函</w:t>
      </w:r>
    </w:p>
    <w:p w14:paraId="433732B9">
      <w:pPr>
        <w:adjustRightInd w:val="0"/>
        <w:spacing w:line="360" w:lineRule="auto"/>
        <w:textAlignment w:val="baseline"/>
        <w:rPr>
          <w:rFonts w:ascii="宋体" w:hAnsi="宋体"/>
          <w:sz w:val="21"/>
          <w:szCs w:val="21"/>
        </w:rPr>
      </w:pPr>
      <w:r>
        <w:rPr>
          <w:rFonts w:hint="eastAsia" w:ascii="宋体" w:hAnsi="宋体"/>
          <w:sz w:val="21"/>
          <w:szCs w:val="21"/>
          <w:u w:val="single"/>
          <w:lang w:eastAsia="zh-CN"/>
        </w:rPr>
        <w:t>苏州方成工程管理咨询有限公司</w:t>
      </w:r>
      <w:r>
        <w:rPr>
          <w:rFonts w:ascii="宋体" w:hAnsi="宋体"/>
          <w:sz w:val="21"/>
          <w:szCs w:val="21"/>
        </w:rPr>
        <w:t xml:space="preserve"> ：</w:t>
      </w:r>
    </w:p>
    <w:p w14:paraId="7B964E57">
      <w:pPr>
        <w:adjustRightInd w:val="0"/>
        <w:spacing w:line="360" w:lineRule="auto"/>
        <w:ind w:firstLine="420" w:firstLineChars="200"/>
        <w:textAlignment w:val="baseline"/>
        <w:rPr>
          <w:rFonts w:ascii="宋体" w:hAnsi="宋体"/>
          <w:sz w:val="21"/>
          <w:szCs w:val="21"/>
        </w:rPr>
      </w:pPr>
      <w:r>
        <w:rPr>
          <w:rFonts w:ascii="宋体" w:hAnsi="宋体"/>
          <w:sz w:val="21"/>
          <w:szCs w:val="21"/>
        </w:rPr>
        <w:t>我</w:t>
      </w:r>
      <w:r>
        <w:rPr>
          <w:rFonts w:hint="eastAsia" w:ascii="宋体" w:hAnsi="宋体"/>
          <w:sz w:val="21"/>
          <w:szCs w:val="21"/>
        </w:rPr>
        <w:t>方</w:t>
      </w:r>
      <w:r>
        <w:rPr>
          <w:rFonts w:ascii="宋体" w:hAnsi="宋体"/>
          <w:sz w:val="21"/>
          <w:szCs w:val="21"/>
        </w:rPr>
        <w:t>收到贵公司</w:t>
      </w:r>
      <w:r>
        <w:rPr>
          <w:rFonts w:hint="eastAsia" w:ascii="宋体" w:hAnsi="宋体"/>
          <w:sz w:val="21"/>
          <w:szCs w:val="21"/>
          <w:u w:val="single"/>
        </w:rPr>
        <w:t xml:space="preserve">       </w:t>
      </w:r>
      <w:r>
        <w:rPr>
          <w:rFonts w:ascii="宋体" w:hAnsi="宋体"/>
          <w:sz w:val="21"/>
          <w:szCs w:val="21"/>
        </w:rPr>
        <w:t>号招标文件，经仔细阅读和研究，我</w:t>
      </w:r>
      <w:r>
        <w:rPr>
          <w:rFonts w:hint="eastAsia" w:ascii="宋体" w:hAnsi="宋体"/>
          <w:sz w:val="21"/>
          <w:szCs w:val="21"/>
        </w:rPr>
        <w:t>方</w:t>
      </w:r>
      <w:r>
        <w:rPr>
          <w:rFonts w:ascii="宋体" w:hAnsi="宋体"/>
          <w:sz w:val="21"/>
          <w:szCs w:val="21"/>
        </w:rPr>
        <w:t>决定参加</w:t>
      </w:r>
      <w:r>
        <w:rPr>
          <w:rFonts w:hint="eastAsia" w:ascii="宋体" w:hAnsi="宋体"/>
          <w:sz w:val="21"/>
          <w:szCs w:val="21"/>
          <w:u w:val="single"/>
        </w:rPr>
        <w:t xml:space="preserve">     </w:t>
      </w:r>
      <w:r>
        <w:rPr>
          <w:rFonts w:hint="eastAsia" w:ascii="宋体" w:hAnsi="宋体"/>
          <w:sz w:val="21"/>
          <w:szCs w:val="21"/>
        </w:rPr>
        <w:t>项目</w:t>
      </w:r>
      <w:r>
        <w:rPr>
          <w:rFonts w:ascii="宋体" w:hAnsi="宋体"/>
          <w:sz w:val="21"/>
          <w:szCs w:val="21"/>
        </w:rPr>
        <w:t>投标。</w:t>
      </w:r>
      <w:r>
        <w:rPr>
          <w:rFonts w:hint="eastAsia" w:ascii="宋体" w:hAnsi="宋体"/>
          <w:sz w:val="21"/>
          <w:szCs w:val="21"/>
        </w:rPr>
        <w:t>并向贵公司承诺：</w:t>
      </w:r>
    </w:p>
    <w:p w14:paraId="0BEA0EFD">
      <w:pPr>
        <w:widowControl w:val="0"/>
        <w:adjustRightInd w:val="0"/>
        <w:spacing w:line="360" w:lineRule="auto"/>
        <w:ind w:firstLine="420" w:firstLineChars="200"/>
        <w:jc w:val="both"/>
        <w:textAlignment w:val="baseline"/>
        <w:rPr>
          <w:rFonts w:ascii="宋体" w:hAnsi="宋体"/>
          <w:kern w:val="2"/>
          <w:sz w:val="21"/>
        </w:rPr>
      </w:pPr>
      <w:r>
        <w:rPr>
          <w:rFonts w:ascii="宋体" w:hAnsi="宋体"/>
          <w:kern w:val="2"/>
          <w:sz w:val="21"/>
        </w:rPr>
        <w:t>1、我</w:t>
      </w:r>
      <w:r>
        <w:rPr>
          <w:rFonts w:hint="eastAsia" w:ascii="宋体" w:hAnsi="宋体"/>
          <w:kern w:val="2"/>
          <w:sz w:val="21"/>
        </w:rPr>
        <w:t>方</w:t>
      </w:r>
      <w:r>
        <w:rPr>
          <w:rFonts w:ascii="宋体" w:hAnsi="宋体"/>
          <w:kern w:val="2"/>
          <w:sz w:val="21"/>
        </w:rPr>
        <w:t>愿意按照招标文件的一切要求，提供</w:t>
      </w:r>
      <w:r>
        <w:rPr>
          <w:rFonts w:hint="eastAsia" w:ascii="宋体" w:hAnsi="宋体"/>
          <w:kern w:val="2"/>
          <w:sz w:val="21"/>
        </w:rPr>
        <w:t>本项目的所有内容，</w:t>
      </w:r>
      <w:r>
        <w:rPr>
          <w:rFonts w:ascii="宋体" w:hAnsi="宋体"/>
          <w:kern w:val="2"/>
          <w:sz w:val="21"/>
        </w:rPr>
        <w:t>我</w:t>
      </w:r>
      <w:r>
        <w:rPr>
          <w:rFonts w:hint="eastAsia" w:ascii="宋体" w:hAnsi="宋体"/>
          <w:kern w:val="2"/>
          <w:sz w:val="21"/>
        </w:rPr>
        <w:t>方的投标报价</w:t>
      </w:r>
      <w:r>
        <w:rPr>
          <w:rFonts w:ascii="宋体" w:hAnsi="宋体"/>
          <w:kern w:val="2"/>
          <w:sz w:val="21"/>
        </w:rPr>
        <w:t>包括完成该项工作所需</w:t>
      </w:r>
      <w:r>
        <w:rPr>
          <w:rFonts w:hint="eastAsia" w:ascii="宋体" w:hAnsi="宋体"/>
          <w:kern w:val="2"/>
          <w:sz w:val="21"/>
        </w:rPr>
        <w:t>全部</w:t>
      </w:r>
      <w:r>
        <w:rPr>
          <w:rFonts w:ascii="宋体" w:hAnsi="宋体"/>
          <w:kern w:val="2"/>
          <w:sz w:val="21"/>
        </w:rPr>
        <w:t>的</w:t>
      </w:r>
      <w:r>
        <w:rPr>
          <w:rFonts w:hint="eastAsia" w:ascii="宋体" w:hAnsi="宋体"/>
          <w:kern w:val="2"/>
          <w:sz w:val="21"/>
        </w:rPr>
        <w:t>费用和政策性文件规定及合同包含的所有风险、责任等各项应有费用</w:t>
      </w:r>
      <w:r>
        <w:rPr>
          <w:rFonts w:ascii="宋体" w:hAnsi="宋体"/>
          <w:kern w:val="2"/>
          <w:sz w:val="21"/>
        </w:rPr>
        <w:t>。</w:t>
      </w:r>
    </w:p>
    <w:p w14:paraId="090E93CB">
      <w:pPr>
        <w:adjustRightInd w:val="0"/>
        <w:spacing w:line="360" w:lineRule="auto"/>
        <w:ind w:firstLine="420" w:firstLineChars="200"/>
        <w:textAlignment w:val="baseline"/>
        <w:rPr>
          <w:rFonts w:ascii="宋体" w:hAnsi="宋体"/>
          <w:sz w:val="21"/>
          <w:szCs w:val="21"/>
        </w:rPr>
      </w:pPr>
      <w:r>
        <w:rPr>
          <w:rFonts w:ascii="宋体" w:hAnsi="宋体"/>
          <w:sz w:val="21"/>
          <w:szCs w:val="21"/>
        </w:rPr>
        <w:t>2、如果我</w:t>
      </w:r>
      <w:r>
        <w:rPr>
          <w:rFonts w:hint="eastAsia" w:ascii="宋体" w:hAnsi="宋体"/>
          <w:sz w:val="21"/>
          <w:szCs w:val="21"/>
        </w:rPr>
        <w:t>方</w:t>
      </w:r>
      <w:r>
        <w:rPr>
          <w:rFonts w:ascii="宋体" w:hAnsi="宋体"/>
          <w:sz w:val="21"/>
          <w:szCs w:val="21"/>
        </w:rPr>
        <w:t>的投标书被接受，我</w:t>
      </w:r>
      <w:r>
        <w:rPr>
          <w:rFonts w:hint="eastAsia" w:ascii="宋体" w:hAnsi="宋体"/>
          <w:sz w:val="21"/>
          <w:szCs w:val="21"/>
        </w:rPr>
        <w:t>方</w:t>
      </w:r>
      <w:r>
        <w:rPr>
          <w:rFonts w:ascii="宋体" w:hAnsi="宋体"/>
          <w:sz w:val="21"/>
          <w:szCs w:val="21"/>
        </w:rPr>
        <w:t>将严格履行招标文件中规定的每一项要求，严格履行合同的责任和义务，保证按期、按质履行合同，完成</w:t>
      </w:r>
      <w:r>
        <w:rPr>
          <w:rFonts w:hint="eastAsia" w:ascii="宋体" w:hAnsi="宋体"/>
          <w:sz w:val="21"/>
          <w:szCs w:val="21"/>
        </w:rPr>
        <w:t>合同内容所规定</w:t>
      </w:r>
      <w:r>
        <w:rPr>
          <w:rFonts w:ascii="宋体" w:hAnsi="宋体"/>
          <w:sz w:val="21"/>
          <w:szCs w:val="21"/>
        </w:rPr>
        <w:t>的全部工作。</w:t>
      </w:r>
    </w:p>
    <w:p w14:paraId="377C652D">
      <w:pPr>
        <w:adjustRightInd w:val="0"/>
        <w:spacing w:line="360" w:lineRule="auto"/>
        <w:ind w:firstLine="420" w:firstLineChars="200"/>
        <w:textAlignment w:val="baseline"/>
        <w:rPr>
          <w:rFonts w:ascii="宋体" w:hAnsi="宋体"/>
          <w:sz w:val="21"/>
          <w:szCs w:val="21"/>
        </w:rPr>
      </w:pPr>
      <w:r>
        <w:rPr>
          <w:rFonts w:ascii="宋体" w:hAnsi="宋体"/>
          <w:sz w:val="21"/>
          <w:szCs w:val="21"/>
        </w:rPr>
        <w:t>3、我</w:t>
      </w:r>
      <w:r>
        <w:rPr>
          <w:rFonts w:hint="eastAsia" w:ascii="宋体" w:hAnsi="宋体"/>
          <w:sz w:val="21"/>
          <w:szCs w:val="21"/>
        </w:rPr>
        <w:t>方</w:t>
      </w:r>
      <w:r>
        <w:rPr>
          <w:rFonts w:ascii="宋体" w:hAnsi="宋体"/>
          <w:sz w:val="21"/>
          <w:szCs w:val="21"/>
        </w:rPr>
        <w:t>同意按招标文件中的规定，本投标书的有效期限为开标后</w:t>
      </w:r>
      <w:r>
        <w:rPr>
          <w:rFonts w:hint="eastAsia" w:ascii="宋体" w:hAnsi="宋体"/>
          <w:sz w:val="21"/>
          <w:szCs w:val="21"/>
          <w:u w:val="single"/>
        </w:rPr>
        <w:t>90天</w:t>
      </w:r>
      <w:r>
        <w:rPr>
          <w:rFonts w:ascii="宋体" w:hAnsi="宋体"/>
          <w:sz w:val="21"/>
          <w:szCs w:val="21"/>
        </w:rPr>
        <w:t>。</w:t>
      </w:r>
    </w:p>
    <w:p w14:paraId="043F8DDF">
      <w:pPr>
        <w:adjustRightInd w:val="0"/>
        <w:spacing w:line="360" w:lineRule="auto"/>
        <w:ind w:firstLine="420" w:firstLineChars="200"/>
        <w:textAlignment w:val="baseline"/>
        <w:rPr>
          <w:rFonts w:ascii="宋体" w:hAnsi="宋体"/>
          <w:sz w:val="21"/>
          <w:szCs w:val="21"/>
        </w:rPr>
      </w:pPr>
      <w:r>
        <w:rPr>
          <w:rFonts w:ascii="宋体" w:hAnsi="宋体"/>
          <w:sz w:val="21"/>
          <w:szCs w:val="21"/>
        </w:rPr>
        <w:t>4、我</w:t>
      </w:r>
      <w:r>
        <w:rPr>
          <w:rFonts w:hint="eastAsia" w:ascii="宋体" w:hAnsi="宋体"/>
          <w:sz w:val="21"/>
          <w:szCs w:val="21"/>
        </w:rPr>
        <w:t>方</w:t>
      </w:r>
      <w:r>
        <w:rPr>
          <w:rFonts w:ascii="宋体" w:hAnsi="宋体"/>
          <w:sz w:val="21"/>
          <w:szCs w:val="21"/>
        </w:rPr>
        <w:t>愿意提供</w:t>
      </w:r>
      <w:r>
        <w:rPr>
          <w:rFonts w:hint="eastAsia" w:ascii="宋体" w:hAnsi="宋体"/>
          <w:sz w:val="21"/>
          <w:szCs w:val="21"/>
        </w:rPr>
        <w:t>采购人</w:t>
      </w:r>
      <w:r>
        <w:rPr>
          <w:rFonts w:ascii="宋体" w:hAnsi="宋体"/>
          <w:sz w:val="21"/>
          <w:szCs w:val="21"/>
        </w:rPr>
        <w:t>在</w:t>
      </w:r>
      <w:r>
        <w:rPr>
          <w:rFonts w:hint="eastAsia" w:ascii="宋体" w:hAnsi="宋体"/>
          <w:sz w:val="21"/>
          <w:szCs w:val="21"/>
        </w:rPr>
        <w:t>采购</w:t>
      </w:r>
      <w:r>
        <w:rPr>
          <w:rFonts w:ascii="宋体" w:hAnsi="宋体"/>
          <w:sz w:val="21"/>
          <w:szCs w:val="21"/>
        </w:rPr>
        <w:t>文件中要求的所有资料。也同意向贵方提供贵方可能另外要求的与</w:t>
      </w:r>
      <w:r>
        <w:rPr>
          <w:rFonts w:hint="eastAsia" w:ascii="宋体" w:hAnsi="宋体"/>
          <w:sz w:val="21"/>
          <w:szCs w:val="21"/>
        </w:rPr>
        <w:t>我方</w:t>
      </w:r>
      <w:r>
        <w:rPr>
          <w:rFonts w:ascii="宋体" w:hAnsi="宋体"/>
          <w:sz w:val="21"/>
          <w:szCs w:val="21"/>
        </w:rPr>
        <w:t>投标有关的任何证据或资料。并保证所提供的资料全部是真实的、有效的，若有虚假，我</w:t>
      </w:r>
      <w:r>
        <w:rPr>
          <w:rFonts w:hint="eastAsia" w:ascii="宋体" w:hAnsi="宋体"/>
          <w:sz w:val="21"/>
          <w:szCs w:val="21"/>
        </w:rPr>
        <w:t>方</w:t>
      </w:r>
      <w:r>
        <w:rPr>
          <w:rFonts w:ascii="宋体" w:hAnsi="宋体"/>
          <w:sz w:val="21"/>
          <w:szCs w:val="21"/>
        </w:rPr>
        <w:t>愿承担一切责任。</w:t>
      </w:r>
    </w:p>
    <w:p w14:paraId="22DC4B3A">
      <w:pPr>
        <w:adjustRightInd w:val="0"/>
        <w:spacing w:line="360" w:lineRule="auto"/>
        <w:ind w:firstLine="420" w:firstLineChars="200"/>
        <w:textAlignment w:val="baseline"/>
        <w:rPr>
          <w:rFonts w:ascii="宋体" w:hAnsi="宋体"/>
          <w:sz w:val="21"/>
          <w:szCs w:val="21"/>
        </w:rPr>
      </w:pPr>
      <w:r>
        <w:rPr>
          <w:rFonts w:ascii="宋体" w:hAnsi="宋体"/>
          <w:sz w:val="21"/>
          <w:szCs w:val="21"/>
        </w:rPr>
        <w:t>5、我</w:t>
      </w:r>
      <w:r>
        <w:rPr>
          <w:rFonts w:hint="eastAsia" w:ascii="宋体" w:hAnsi="宋体"/>
          <w:sz w:val="21"/>
          <w:szCs w:val="21"/>
        </w:rPr>
        <w:t>方</w:t>
      </w:r>
      <w:r>
        <w:rPr>
          <w:rFonts w:ascii="宋体" w:hAnsi="宋体"/>
          <w:sz w:val="21"/>
          <w:szCs w:val="21"/>
        </w:rPr>
        <w:t>认为</w:t>
      </w:r>
      <w:r>
        <w:rPr>
          <w:rFonts w:hint="eastAsia" w:ascii="宋体" w:hAnsi="宋体"/>
          <w:sz w:val="21"/>
          <w:szCs w:val="21"/>
        </w:rPr>
        <w:t>采购人</w:t>
      </w:r>
      <w:r>
        <w:rPr>
          <w:rFonts w:ascii="宋体" w:hAnsi="宋体"/>
          <w:sz w:val="21"/>
          <w:szCs w:val="21"/>
        </w:rPr>
        <w:t>有权决定中标者，还认为</w:t>
      </w:r>
      <w:r>
        <w:rPr>
          <w:rFonts w:hint="eastAsia" w:ascii="宋体" w:hAnsi="宋体"/>
          <w:sz w:val="21"/>
          <w:szCs w:val="21"/>
        </w:rPr>
        <w:t>采购人及贵方</w:t>
      </w:r>
      <w:r>
        <w:rPr>
          <w:rFonts w:ascii="宋体" w:hAnsi="宋体"/>
          <w:sz w:val="21"/>
          <w:szCs w:val="21"/>
        </w:rPr>
        <w:t>有权接受或拒绝所有的投标者。</w:t>
      </w:r>
    </w:p>
    <w:p w14:paraId="2C87DBD5">
      <w:pPr>
        <w:adjustRightInd w:val="0"/>
        <w:spacing w:line="360" w:lineRule="auto"/>
        <w:ind w:firstLine="420" w:firstLineChars="200"/>
        <w:textAlignment w:val="baseline"/>
        <w:rPr>
          <w:rFonts w:ascii="宋体" w:hAnsi="宋体"/>
          <w:sz w:val="21"/>
          <w:szCs w:val="21"/>
        </w:rPr>
      </w:pPr>
      <w:r>
        <w:rPr>
          <w:rFonts w:hint="eastAsia" w:ascii="宋体" w:hAnsi="宋体"/>
          <w:sz w:val="21"/>
          <w:szCs w:val="21"/>
        </w:rPr>
        <w:t>6、</w:t>
      </w:r>
      <w:r>
        <w:rPr>
          <w:rFonts w:ascii="宋体" w:hAnsi="宋体"/>
          <w:sz w:val="21"/>
          <w:szCs w:val="21"/>
        </w:rPr>
        <w:t>我</w:t>
      </w:r>
      <w:r>
        <w:rPr>
          <w:rFonts w:hint="eastAsia" w:ascii="宋体" w:hAnsi="宋体"/>
          <w:sz w:val="21"/>
          <w:szCs w:val="21"/>
        </w:rPr>
        <w:t>方</w:t>
      </w:r>
      <w:r>
        <w:rPr>
          <w:rFonts w:ascii="宋体" w:hAnsi="宋体"/>
          <w:sz w:val="21"/>
          <w:szCs w:val="21"/>
        </w:rPr>
        <w:t>同意</w:t>
      </w:r>
      <w:r>
        <w:rPr>
          <w:rFonts w:hint="eastAsia" w:ascii="宋体" w:hAnsi="宋体"/>
          <w:sz w:val="21"/>
          <w:szCs w:val="21"/>
        </w:rPr>
        <w:t>在合同履行过程中，因我方责任造成采购人或第三方损失的</w:t>
      </w:r>
      <w:r>
        <w:rPr>
          <w:rFonts w:ascii="宋体" w:hAnsi="宋体"/>
          <w:sz w:val="21"/>
          <w:szCs w:val="21"/>
        </w:rPr>
        <w:t>，</w:t>
      </w:r>
      <w:r>
        <w:rPr>
          <w:rFonts w:hint="eastAsia" w:ascii="宋体" w:hAnsi="宋体"/>
          <w:sz w:val="21"/>
          <w:szCs w:val="21"/>
        </w:rPr>
        <w:t>采购人有权要求</w:t>
      </w:r>
      <w:r>
        <w:rPr>
          <w:rFonts w:ascii="宋体" w:hAnsi="宋体"/>
          <w:sz w:val="21"/>
          <w:szCs w:val="21"/>
        </w:rPr>
        <w:t>我</w:t>
      </w:r>
      <w:r>
        <w:rPr>
          <w:rFonts w:hint="eastAsia" w:ascii="宋体" w:hAnsi="宋体"/>
          <w:sz w:val="21"/>
          <w:szCs w:val="21"/>
        </w:rPr>
        <w:t>方全额赔偿</w:t>
      </w:r>
      <w:r>
        <w:rPr>
          <w:rFonts w:ascii="宋体" w:hAnsi="宋体"/>
          <w:sz w:val="21"/>
          <w:szCs w:val="21"/>
        </w:rPr>
        <w:t>。</w:t>
      </w:r>
    </w:p>
    <w:p w14:paraId="1223C604">
      <w:pPr>
        <w:adjustRightInd w:val="0"/>
        <w:spacing w:line="360" w:lineRule="auto"/>
        <w:ind w:firstLine="420" w:firstLineChars="200"/>
        <w:textAlignment w:val="baseline"/>
        <w:rPr>
          <w:rFonts w:ascii="宋体" w:hAnsi="宋体"/>
          <w:sz w:val="21"/>
          <w:szCs w:val="21"/>
        </w:rPr>
      </w:pPr>
      <w:r>
        <w:rPr>
          <w:rFonts w:hint="eastAsia" w:ascii="宋体" w:hAnsi="宋体"/>
          <w:sz w:val="21"/>
          <w:szCs w:val="21"/>
        </w:rPr>
        <w:t>7</w:t>
      </w:r>
      <w:r>
        <w:rPr>
          <w:rFonts w:ascii="宋体" w:hAnsi="宋体"/>
          <w:sz w:val="21"/>
          <w:szCs w:val="21"/>
        </w:rPr>
        <w:t>、我</w:t>
      </w:r>
      <w:r>
        <w:rPr>
          <w:rFonts w:hint="eastAsia" w:ascii="宋体" w:hAnsi="宋体"/>
          <w:sz w:val="21"/>
          <w:szCs w:val="21"/>
        </w:rPr>
        <w:t>方</w:t>
      </w:r>
      <w:r>
        <w:rPr>
          <w:rFonts w:ascii="宋体" w:hAnsi="宋体"/>
          <w:sz w:val="21"/>
          <w:szCs w:val="21"/>
        </w:rPr>
        <w:t>愿意遵守招标公告及招标文件</w:t>
      </w:r>
      <w:r>
        <w:rPr>
          <w:rFonts w:hint="eastAsia" w:ascii="宋体" w:hAnsi="宋体"/>
          <w:sz w:val="21"/>
          <w:szCs w:val="21"/>
        </w:rPr>
        <w:t>要求提供履约保证金</w:t>
      </w:r>
      <w:r>
        <w:rPr>
          <w:rFonts w:ascii="宋体" w:hAnsi="宋体"/>
          <w:sz w:val="21"/>
          <w:szCs w:val="21"/>
        </w:rPr>
        <w:t>。</w:t>
      </w:r>
    </w:p>
    <w:p w14:paraId="6C10557B">
      <w:pPr>
        <w:adjustRightInd w:val="0"/>
        <w:spacing w:line="360" w:lineRule="auto"/>
        <w:ind w:firstLine="420" w:firstLineChars="200"/>
        <w:textAlignment w:val="baseline"/>
        <w:rPr>
          <w:rFonts w:ascii="宋体" w:hAnsi="宋体"/>
          <w:sz w:val="21"/>
          <w:szCs w:val="21"/>
        </w:rPr>
      </w:pPr>
      <w:r>
        <w:rPr>
          <w:rFonts w:hint="eastAsia" w:ascii="宋体" w:hAnsi="宋体"/>
          <w:sz w:val="21"/>
          <w:szCs w:val="21"/>
        </w:rPr>
        <w:t>8</w:t>
      </w:r>
      <w:r>
        <w:rPr>
          <w:rFonts w:ascii="宋体" w:hAnsi="宋体"/>
          <w:sz w:val="21"/>
          <w:szCs w:val="21"/>
        </w:rPr>
        <w:t>、我</w:t>
      </w:r>
      <w:r>
        <w:rPr>
          <w:rFonts w:hint="eastAsia" w:ascii="宋体" w:hAnsi="宋体"/>
          <w:sz w:val="21"/>
          <w:szCs w:val="21"/>
        </w:rPr>
        <w:t>方</w:t>
      </w:r>
      <w:r>
        <w:rPr>
          <w:rFonts w:ascii="宋体" w:hAnsi="宋体"/>
          <w:sz w:val="21"/>
          <w:szCs w:val="21"/>
        </w:rPr>
        <w:t>承诺该项投标在开标后的全过程中保持有效，不作任何更改和变动。我</w:t>
      </w:r>
      <w:r>
        <w:rPr>
          <w:rFonts w:hint="eastAsia" w:ascii="宋体" w:hAnsi="宋体"/>
          <w:sz w:val="21"/>
          <w:szCs w:val="21"/>
        </w:rPr>
        <w:t>方</w:t>
      </w:r>
      <w:r>
        <w:rPr>
          <w:rFonts w:ascii="宋体" w:hAnsi="宋体"/>
          <w:sz w:val="21"/>
          <w:szCs w:val="21"/>
        </w:rPr>
        <w:t>同意中标后若不履行投标文件的内容要求和各项承诺及义务的即被视为违约，</w:t>
      </w:r>
      <w:r>
        <w:rPr>
          <w:rFonts w:hint="eastAsia" w:ascii="宋体" w:hAnsi="宋体"/>
          <w:sz w:val="21"/>
          <w:szCs w:val="21"/>
        </w:rPr>
        <w:t>我方的</w:t>
      </w:r>
      <w:r>
        <w:rPr>
          <w:rFonts w:ascii="宋体" w:hAnsi="宋体"/>
          <w:sz w:val="21"/>
          <w:szCs w:val="21"/>
        </w:rPr>
        <w:t>中标资格将被取消。</w:t>
      </w:r>
    </w:p>
    <w:p w14:paraId="03DE6D41">
      <w:pPr>
        <w:adjustRightInd w:val="0"/>
        <w:spacing w:line="360" w:lineRule="auto"/>
        <w:ind w:firstLine="420" w:firstLineChars="200"/>
        <w:textAlignment w:val="baseline"/>
        <w:rPr>
          <w:rFonts w:ascii="宋体" w:hAnsi="宋体"/>
          <w:sz w:val="21"/>
          <w:szCs w:val="21"/>
        </w:rPr>
      </w:pPr>
      <w:r>
        <w:rPr>
          <w:rFonts w:hint="eastAsia" w:ascii="宋体" w:hAnsi="宋体"/>
          <w:sz w:val="21"/>
          <w:szCs w:val="21"/>
        </w:rPr>
        <w:t>9、我方承诺我单位在参加本次政府采购活动前三年内，在经营活动中没有重大违法记录。</w:t>
      </w:r>
    </w:p>
    <w:p w14:paraId="1D89D097">
      <w:pPr>
        <w:adjustRightInd w:val="0"/>
        <w:spacing w:line="360" w:lineRule="auto"/>
        <w:ind w:firstLine="420" w:firstLineChars="200"/>
        <w:textAlignment w:val="baseline"/>
        <w:rPr>
          <w:rFonts w:ascii="宋体" w:hAnsi="宋体"/>
          <w:sz w:val="21"/>
          <w:szCs w:val="21"/>
        </w:rPr>
      </w:pPr>
      <w:r>
        <w:rPr>
          <w:rFonts w:hint="eastAsia" w:ascii="宋体" w:hAnsi="宋体"/>
          <w:sz w:val="21"/>
          <w:szCs w:val="21"/>
        </w:rPr>
        <w:t>10</w:t>
      </w:r>
      <w:r>
        <w:rPr>
          <w:rFonts w:ascii="宋体" w:hAnsi="宋体"/>
          <w:sz w:val="21"/>
          <w:szCs w:val="21"/>
        </w:rPr>
        <w:t>、我</w:t>
      </w:r>
      <w:r>
        <w:rPr>
          <w:rFonts w:hint="eastAsia" w:ascii="宋体" w:hAnsi="宋体"/>
          <w:sz w:val="21"/>
          <w:szCs w:val="21"/>
        </w:rPr>
        <w:t>方</w:t>
      </w:r>
      <w:r>
        <w:rPr>
          <w:rFonts w:ascii="宋体" w:hAnsi="宋体"/>
          <w:sz w:val="21"/>
          <w:szCs w:val="21"/>
        </w:rPr>
        <w:t>同意中标</w:t>
      </w:r>
      <w:r>
        <w:rPr>
          <w:rFonts w:hint="eastAsia" w:ascii="宋体" w:hAnsi="宋体"/>
          <w:sz w:val="21"/>
          <w:szCs w:val="21"/>
        </w:rPr>
        <w:t>后</w:t>
      </w:r>
      <w:r>
        <w:rPr>
          <w:rFonts w:ascii="宋体" w:hAnsi="宋体"/>
          <w:sz w:val="21"/>
          <w:szCs w:val="21"/>
        </w:rPr>
        <w:t>若无法按约定履行</w:t>
      </w:r>
      <w:r>
        <w:rPr>
          <w:rFonts w:hint="eastAsia" w:ascii="宋体" w:hAnsi="宋体"/>
          <w:sz w:val="21"/>
          <w:szCs w:val="21"/>
        </w:rPr>
        <w:t>合同</w:t>
      </w:r>
      <w:r>
        <w:rPr>
          <w:rFonts w:ascii="宋体" w:hAnsi="宋体"/>
          <w:sz w:val="21"/>
          <w:szCs w:val="21"/>
        </w:rPr>
        <w:t>义务，</w:t>
      </w:r>
      <w:r>
        <w:rPr>
          <w:rFonts w:hint="eastAsia" w:ascii="宋体" w:hAnsi="宋体"/>
          <w:sz w:val="21"/>
          <w:szCs w:val="21"/>
        </w:rPr>
        <w:t>采购人</w:t>
      </w:r>
      <w:r>
        <w:rPr>
          <w:rFonts w:ascii="宋体" w:hAnsi="宋体"/>
          <w:sz w:val="21"/>
          <w:szCs w:val="21"/>
        </w:rPr>
        <w:t>有权取消我</w:t>
      </w:r>
      <w:r>
        <w:rPr>
          <w:rFonts w:hint="eastAsia" w:ascii="宋体" w:hAnsi="宋体"/>
          <w:sz w:val="21"/>
          <w:szCs w:val="21"/>
        </w:rPr>
        <w:t>方的</w:t>
      </w:r>
      <w:r>
        <w:rPr>
          <w:rFonts w:ascii="宋体" w:hAnsi="宋体"/>
          <w:sz w:val="21"/>
          <w:szCs w:val="21"/>
        </w:rPr>
        <w:t>中标资格。</w:t>
      </w:r>
    </w:p>
    <w:p w14:paraId="55942DA8">
      <w:pPr>
        <w:adjustRightInd w:val="0"/>
        <w:spacing w:line="360" w:lineRule="auto"/>
        <w:ind w:firstLine="420" w:firstLineChars="200"/>
        <w:textAlignment w:val="baseline"/>
        <w:rPr>
          <w:rFonts w:ascii="宋体" w:hAnsi="宋体"/>
          <w:sz w:val="21"/>
          <w:szCs w:val="21"/>
        </w:rPr>
      </w:pPr>
      <w:r>
        <w:rPr>
          <w:rFonts w:ascii="宋体" w:hAnsi="宋体"/>
          <w:sz w:val="21"/>
          <w:szCs w:val="21"/>
        </w:rPr>
        <w:t>1</w:t>
      </w:r>
      <w:r>
        <w:rPr>
          <w:rFonts w:hint="eastAsia" w:ascii="宋体" w:hAnsi="宋体"/>
          <w:sz w:val="21"/>
          <w:szCs w:val="21"/>
        </w:rPr>
        <w:t>1</w:t>
      </w:r>
      <w:r>
        <w:rPr>
          <w:rFonts w:ascii="宋体" w:hAnsi="宋体"/>
          <w:sz w:val="21"/>
          <w:szCs w:val="21"/>
        </w:rPr>
        <w:t>、如果我</w:t>
      </w:r>
      <w:r>
        <w:rPr>
          <w:rFonts w:hint="eastAsia" w:ascii="宋体" w:hAnsi="宋体"/>
          <w:sz w:val="21"/>
          <w:szCs w:val="21"/>
        </w:rPr>
        <w:t>方</w:t>
      </w:r>
      <w:r>
        <w:rPr>
          <w:rFonts w:ascii="宋体" w:hAnsi="宋体"/>
          <w:sz w:val="21"/>
          <w:szCs w:val="21"/>
        </w:rPr>
        <w:t>中标，我</w:t>
      </w:r>
      <w:r>
        <w:rPr>
          <w:rFonts w:hint="eastAsia" w:ascii="宋体" w:hAnsi="宋体"/>
          <w:sz w:val="21"/>
          <w:szCs w:val="21"/>
        </w:rPr>
        <w:t>方</w:t>
      </w:r>
      <w:r>
        <w:rPr>
          <w:rFonts w:ascii="宋体" w:hAnsi="宋体"/>
          <w:sz w:val="21"/>
          <w:szCs w:val="21"/>
        </w:rPr>
        <w:t>愿意按</w:t>
      </w:r>
      <w:r>
        <w:rPr>
          <w:rFonts w:hint="eastAsia" w:ascii="宋体" w:hAnsi="宋体"/>
          <w:sz w:val="21"/>
          <w:szCs w:val="21"/>
        </w:rPr>
        <w:t>招标文件规定</w:t>
      </w:r>
      <w:r>
        <w:rPr>
          <w:rFonts w:ascii="宋体" w:hAnsi="宋体"/>
          <w:sz w:val="21"/>
          <w:szCs w:val="21"/>
        </w:rPr>
        <w:t>支付中标服务费</w:t>
      </w:r>
      <w:r>
        <w:rPr>
          <w:rFonts w:hint="eastAsia" w:ascii="宋体" w:hAnsi="宋体"/>
          <w:sz w:val="21"/>
          <w:szCs w:val="21"/>
        </w:rPr>
        <w:t>，如未按规定缴纳中标服务费，招标代理机构有权提出诉讼。</w:t>
      </w:r>
    </w:p>
    <w:p w14:paraId="175DC748">
      <w:pPr>
        <w:adjustRightInd w:val="0"/>
        <w:spacing w:line="360" w:lineRule="auto"/>
        <w:ind w:firstLine="420" w:firstLineChars="200"/>
        <w:textAlignment w:val="baseline"/>
        <w:rPr>
          <w:rFonts w:ascii="宋体" w:hAnsi="宋体"/>
          <w:sz w:val="21"/>
          <w:szCs w:val="21"/>
        </w:rPr>
      </w:pPr>
      <w:r>
        <w:rPr>
          <w:rFonts w:ascii="宋体" w:hAnsi="宋体"/>
          <w:sz w:val="21"/>
          <w:szCs w:val="21"/>
        </w:rPr>
        <w:t>1</w:t>
      </w:r>
      <w:r>
        <w:rPr>
          <w:rFonts w:hint="eastAsia" w:ascii="宋体" w:hAnsi="宋体"/>
          <w:sz w:val="21"/>
          <w:szCs w:val="21"/>
        </w:rPr>
        <w:t>2</w:t>
      </w:r>
      <w:r>
        <w:rPr>
          <w:rFonts w:ascii="宋体" w:hAnsi="宋体"/>
          <w:sz w:val="21"/>
          <w:szCs w:val="21"/>
        </w:rPr>
        <w:t>、</w:t>
      </w:r>
      <w:r>
        <w:rPr>
          <w:rFonts w:hint="eastAsia" w:ascii="宋体" w:hAnsi="宋体"/>
          <w:sz w:val="21"/>
          <w:szCs w:val="21"/>
        </w:rPr>
        <w:t>我方</w:t>
      </w:r>
      <w:r>
        <w:rPr>
          <w:rFonts w:ascii="宋体" w:hAnsi="宋体"/>
          <w:sz w:val="21"/>
          <w:szCs w:val="21"/>
        </w:rPr>
        <w:t>与本</w:t>
      </w:r>
      <w:r>
        <w:rPr>
          <w:rFonts w:hint="eastAsia" w:ascii="宋体" w:hAnsi="宋体"/>
          <w:sz w:val="21"/>
          <w:szCs w:val="21"/>
        </w:rPr>
        <w:t>次</w:t>
      </w:r>
      <w:r>
        <w:rPr>
          <w:rFonts w:ascii="宋体" w:hAnsi="宋体"/>
          <w:sz w:val="21"/>
          <w:szCs w:val="21"/>
        </w:rPr>
        <w:t>投标有关的</w:t>
      </w:r>
      <w:r>
        <w:rPr>
          <w:rFonts w:hint="eastAsia" w:ascii="宋体" w:hAnsi="宋体"/>
          <w:sz w:val="21"/>
          <w:szCs w:val="21"/>
        </w:rPr>
        <w:t>联系方式</w:t>
      </w:r>
      <w:r>
        <w:rPr>
          <w:rFonts w:ascii="宋体" w:hAnsi="宋体"/>
          <w:sz w:val="21"/>
          <w:szCs w:val="21"/>
        </w:rPr>
        <w:t>：</w:t>
      </w:r>
    </w:p>
    <w:p w14:paraId="434ED66E">
      <w:pPr>
        <w:adjustRightInd w:val="0"/>
        <w:spacing w:line="360" w:lineRule="auto"/>
        <w:ind w:firstLine="420" w:firstLineChars="200"/>
        <w:textAlignment w:val="baseline"/>
        <w:rPr>
          <w:rFonts w:ascii="宋体" w:hAnsi="宋体"/>
          <w:sz w:val="21"/>
          <w:szCs w:val="21"/>
        </w:rPr>
      </w:pPr>
    </w:p>
    <w:p w14:paraId="6C92E1F7">
      <w:pPr>
        <w:adjustRightInd w:val="0"/>
        <w:spacing w:line="360" w:lineRule="auto"/>
        <w:ind w:firstLine="420" w:firstLineChars="200"/>
        <w:textAlignment w:val="baseline"/>
        <w:rPr>
          <w:rFonts w:ascii="宋体" w:hAnsi="宋体"/>
          <w:sz w:val="21"/>
          <w:szCs w:val="21"/>
        </w:rPr>
      </w:pPr>
      <w:r>
        <w:rPr>
          <w:rFonts w:ascii="宋体" w:hAnsi="宋体"/>
          <w:sz w:val="21"/>
          <w:szCs w:val="21"/>
        </w:rPr>
        <w:t>联系人</w:t>
      </w:r>
      <w:r>
        <w:rPr>
          <w:rFonts w:hint="eastAsia" w:ascii="宋体" w:hAnsi="宋体"/>
          <w:sz w:val="21"/>
          <w:szCs w:val="21"/>
        </w:rPr>
        <w:t>：</w:t>
      </w:r>
      <w:r>
        <w:rPr>
          <w:rFonts w:ascii="宋体" w:hAnsi="宋体"/>
          <w:sz w:val="21"/>
          <w:szCs w:val="21"/>
        </w:rPr>
        <w:t xml:space="preserve">          联系电话：</w:t>
      </w:r>
    </w:p>
    <w:p w14:paraId="3065A2DF">
      <w:pPr>
        <w:adjustRightInd w:val="0"/>
        <w:spacing w:line="360" w:lineRule="auto"/>
        <w:ind w:firstLine="420" w:firstLineChars="200"/>
        <w:textAlignment w:val="baseline"/>
        <w:rPr>
          <w:rFonts w:ascii="宋体" w:hAnsi="宋体"/>
          <w:sz w:val="21"/>
          <w:szCs w:val="21"/>
        </w:rPr>
      </w:pPr>
      <w:r>
        <w:rPr>
          <w:rFonts w:ascii="宋体" w:hAnsi="宋体"/>
          <w:sz w:val="21"/>
          <w:szCs w:val="21"/>
        </w:rPr>
        <w:t>投标</w:t>
      </w:r>
      <w:r>
        <w:rPr>
          <w:rFonts w:hint="eastAsia" w:ascii="宋体" w:hAnsi="宋体"/>
          <w:sz w:val="21"/>
          <w:szCs w:val="21"/>
        </w:rPr>
        <w:t>单位</w:t>
      </w:r>
      <w:r>
        <w:rPr>
          <w:rFonts w:ascii="宋体" w:hAnsi="宋体"/>
          <w:sz w:val="21"/>
          <w:szCs w:val="21"/>
        </w:rPr>
        <w:t>：（</w:t>
      </w:r>
      <w:r>
        <w:rPr>
          <w:rFonts w:hint="eastAsia" w:ascii="宋体" w:hAnsi="宋体"/>
          <w:sz w:val="21"/>
          <w:szCs w:val="21"/>
        </w:rPr>
        <w:t>公</w:t>
      </w:r>
      <w:r>
        <w:rPr>
          <w:rFonts w:ascii="宋体" w:hAnsi="宋体"/>
          <w:sz w:val="21"/>
          <w:szCs w:val="21"/>
        </w:rPr>
        <w:t>章）</w:t>
      </w:r>
    </w:p>
    <w:p w14:paraId="4EE40176">
      <w:pPr>
        <w:autoSpaceDE w:val="0"/>
        <w:autoSpaceDN w:val="0"/>
        <w:adjustRightInd w:val="0"/>
        <w:spacing w:line="360" w:lineRule="auto"/>
        <w:ind w:firstLine="420" w:firstLineChars="200"/>
        <w:rPr>
          <w:rFonts w:ascii="宋体" w:hAnsi="宋体"/>
          <w:sz w:val="21"/>
          <w:szCs w:val="21"/>
        </w:rPr>
      </w:pPr>
      <w:r>
        <w:rPr>
          <w:rFonts w:ascii="宋体" w:hAnsi="宋体"/>
          <w:sz w:val="21"/>
          <w:szCs w:val="21"/>
        </w:rPr>
        <w:t>单位法定代表人或授权委托人：（签字或</w:t>
      </w:r>
      <w:r>
        <w:rPr>
          <w:rFonts w:hint="eastAsia" w:ascii="宋体" w:hAnsi="宋体"/>
          <w:sz w:val="21"/>
          <w:szCs w:val="21"/>
        </w:rPr>
        <w:t>签章</w:t>
      </w:r>
      <w:r>
        <w:rPr>
          <w:rFonts w:ascii="宋体" w:hAnsi="宋体"/>
          <w:sz w:val="21"/>
          <w:szCs w:val="21"/>
        </w:rPr>
        <w:t>）</w:t>
      </w:r>
    </w:p>
    <w:p w14:paraId="0070711C">
      <w:pPr>
        <w:autoSpaceDE w:val="0"/>
        <w:autoSpaceDN w:val="0"/>
        <w:adjustRightInd w:val="0"/>
        <w:spacing w:line="360" w:lineRule="auto"/>
        <w:ind w:firstLine="420" w:firstLineChars="200"/>
        <w:rPr>
          <w:rFonts w:ascii="宋体" w:hAnsi="宋体"/>
          <w:sz w:val="21"/>
          <w:szCs w:val="21"/>
        </w:rPr>
      </w:pPr>
      <w:r>
        <w:rPr>
          <w:rFonts w:hint="eastAsia" w:ascii="宋体" w:hAnsi="宋体"/>
          <w:sz w:val="21"/>
          <w:szCs w:val="21"/>
        </w:rPr>
        <w:t xml:space="preserve">日期： </w:t>
      </w:r>
      <w:r>
        <w:rPr>
          <w:rFonts w:ascii="宋体" w:hAnsi="宋体"/>
          <w:sz w:val="21"/>
          <w:szCs w:val="21"/>
        </w:rPr>
        <w:t xml:space="preserve">        年     月     日</w:t>
      </w:r>
    </w:p>
    <w:p w14:paraId="306D181D">
      <w:pPr>
        <w:widowControl w:val="0"/>
        <w:autoSpaceDE w:val="0"/>
        <w:autoSpaceDN w:val="0"/>
        <w:adjustRightInd w:val="0"/>
        <w:spacing w:line="360" w:lineRule="auto"/>
        <w:jc w:val="both"/>
        <w:rPr>
          <w:rFonts w:ascii="宋体" w:hAnsi="宋体" w:cs="宋体"/>
          <w:b/>
          <w:bCs/>
          <w:kern w:val="2"/>
          <w:sz w:val="21"/>
          <w:szCs w:val="21"/>
        </w:rPr>
      </w:pPr>
      <w:r>
        <w:rPr>
          <w:rFonts w:ascii="宋体" w:hAnsi="宋体"/>
          <w:sz w:val="21"/>
          <w:szCs w:val="21"/>
        </w:rPr>
        <w:br w:type="page"/>
      </w:r>
      <w:r>
        <w:rPr>
          <w:rFonts w:hint="eastAsia" w:ascii="宋体" w:hAnsi="宋体" w:cs="宋体"/>
          <w:b/>
          <w:bCs/>
          <w:kern w:val="2"/>
          <w:sz w:val="21"/>
          <w:szCs w:val="21"/>
          <w:lang w:val="zh-CN"/>
        </w:rPr>
        <w:t>格式2、法人授权委托书</w:t>
      </w:r>
    </w:p>
    <w:p w14:paraId="4BD60316">
      <w:pPr>
        <w:widowControl w:val="0"/>
        <w:autoSpaceDE w:val="0"/>
        <w:autoSpaceDN w:val="0"/>
        <w:adjustRightInd w:val="0"/>
        <w:spacing w:line="360" w:lineRule="auto"/>
        <w:jc w:val="center"/>
        <w:outlineLvl w:val="0"/>
        <w:rPr>
          <w:rFonts w:ascii="宋体" w:hAnsi="宋体" w:cs="宋体"/>
          <w:b/>
          <w:kern w:val="2"/>
          <w:sz w:val="32"/>
          <w:szCs w:val="32"/>
          <w:lang w:val="zh-CN"/>
        </w:rPr>
      </w:pPr>
    </w:p>
    <w:p w14:paraId="33F17DF3">
      <w:pPr>
        <w:widowControl w:val="0"/>
        <w:autoSpaceDE w:val="0"/>
        <w:autoSpaceDN w:val="0"/>
        <w:adjustRightInd w:val="0"/>
        <w:spacing w:line="360" w:lineRule="auto"/>
        <w:jc w:val="center"/>
        <w:outlineLvl w:val="0"/>
        <w:rPr>
          <w:rFonts w:ascii="宋体" w:hAnsi="宋体" w:cs="宋体"/>
          <w:kern w:val="2"/>
          <w:sz w:val="30"/>
          <w:szCs w:val="30"/>
          <w:lang w:val="zh-CN"/>
        </w:rPr>
      </w:pPr>
      <w:r>
        <w:rPr>
          <w:rFonts w:hint="eastAsia" w:ascii="宋体" w:hAnsi="宋体" w:cs="宋体"/>
          <w:b/>
          <w:kern w:val="2"/>
          <w:sz w:val="32"/>
          <w:szCs w:val="32"/>
          <w:lang w:val="zh-CN"/>
        </w:rPr>
        <w:t>法人授权委托书</w:t>
      </w:r>
    </w:p>
    <w:p w14:paraId="60AFC88B">
      <w:pPr>
        <w:autoSpaceDE w:val="0"/>
        <w:autoSpaceDN w:val="0"/>
        <w:adjustRightInd w:val="0"/>
        <w:spacing w:line="360" w:lineRule="auto"/>
        <w:ind w:firstLine="425"/>
        <w:rPr>
          <w:rFonts w:ascii="宋体" w:hAnsi="宋体" w:cs="宋体"/>
          <w:sz w:val="21"/>
          <w:szCs w:val="21"/>
          <w:lang w:val="zh-CN"/>
        </w:rPr>
      </w:pPr>
    </w:p>
    <w:p w14:paraId="6AF97E6F">
      <w:pPr>
        <w:widowControl w:val="0"/>
        <w:autoSpaceDE w:val="0"/>
        <w:autoSpaceDN w:val="0"/>
        <w:adjustRightInd w:val="0"/>
        <w:spacing w:line="360" w:lineRule="auto"/>
        <w:ind w:firstLine="420"/>
        <w:jc w:val="both"/>
        <w:rPr>
          <w:rFonts w:ascii="宋体" w:hAnsi="宋体" w:cs="宋体"/>
          <w:kern w:val="2"/>
          <w:sz w:val="21"/>
          <w:szCs w:val="21"/>
        </w:rPr>
      </w:pPr>
      <w:r>
        <w:rPr>
          <w:rFonts w:hint="eastAsia" w:ascii="宋体" w:hAnsi="宋体" w:cs="宋体"/>
          <w:kern w:val="2"/>
          <w:sz w:val="21"/>
          <w:szCs w:val="21"/>
          <w:lang w:val="zh-CN"/>
        </w:rPr>
        <w:t>本授权委托书声明：我 （姓名）系（投标人名称）的法定代表人，现授权委托（姓名）为我公司代理人，以本公司的名义参加苏州方成工程管理咨询有限公司组织实施的编号为号公开招标的招投标活动。代理人在开标、评标、合同谈判过程中所签署的一切文件和处理与这有关的一切事务，我均予以承认。</w:t>
      </w:r>
    </w:p>
    <w:p w14:paraId="0B3F5A18">
      <w:pPr>
        <w:widowControl w:val="0"/>
        <w:autoSpaceDE w:val="0"/>
        <w:autoSpaceDN w:val="0"/>
        <w:adjustRightInd w:val="0"/>
        <w:spacing w:line="360" w:lineRule="auto"/>
        <w:ind w:firstLine="420"/>
        <w:jc w:val="both"/>
        <w:rPr>
          <w:rFonts w:ascii="宋体" w:hAnsi="宋体" w:cs="宋体"/>
          <w:kern w:val="2"/>
          <w:sz w:val="21"/>
          <w:szCs w:val="21"/>
        </w:rPr>
      </w:pPr>
      <w:r>
        <w:rPr>
          <w:rFonts w:hint="eastAsia" w:ascii="宋体" w:hAnsi="宋体" w:cs="宋体"/>
          <w:kern w:val="2"/>
          <w:sz w:val="21"/>
          <w:szCs w:val="21"/>
          <w:lang w:val="zh-CN"/>
        </w:rPr>
        <w:t>代理人在授权委托书有效期内签署的所有文件不因授权委托的撤销而失效，除非有撤销授权委托的书面通知，本授权委托书自投标开始至合同履行完毕止。</w:t>
      </w:r>
    </w:p>
    <w:p w14:paraId="4B5F9849">
      <w:pPr>
        <w:overflowPunct w:val="0"/>
        <w:spacing w:line="360" w:lineRule="auto"/>
        <w:ind w:firstLine="420" w:firstLineChars="200"/>
        <w:rPr>
          <w:rFonts w:ascii="宋体" w:hAnsi="宋体" w:cs="宋体"/>
          <w:sz w:val="21"/>
          <w:szCs w:val="21"/>
        </w:rPr>
      </w:pPr>
      <w:r>
        <w:rPr>
          <w:rFonts w:hint="eastAsia" w:ascii="宋体" w:hAnsi="宋体" w:cs="宋体"/>
          <w:kern w:val="2"/>
          <w:sz w:val="21"/>
          <w:szCs w:val="21"/>
          <w:lang w:val="zh-CN"/>
        </w:rPr>
        <w:t>代理人无转委托权。特此委托。</w:t>
      </w:r>
    </w:p>
    <w:p w14:paraId="764827B9">
      <w:pPr>
        <w:overflowPunct w:val="0"/>
        <w:spacing w:line="360" w:lineRule="auto"/>
        <w:rPr>
          <w:rFonts w:ascii="宋体" w:hAnsi="宋体" w:cs="宋体"/>
          <w:sz w:val="21"/>
          <w:szCs w:val="21"/>
        </w:rPr>
      </w:pPr>
    </w:p>
    <w:p w14:paraId="7BD47050">
      <w:pPr>
        <w:overflowPunct w:val="0"/>
        <w:spacing w:line="360" w:lineRule="auto"/>
        <w:rPr>
          <w:rFonts w:ascii="宋体" w:hAnsi="宋体" w:cs="宋体"/>
          <w:sz w:val="21"/>
          <w:szCs w:val="21"/>
        </w:rPr>
      </w:pPr>
      <w:r>
        <w:rPr>
          <w:rFonts w:hint="eastAsia" w:ascii="宋体" w:hAnsi="宋体" w:cs="宋体"/>
          <w:sz w:val="21"/>
          <w:szCs w:val="21"/>
        </w:rPr>
        <w:t>投标人：（公章）</w:t>
      </w:r>
    </w:p>
    <w:p w14:paraId="1B439CA2">
      <w:pPr>
        <w:overflowPunct w:val="0"/>
        <w:spacing w:line="360" w:lineRule="auto"/>
        <w:rPr>
          <w:rFonts w:ascii="宋体" w:hAnsi="宋体" w:cs="宋体"/>
          <w:sz w:val="21"/>
          <w:szCs w:val="21"/>
        </w:rPr>
      </w:pPr>
      <w:r>
        <w:rPr>
          <w:rFonts w:hint="eastAsia" w:ascii="宋体" w:hAnsi="宋体" w:cs="宋体"/>
          <w:sz w:val="21"/>
          <w:szCs w:val="21"/>
        </w:rPr>
        <w:t>法定代表人：（签字或签章）</w:t>
      </w:r>
    </w:p>
    <w:p w14:paraId="67B5CB85">
      <w:pPr>
        <w:overflowPunct w:val="0"/>
        <w:spacing w:line="360" w:lineRule="auto"/>
        <w:rPr>
          <w:rFonts w:ascii="宋体" w:hAnsi="宋体" w:cs="宋体"/>
          <w:sz w:val="21"/>
          <w:szCs w:val="21"/>
        </w:rPr>
      </w:pPr>
      <w:r>
        <w:rPr>
          <w:rFonts w:hint="eastAsia" w:ascii="宋体" w:hAnsi="宋体" w:cs="宋体"/>
          <w:sz w:val="21"/>
          <w:szCs w:val="21"/>
          <w:lang w:val="zh-CN"/>
        </w:rPr>
        <w:t>代理人</w:t>
      </w:r>
      <w:r>
        <w:rPr>
          <w:rFonts w:hint="eastAsia" w:ascii="宋体" w:hAnsi="宋体" w:cs="宋体"/>
          <w:sz w:val="21"/>
          <w:szCs w:val="21"/>
        </w:rPr>
        <w:t>：（签字或签章）</w:t>
      </w:r>
    </w:p>
    <w:p w14:paraId="5ED0814F">
      <w:pPr>
        <w:autoSpaceDE w:val="0"/>
        <w:autoSpaceDN w:val="0"/>
        <w:adjustRightInd w:val="0"/>
        <w:spacing w:line="360" w:lineRule="auto"/>
        <w:ind w:firstLine="425"/>
        <w:rPr>
          <w:rFonts w:ascii="宋体" w:hAnsi="宋体" w:cs="宋体"/>
          <w:sz w:val="21"/>
          <w:szCs w:val="21"/>
        </w:rPr>
      </w:pPr>
    </w:p>
    <w:p w14:paraId="3267C511">
      <w:pPr>
        <w:autoSpaceDE w:val="0"/>
        <w:autoSpaceDN w:val="0"/>
        <w:adjustRightInd w:val="0"/>
        <w:spacing w:line="360" w:lineRule="auto"/>
        <w:ind w:firstLine="425"/>
        <w:jc w:val="right"/>
        <w:rPr>
          <w:rFonts w:ascii="宋体" w:hAnsi="宋体" w:cs="宋体"/>
          <w:sz w:val="21"/>
          <w:szCs w:val="21"/>
          <w:lang w:val="zh-CN"/>
        </w:rPr>
      </w:pPr>
    </w:p>
    <w:p w14:paraId="283D7FFE">
      <w:pPr>
        <w:autoSpaceDE w:val="0"/>
        <w:autoSpaceDN w:val="0"/>
        <w:adjustRightInd w:val="0"/>
        <w:spacing w:line="360" w:lineRule="auto"/>
        <w:ind w:firstLine="425"/>
        <w:jc w:val="right"/>
        <w:rPr>
          <w:rFonts w:ascii="宋体" w:hAnsi="宋体" w:cs="宋体"/>
          <w:sz w:val="21"/>
          <w:szCs w:val="21"/>
          <w:lang w:val="zh-CN"/>
        </w:rPr>
      </w:pPr>
    </w:p>
    <w:p w14:paraId="6A1F0268">
      <w:pPr>
        <w:autoSpaceDE w:val="0"/>
        <w:autoSpaceDN w:val="0"/>
        <w:adjustRightInd w:val="0"/>
        <w:spacing w:line="360" w:lineRule="auto"/>
        <w:ind w:firstLine="425"/>
        <w:jc w:val="center"/>
        <w:rPr>
          <w:rFonts w:ascii="宋体" w:hAnsi="宋体" w:cs="宋体"/>
          <w:sz w:val="21"/>
          <w:szCs w:val="21"/>
          <w:lang w:val="zh-CN"/>
        </w:rPr>
      </w:pPr>
      <w:r>
        <w:rPr>
          <w:rFonts w:hint="eastAsia" w:ascii="宋体" w:hAnsi="宋体" w:cs="宋体"/>
          <w:sz w:val="21"/>
          <w:szCs w:val="21"/>
          <w:lang w:val="zh-CN"/>
        </w:rPr>
        <w:t xml:space="preserve">                                       日期：        年     月     日</w:t>
      </w:r>
    </w:p>
    <w:p w14:paraId="0C505021">
      <w:pPr>
        <w:autoSpaceDE w:val="0"/>
        <w:autoSpaceDN w:val="0"/>
        <w:adjustRightInd w:val="0"/>
        <w:spacing w:line="360" w:lineRule="auto"/>
        <w:rPr>
          <w:rFonts w:ascii="宋体" w:hAnsi="宋体" w:cs="宋体"/>
          <w:sz w:val="21"/>
          <w:szCs w:val="21"/>
          <w:lang w:val="zh-CN"/>
        </w:rPr>
      </w:pPr>
    </w:p>
    <w:p w14:paraId="5AB83311">
      <w:pPr>
        <w:pStyle w:val="4"/>
        <w:spacing w:before="0" w:after="0" w:line="420" w:lineRule="exact"/>
        <w:rPr>
          <w:rFonts w:ascii="宋体" w:hAnsi="宋体" w:cs="宋体"/>
          <w:bCs w:val="0"/>
          <w:kern w:val="2"/>
          <w:sz w:val="21"/>
          <w:szCs w:val="21"/>
          <w:lang w:val="zh-CN"/>
        </w:rPr>
      </w:pPr>
    </w:p>
    <w:p w14:paraId="49E0DD2B">
      <w:pPr>
        <w:pStyle w:val="4"/>
        <w:spacing w:before="0" w:after="0" w:line="420" w:lineRule="exact"/>
        <w:rPr>
          <w:rFonts w:ascii="宋体" w:hAnsi="宋体" w:cs="宋体"/>
          <w:bCs w:val="0"/>
          <w:kern w:val="2"/>
          <w:sz w:val="21"/>
          <w:szCs w:val="21"/>
          <w:lang w:val="zh-CN"/>
        </w:rPr>
      </w:pPr>
    </w:p>
    <w:p w14:paraId="5A3B8661">
      <w:pPr>
        <w:widowControl w:val="0"/>
        <w:autoSpaceDE w:val="0"/>
        <w:autoSpaceDN w:val="0"/>
        <w:adjustRightInd w:val="0"/>
        <w:spacing w:line="400" w:lineRule="exact"/>
        <w:jc w:val="both"/>
        <w:rPr>
          <w:rFonts w:ascii="宋体" w:hAnsi="宋体" w:cs="宋体"/>
          <w:b/>
          <w:bCs/>
          <w:kern w:val="2"/>
          <w:sz w:val="21"/>
          <w:szCs w:val="21"/>
          <w:lang w:val="zh-CN"/>
        </w:rPr>
      </w:pPr>
    </w:p>
    <w:p w14:paraId="1C36B3A2">
      <w:pPr>
        <w:widowControl w:val="0"/>
        <w:autoSpaceDE w:val="0"/>
        <w:autoSpaceDN w:val="0"/>
        <w:adjustRightInd w:val="0"/>
        <w:spacing w:line="400" w:lineRule="exact"/>
        <w:jc w:val="both"/>
        <w:rPr>
          <w:rFonts w:ascii="宋体" w:hAnsi="宋体" w:cs="宋体"/>
          <w:b/>
          <w:bCs/>
          <w:kern w:val="2"/>
          <w:sz w:val="21"/>
          <w:szCs w:val="21"/>
          <w:lang w:val="zh-CN"/>
        </w:rPr>
      </w:pPr>
    </w:p>
    <w:p w14:paraId="6588F20B">
      <w:pPr>
        <w:widowControl w:val="0"/>
        <w:autoSpaceDE w:val="0"/>
        <w:autoSpaceDN w:val="0"/>
        <w:adjustRightInd w:val="0"/>
        <w:spacing w:line="400" w:lineRule="exact"/>
        <w:jc w:val="both"/>
        <w:rPr>
          <w:rFonts w:ascii="宋体" w:hAnsi="宋体" w:cs="宋体"/>
          <w:b/>
          <w:bCs/>
          <w:kern w:val="2"/>
          <w:sz w:val="21"/>
          <w:szCs w:val="21"/>
          <w:lang w:val="zh-CN"/>
        </w:rPr>
      </w:pPr>
    </w:p>
    <w:p w14:paraId="769549B5">
      <w:pPr>
        <w:widowControl w:val="0"/>
        <w:autoSpaceDE w:val="0"/>
        <w:autoSpaceDN w:val="0"/>
        <w:adjustRightInd w:val="0"/>
        <w:spacing w:line="400" w:lineRule="exact"/>
        <w:jc w:val="both"/>
        <w:rPr>
          <w:rFonts w:ascii="宋体" w:hAnsi="宋体" w:cs="宋体"/>
          <w:b/>
          <w:bCs/>
          <w:kern w:val="2"/>
          <w:sz w:val="21"/>
          <w:szCs w:val="21"/>
          <w:lang w:val="zh-CN"/>
        </w:rPr>
      </w:pPr>
    </w:p>
    <w:p w14:paraId="0F2CDBF1">
      <w:pPr>
        <w:widowControl w:val="0"/>
        <w:autoSpaceDE w:val="0"/>
        <w:autoSpaceDN w:val="0"/>
        <w:adjustRightInd w:val="0"/>
        <w:spacing w:line="400" w:lineRule="exact"/>
        <w:jc w:val="both"/>
        <w:rPr>
          <w:rFonts w:ascii="宋体" w:hAnsi="宋体" w:cs="宋体"/>
          <w:b/>
          <w:bCs/>
          <w:kern w:val="2"/>
          <w:sz w:val="21"/>
          <w:szCs w:val="21"/>
          <w:lang w:val="zh-CN"/>
        </w:rPr>
      </w:pPr>
    </w:p>
    <w:p w14:paraId="4616577E">
      <w:pPr>
        <w:widowControl w:val="0"/>
        <w:autoSpaceDE w:val="0"/>
        <w:autoSpaceDN w:val="0"/>
        <w:adjustRightInd w:val="0"/>
        <w:spacing w:line="400" w:lineRule="exact"/>
        <w:jc w:val="both"/>
        <w:rPr>
          <w:rFonts w:ascii="宋体" w:hAnsi="宋体" w:cs="宋体"/>
          <w:b/>
          <w:bCs/>
          <w:kern w:val="2"/>
          <w:sz w:val="21"/>
          <w:szCs w:val="21"/>
          <w:lang w:val="zh-CN"/>
        </w:rPr>
      </w:pPr>
    </w:p>
    <w:p w14:paraId="62F1BD01">
      <w:pPr>
        <w:widowControl w:val="0"/>
        <w:autoSpaceDE w:val="0"/>
        <w:autoSpaceDN w:val="0"/>
        <w:adjustRightInd w:val="0"/>
        <w:spacing w:line="400" w:lineRule="exact"/>
        <w:jc w:val="both"/>
        <w:rPr>
          <w:rFonts w:ascii="宋体" w:hAnsi="宋体" w:cs="宋体"/>
          <w:b/>
          <w:bCs/>
          <w:kern w:val="2"/>
          <w:sz w:val="21"/>
          <w:szCs w:val="21"/>
          <w:lang w:val="zh-CN"/>
        </w:rPr>
      </w:pPr>
    </w:p>
    <w:p w14:paraId="01B8BEE9">
      <w:pPr>
        <w:pStyle w:val="77"/>
        <w:rPr>
          <w:rFonts w:ascii="宋体" w:hAnsi="宋体" w:cs="宋体"/>
          <w:b/>
          <w:bCs/>
          <w:kern w:val="2"/>
          <w:sz w:val="21"/>
          <w:szCs w:val="21"/>
          <w:lang w:val="zh-CN"/>
        </w:rPr>
      </w:pPr>
    </w:p>
    <w:p w14:paraId="36DA9C96">
      <w:pPr>
        <w:pStyle w:val="44"/>
        <w:rPr>
          <w:lang w:val="zh-CN"/>
        </w:rPr>
      </w:pPr>
    </w:p>
    <w:p w14:paraId="1E06E927">
      <w:pPr>
        <w:widowControl w:val="0"/>
        <w:autoSpaceDE w:val="0"/>
        <w:autoSpaceDN w:val="0"/>
        <w:adjustRightInd w:val="0"/>
        <w:spacing w:line="400" w:lineRule="exact"/>
        <w:jc w:val="both"/>
        <w:rPr>
          <w:rFonts w:ascii="宋体" w:hAnsi="宋体" w:cs="宋体"/>
          <w:b/>
          <w:bCs/>
          <w:kern w:val="2"/>
          <w:sz w:val="21"/>
          <w:szCs w:val="21"/>
          <w:lang w:val="zh-CN"/>
        </w:rPr>
      </w:pPr>
    </w:p>
    <w:p w14:paraId="67CC05FE">
      <w:pPr>
        <w:widowControl w:val="0"/>
        <w:autoSpaceDE w:val="0"/>
        <w:autoSpaceDN w:val="0"/>
        <w:adjustRightInd w:val="0"/>
        <w:spacing w:line="400" w:lineRule="exact"/>
        <w:jc w:val="both"/>
        <w:rPr>
          <w:rFonts w:hint="eastAsia" w:ascii="宋体" w:hAnsi="宋体" w:cs="宋体"/>
          <w:b/>
          <w:bCs/>
          <w:kern w:val="2"/>
          <w:sz w:val="21"/>
          <w:szCs w:val="21"/>
          <w:lang w:val="zh-CN"/>
        </w:rPr>
      </w:pPr>
    </w:p>
    <w:p w14:paraId="52A61308">
      <w:pPr>
        <w:widowControl w:val="0"/>
        <w:autoSpaceDE w:val="0"/>
        <w:autoSpaceDN w:val="0"/>
        <w:adjustRightInd w:val="0"/>
        <w:spacing w:line="400" w:lineRule="exact"/>
        <w:jc w:val="both"/>
        <w:rPr>
          <w:rFonts w:ascii="宋体" w:hAnsi="宋体" w:cs="宋体"/>
          <w:kern w:val="2"/>
          <w:sz w:val="21"/>
          <w:szCs w:val="21"/>
        </w:rPr>
      </w:pPr>
      <w:r>
        <w:rPr>
          <w:rFonts w:hint="eastAsia" w:ascii="宋体" w:hAnsi="宋体" w:cs="宋体"/>
          <w:b/>
          <w:bCs/>
          <w:kern w:val="2"/>
          <w:sz w:val="21"/>
          <w:szCs w:val="21"/>
          <w:lang w:val="zh-CN"/>
        </w:rPr>
        <w:t>格式3、开标一览表</w:t>
      </w:r>
    </w:p>
    <w:p w14:paraId="44F7D148">
      <w:pPr>
        <w:pStyle w:val="43"/>
        <w:spacing w:line="360" w:lineRule="auto"/>
        <w:jc w:val="center"/>
        <w:rPr>
          <w:rFonts w:hAnsi="宋体" w:eastAsia="宋体" w:cs="宋体"/>
          <w:b/>
          <w:bCs/>
          <w:sz w:val="36"/>
          <w:szCs w:val="36"/>
        </w:rPr>
      </w:pPr>
      <w:r>
        <w:rPr>
          <w:rFonts w:hint="eastAsia" w:hAnsi="宋体" w:eastAsia="宋体" w:cs="宋体"/>
          <w:b/>
          <w:bCs/>
          <w:sz w:val="36"/>
          <w:szCs w:val="36"/>
        </w:rPr>
        <w:t>开标一览表</w:t>
      </w:r>
    </w:p>
    <w:p w14:paraId="36D67C54">
      <w:pPr>
        <w:spacing w:line="300" w:lineRule="auto"/>
        <w:jc w:val="center"/>
        <w:rPr>
          <w:rFonts w:ascii="宋体" w:hAnsi="宋体" w:cs="宋体"/>
          <w:spacing w:val="20"/>
          <w:sz w:val="21"/>
          <w:szCs w:val="21"/>
        </w:rPr>
      </w:pPr>
    </w:p>
    <w:p w14:paraId="2E076894">
      <w:pPr>
        <w:spacing w:line="360" w:lineRule="auto"/>
        <w:rPr>
          <w:rFonts w:ascii="宋体" w:hAnsi="宋体" w:cs="宋体"/>
        </w:rPr>
      </w:pPr>
      <w:r>
        <w:rPr>
          <w:rFonts w:hint="eastAsia" w:ascii="宋体" w:hAnsi="宋体" w:cs="宋体"/>
          <w:kern w:val="2"/>
        </w:rPr>
        <w:t xml:space="preserve"> 招标编号： </w:t>
      </w:r>
      <w:r>
        <w:rPr>
          <w:rFonts w:hint="eastAsia" w:cs="宋体"/>
          <w:kern w:val="2"/>
        </w:rPr>
        <w:t xml:space="preserve">         </w:t>
      </w:r>
      <w:r>
        <w:rPr>
          <w:rFonts w:hint="eastAsia" w:ascii="宋体" w:hAnsi="宋体" w:cs="宋体"/>
          <w:kern w:val="2"/>
        </w:rPr>
        <w:t xml:space="preserve">        </w:t>
      </w:r>
      <w:r>
        <w:rPr>
          <w:rFonts w:hint="eastAsia" w:ascii="宋体" w:hAnsi="宋体" w:cs="宋体"/>
          <w:kern w:val="2"/>
          <w:lang w:val="en-US" w:eastAsia="zh-CN"/>
        </w:rPr>
        <w:t xml:space="preserve">                             </w:t>
      </w:r>
      <w:r>
        <w:rPr>
          <w:rFonts w:hint="eastAsia" w:ascii="宋体" w:hAnsi="宋体" w:cs="宋体"/>
          <w:kern w:val="2"/>
        </w:rPr>
        <w:t>价格单位：</w:t>
      </w:r>
      <w:r>
        <w:rPr>
          <w:rFonts w:hint="eastAsia" w:ascii="宋体" w:hAnsi="宋体" w:cs="宋体"/>
          <w:kern w:val="2"/>
          <w:lang w:val="en-US" w:eastAsia="zh-CN"/>
        </w:rPr>
        <w:t>人民币/</w:t>
      </w:r>
      <w:r>
        <w:rPr>
          <w:rFonts w:hint="eastAsia" w:ascii="宋体" w:hAnsi="宋体" w:cs="宋体"/>
          <w:kern w:val="2"/>
        </w:rPr>
        <w:t xml:space="preserve">元                              </w:t>
      </w:r>
    </w:p>
    <w:tbl>
      <w:tblPr>
        <w:tblStyle w:val="24"/>
        <w:tblW w:w="939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94"/>
        <w:gridCol w:w="6700"/>
      </w:tblGrid>
      <w:tr w14:paraId="7CE615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1" w:hRule="atLeast"/>
        </w:trPr>
        <w:tc>
          <w:tcPr>
            <w:tcW w:w="2694" w:type="dxa"/>
            <w:vAlign w:val="center"/>
          </w:tcPr>
          <w:p w14:paraId="725A5044">
            <w:pPr>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项目名称</w:t>
            </w:r>
          </w:p>
        </w:tc>
        <w:tc>
          <w:tcPr>
            <w:tcW w:w="6700" w:type="dxa"/>
            <w:vAlign w:val="center"/>
          </w:tcPr>
          <w:p w14:paraId="0E58B0A8">
            <w:pPr>
              <w:rPr>
                <w:rFonts w:hint="eastAsia" w:ascii="宋体" w:hAnsi="宋体" w:eastAsia="宋体" w:cs="宋体"/>
                <w:b/>
                <w:color w:val="000000"/>
                <w:sz w:val="21"/>
                <w:szCs w:val="21"/>
                <w:lang w:eastAsia="zh-CN"/>
              </w:rPr>
            </w:pPr>
            <w:r>
              <w:rPr>
                <w:rFonts w:hint="eastAsia" w:ascii="宋体" w:hAnsi="宋体" w:cs="宋体"/>
                <w:b/>
                <w:color w:val="000000"/>
                <w:sz w:val="21"/>
                <w:szCs w:val="21"/>
                <w:lang w:eastAsia="zh-CN"/>
              </w:rPr>
              <w:t>科教新城文渊社区、良辅社区老年人日间照料中心运营服务项目</w:t>
            </w:r>
          </w:p>
        </w:tc>
      </w:tr>
      <w:tr w14:paraId="0DBF96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4" w:hRule="atLeast"/>
        </w:trPr>
        <w:tc>
          <w:tcPr>
            <w:tcW w:w="2694" w:type="dxa"/>
            <w:vAlign w:val="center"/>
          </w:tcPr>
          <w:p w14:paraId="3355D8F3">
            <w:pPr>
              <w:jc w:val="center"/>
              <w:rPr>
                <w:rFonts w:hint="eastAsia" w:ascii="宋体" w:hAnsi="宋体" w:eastAsia="宋体" w:cs="宋体"/>
                <w:b/>
                <w:color w:val="000000"/>
                <w:sz w:val="21"/>
                <w:szCs w:val="21"/>
                <w:lang w:eastAsia="zh-CN"/>
              </w:rPr>
            </w:pPr>
            <w:r>
              <w:rPr>
                <w:rFonts w:hint="eastAsia" w:ascii="宋体" w:hAnsi="宋体" w:eastAsia="宋体" w:cs="宋体"/>
                <w:b/>
                <w:bCs/>
                <w:sz w:val="21"/>
                <w:szCs w:val="21"/>
              </w:rPr>
              <w:t>投标报价</w:t>
            </w:r>
          </w:p>
        </w:tc>
        <w:tc>
          <w:tcPr>
            <w:tcW w:w="6700" w:type="dxa"/>
            <w:vAlign w:val="center"/>
          </w:tcPr>
          <w:p w14:paraId="0D68A606">
            <w:pPr>
              <w:ind w:firstLine="632" w:firstLineChars="300"/>
              <w:rPr>
                <w:rFonts w:hint="eastAsia" w:ascii="宋体" w:hAnsi="宋体" w:eastAsia="宋体" w:cs="宋体"/>
                <w:b/>
                <w:color w:val="000000"/>
                <w:sz w:val="21"/>
                <w:szCs w:val="21"/>
                <w:u w:val="single"/>
                <w:lang w:val="en-US" w:eastAsia="zh-CN"/>
              </w:rPr>
            </w:pPr>
            <w:r>
              <w:rPr>
                <w:rFonts w:hint="eastAsia" w:ascii="宋体" w:hAnsi="宋体" w:eastAsia="宋体" w:cs="宋体"/>
                <w:b/>
                <w:color w:val="000000"/>
                <w:sz w:val="21"/>
                <w:szCs w:val="21"/>
                <w:u w:val="single"/>
                <w:lang w:val="en-US" w:eastAsia="zh-CN"/>
              </w:rPr>
              <w:t xml:space="preserve">                    </w:t>
            </w:r>
            <w:r>
              <w:rPr>
                <w:rFonts w:hint="eastAsia" w:ascii="宋体" w:hAnsi="宋体" w:cs="宋体"/>
                <w:b/>
                <w:color w:val="000000"/>
                <w:sz w:val="21"/>
                <w:szCs w:val="21"/>
                <w:u w:val="none"/>
                <w:lang w:val="en-US" w:eastAsia="zh-CN"/>
              </w:rPr>
              <w:t>元</w:t>
            </w:r>
          </w:p>
        </w:tc>
      </w:tr>
      <w:tr w14:paraId="0566B3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4" w:hRule="atLeast"/>
        </w:trPr>
        <w:tc>
          <w:tcPr>
            <w:tcW w:w="2694" w:type="dxa"/>
            <w:vAlign w:val="center"/>
          </w:tcPr>
          <w:p w14:paraId="74DD7591">
            <w:pPr>
              <w:jc w:val="center"/>
              <w:rPr>
                <w:rFonts w:hint="eastAsia" w:ascii="宋体" w:hAnsi="宋体" w:eastAsia="宋体" w:cs="宋体"/>
                <w:b/>
                <w:color w:val="000000"/>
                <w:sz w:val="21"/>
                <w:szCs w:val="21"/>
                <w:lang w:eastAsia="zh-CN"/>
              </w:rPr>
            </w:pPr>
            <w:r>
              <w:rPr>
                <w:rFonts w:hint="eastAsia" w:ascii="宋体" w:hAnsi="宋体" w:eastAsia="宋体" w:cs="宋体"/>
                <w:b/>
                <w:bCs/>
                <w:sz w:val="21"/>
                <w:szCs w:val="21"/>
                <w:lang w:val="en-US" w:eastAsia="zh-CN"/>
              </w:rPr>
              <w:t>服务期限</w:t>
            </w:r>
          </w:p>
        </w:tc>
        <w:tc>
          <w:tcPr>
            <w:tcW w:w="6700" w:type="dxa"/>
            <w:vAlign w:val="center"/>
          </w:tcPr>
          <w:p w14:paraId="2234A892">
            <w:pPr>
              <w:rPr>
                <w:rFonts w:hint="eastAsia" w:ascii="宋体" w:hAnsi="宋体" w:eastAsia="宋体" w:cs="宋体"/>
                <w:b/>
                <w:color w:val="000000"/>
                <w:sz w:val="21"/>
                <w:szCs w:val="21"/>
              </w:rPr>
            </w:pPr>
          </w:p>
        </w:tc>
      </w:tr>
      <w:tr w14:paraId="262EE9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4" w:hRule="atLeast"/>
        </w:trPr>
        <w:tc>
          <w:tcPr>
            <w:tcW w:w="2694" w:type="dxa"/>
            <w:vAlign w:val="center"/>
          </w:tcPr>
          <w:p w14:paraId="3452FE24">
            <w:pPr>
              <w:jc w:val="center"/>
              <w:rPr>
                <w:rFonts w:hint="eastAsia" w:ascii="宋体" w:hAnsi="宋体" w:eastAsia="宋体" w:cs="宋体"/>
                <w:b/>
                <w:sz w:val="21"/>
                <w:szCs w:val="21"/>
              </w:rPr>
            </w:pPr>
            <w:bookmarkStart w:id="32" w:name="_Toc194995607"/>
            <w:bookmarkStart w:id="33" w:name="_Toc151514943"/>
            <w:bookmarkStart w:id="34" w:name="_Toc263405071"/>
            <w:r>
              <w:rPr>
                <w:rFonts w:hint="eastAsia" w:ascii="宋体" w:hAnsi="宋体" w:eastAsia="宋体" w:cs="宋体"/>
                <w:b/>
                <w:sz w:val="21"/>
                <w:szCs w:val="21"/>
              </w:rPr>
              <w:t>备注</w:t>
            </w:r>
          </w:p>
        </w:tc>
        <w:tc>
          <w:tcPr>
            <w:tcW w:w="6700" w:type="dxa"/>
            <w:vAlign w:val="center"/>
          </w:tcPr>
          <w:p w14:paraId="4147E967">
            <w:pPr>
              <w:rPr>
                <w:rFonts w:hint="eastAsia" w:ascii="宋体" w:hAnsi="宋体" w:eastAsia="宋体" w:cs="宋体"/>
                <w:sz w:val="21"/>
                <w:szCs w:val="21"/>
                <w:u w:val="single"/>
              </w:rPr>
            </w:pPr>
          </w:p>
        </w:tc>
      </w:tr>
    </w:tbl>
    <w:p w14:paraId="2250C0D7">
      <w:pPr>
        <w:pStyle w:val="86"/>
        <w:spacing w:line="360" w:lineRule="auto"/>
        <w:ind w:left="0" w:firstLine="420"/>
        <w:rPr>
          <w:rFonts w:hint="eastAsia" w:ascii="宋体" w:hAnsi="宋体" w:eastAsia="宋体" w:cs="宋体"/>
          <w:sz w:val="21"/>
          <w:szCs w:val="21"/>
        </w:rPr>
      </w:pPr>
      <w:r>
        <w:rPr>
          <w:rFonts w:hint="eastAsia" w:ascii="宋体" w:hAnsi="宋体" w:cs="宋体"/>
          <w:sz w:val="21"/>
          <w:szCs w:val="21"/>
          <w:lang w:val="en-US" w:eastAsia="zh-CN"/>
        </w:rPr>
        <w:t>注：</w:t>
      </w:r>
      <w:r>
        <w:rPr>
          <w:rFonts w:hint="eastAsia" w:ascii="宋体" w:hAnsi="宋体" w:eastAsia="宋体" w:cs="宋体"/>
          <w:sz w:val="21"/>
          <w:szCs w:val="21"/>
        </w:rPr>
        <w:t>本表中的报价为综合报价，应包括但不限于人工（包括工资、奖金、社保、午餐、正常节假日的加班费等费用）、福利、服装、社保、医疗、住宿等生活设施、通讯设施、交通设施、办公设施、试验检验设施、办公用房及水电、保险、税金、利润、政策性文件规定及合同包含的所有风险、责任等的费用。</w:t>
      </w:r>
    </w:p>
    <w:p w14:paraId="45152827">
      <w:pPr>
        <w:pStyle w:val="86"/>
        <w:spacing w:line="360" w:lineRule="auto"/>
        <w:ind w:left="0" w:firstLine="420"/>
        <w:rPr>
          <w:rFonts w:hint="eastAsia" w:ascii="宋体" w:hAnsi="宋体" w:eastAsia="宋体" w:cs="宋体"/>
          <w:sz w:val="21"/>
          <w:szCs w:val="21"/>
        </w:rPr>
      </w:pPr>
    </w:p>
    <w:p w14:paraId="218021C7">
      <w:pPr>
        <w:spacing w:line="460" w:lineRule="exact"/>
        <w:ind w:firstLine="723" w:firstLineChars="300"/>
        <w:rPr>
          <w:rFonts w:hint="eastAsia" w:eastAsiaTheme="minorEastAsia"/>
          <w:b/>
          <w:color w:val="000000"/>
          <w:szCs w:val="22"/>
          <w:lang w:val="en-US" w:eastAsia="zh-CN"/>
        </w:rPr>
      </w:pPr>
    </w:p>
    <w:bookmarkEnd w:id="32"/>
    <w:bookmarkEnd w:id="33"/>
    <w:bookmarkEnd w:id="34"/>
    <w:p w14:paraId="433ABD4F">
      <w:pPr>
        <w:widowControl w:val="0"/>
        <w:autoSpaceDE w:val="0"/>
        <w:autoSpaceDN w:val="0"/>
        <w:adjustRightInd w:val="0"/>
        <w:spacing w:line="360" w:lineRule="auto"/>
        <w:rPr>
          <w:rFonts w:ascii="宋体" w:hAnsi="宋体" w:cs="宋体"/>
          <w:kern w:val="2"/>
          <w:sz w:val="21"/>
          <w:szCs w:val="21"/>
          <w:lang w:val="zh-CN"/>
        </w:rPr>
      </w:pPr>
    </w:p>
    <w:p w14:paraId="249BFCB9">
      <w:pPr>
        <w:widowControl w:val="0"/>
        <w:autoSpaceDE w:val="0"/>
        <w:autoSpaceDN w:val="0"/>
        <w:adjustRightInd w:val="0"/>
        <w:spacing w:line="360" w:lineRule="auto"/>
        <w:ind w:firstLine="210" w:firstLineChars="100"/>
        <w:rPr>
          <w:rFonts w:ascii="宋体" w:hAnsi="宋体" w:cs="宋体"/>
          <w:kern w:val="2"/>
          <w:sz w:val="21"/>
          <w:szCs w:val="21"/>
        </w:rPr>
      </w:pPr>
      <w:r>
        <w:rPr>
          <w:rFonts w:hint="eastAsia" w:ascii="宋体" w:hAnsi="宋体" w:cs="宋体"/>
          <w:kern w:val="2"/>
          <w:sz w:val="21"/>
          <w:szCs w:val="21"/>
          <w:lang w:val="zh-CN"/>
        </w:rPr>
        <w:t>投标人（公章）：</w:t>
      </w:r>
    </w:p>
    <w:p w14:paraId="2B98CD49">
      <w:pPr>
        <w:widowControl w:val="0"/>
        <w:autoSpaceDE w:val="0"/>
        <w:autoSpaceDN w:val="0"/>
        <w:adjustRightInd w:val="0"/>
        <w:spacing w:line="360" w:lineRule="auto"/>
        <w:ind w:firstLine="210"/>
        <w:rPr>
          <w:rFonts w:ascii="宋体" w:hAnsi="宋体" w:cs="宋体"/>
          <w:kern w:val="2"/>
          <w:sz w:val="21"/>
          <w:szCs w:val="21"/>
        </w:rPr>
      </w:pPr>
      <w:r>
        <w:rPr>
          <w:rFonts w:hint="eastAsia" w:ascii="宋体" w:hAnsi="宋体" w:cs="宋体"/>
          <w:kern w:val="2"/>
          <w:sz w:val="21"/>
          <w:szCs w:val="21"/>
          <w:lang w:val="zh-CN"/>
        </w:rPr>
        <w:t>法定代表人或代理人：（签字或盖章）</w:t>
      </w:r>
    </w:p>
    <w:p w14:paraId="1F93DC36">
      <w:pPr>
        <w:widowControl w:val="0"/>
        <w:autoSpaceDE w:val="0"/>
        <w:autoSpaceDN w:val="0"/>
        <w:adjustRightInd w:val="0"/>
        <w:spacing w:line="360" w:lineRule="auto"/>
        <w:ind w:firstLine="210"/>
        <w:jc w:val="both"/>
        <w:rPr>
          <w:rFonts w:ascii="宋体" w:hAnsi="宋体" w:cs="宋体"/>
          <w:kern w:val="2"/>
          <w:sz w:val="21"/>
          <w:szCs w:val="21"/>
          <w:lang w:val="zh-CN"/>
        </w:rPr>
      </w:pPr>
      <w:r>
        <w:rPr>
          <w:rFonts w:hint="eastAsia" w:ascii="宋体" w:hAnsi="宋体" w:cs="宋体"/>
          <w:kern w:val="2"/>
          <w:sz w:val="21"/>
          <w:szCs w:val="21"/>
          <w:lang w:val="zh-CN"/>
        </w:rPr>
        <w:t>日期：年月日</w:t>
      </w:r>
    </w:p>
    <w:p w14:paraId="4041A07C">
      <w:pPr>
        <w:pStyle w:val="23"/>
        <w:ind w:left="480"/>
        <w:rPr>
          <w:rFonts w:ascii="宋体" w:hAnsi="宋体" w:cs="宋体"/>
          <w:szCs w:val="21"/>
          <w:lang w:val="zh-CN"/>
        </w:rPr>
      </w:pPr>
    </w:p>
    <w:p w14:paraId="50810A5D">
      <w:pPr>
        <w:widowControl w:val="0"/>
        <w:jc w:val="both"/>
        <w:rPr>
          <w:rFonts w:hint="eastAsia" w:ascii="宋体" w:hAnsi="宋体" w:eastAsia="宋体" w:cs="宋体"/>
          <w:b/>
          <w:kern w:val="2"/>
          <w:sz w:val="21"/>
          <w:szCs w:val="20"/>
          <w:lang w:val="en-US" w:eastAsia="zh-CN"/>
        </w:rPr>
      </w:pPr>
    </w:p>
    <w:p w14:paraId="67A09469">
      <w:pPr>
        <w:widowControl w:val="0"/>
        <w:jc w:val="both"/>
        <w:rPr>
          <w:rFonts w:hint="eastAsia" w:ascii="宋体" w:hAnsi="宋体" w:eastAsia="宋体" w:cs="宋体"/>
          <w:b/>
          <w:kern w:val="2"/>
          <w:sz w:val="21"/>
          <w:szCs w:val="20"/>
          <w:lang w:val="en-US" w:eastAsia="zh-CN"/>
        </w:rPr>
      </w:pPr>
    </w:p>
    <w:p w14:paraId="6560FA24">
      <w:pPr>
        <w:widowControl w:val="0"/>
        <w:jc w:val="both"/>
        <w:rPr>
          <w:rFonts w:hint="eastAsia" w:ascii="宋体" w:hAnsi="宋体" w:eastAsia="宋体" w:cs="宋体"/>
          <w:b/>
          <w:kern w:val="2"/>
          <w:sz w:val="21"/>
          <w:szCs w:val="20"/>
          <w:lang w:val="en-US" w:eastAsia="zh-CN"/>
        </w:rPr>
      </w:pPr>
    </w:p>
    <w:p w14:paraId="28B26454">
      <w:pPr>
        <w:widowControl w:val="0"/>
        <w:jc w:val="both"/>
        <w:rPr>
          <w:rFonts w:hint="eastAsia" w:ascii="宋体" w:hAnsi="宋体" w:eastAsia="宋体" w:cs="宋体"/>
          <w:b/>
          <w:kern w:val="2"/>
          <w:sz w:val="21"/>
          <w:szCs w:val="20"/>
          <w:lang w:val="en-US" w:eastAsia="zh-CN"/>
        </w:rPr>
      </w:pPr>
    </w:p>
    <w:p w14:paraId="1B13FEE4">
      <w:pPr>
        <w:widowControl w:val="0"/>
        <w:jc w:val="both"/>
        <w:rPr>
          <w:rFonts w:hint="eastAsia" w:ascii="宋体" w:hAnsi="宋体" w:eastAsia="宋体" w:cs="宋体"/>
          <w:b/>
          <w:kern w:val="2"/>
          <w:sz w:val="21"/>
          <w:szCs w:val="20"/>
          <w:lang w:val="en-US" w:eastAsia="zh-CN"/>
        </w:rPr>
      </w:pPr>
    </w:p>
    <w:p w14:paraId="3268C1EC">
      <w:pPr>
        <w:widowControl w:val="0"/>
        <w:jc w:val="both"/>
        <w:rPr>
          <w:rFonts w:hint="eastAsia" w:ascii="宋体" w:hAnsi="宋体" w:eastAsia="宋体" w:cs="宋体"/>
          <w:b/>
          <w:kern w:val="2"/>
          <w:sz w:val="21"/>
          <w:szCs w:val="20"/>
          <w:lang w:val="en-US" w:eastAsia="zh-CN"/>
        </w:rPr>
      </w:pPr>
    </w:p>
    <w:p w14:paraId="4903B911">
      <w:pPr>
        <w:widowControl w:val="0"/>
        <w:jc w:val="both"/>
        <w:rPr>
          <w:rFonts w:hint="eastAsia" w:ascii="宋体" w:hAnsi="宋体" w:eastAsia="宋体" w:cs="宋体"/>
          <w:b/>
          <w:kern w:val="2"/>
          <w:sz w:val="21"/>
          <w:szCs w:val="20"/>
          <w:lang w:val="en-US" w:eastAsia="zh-CN"/>
        </w:rPr>
      </w:pPr>
    </w:p>
    <w:p w14:paraId="2E62C523">
      <w:pPr>
        <w:widowControl w:val="0"/>
        <w:jc w:val="both"/>
        <w:rPr>
          <w:rFonts w:hint="eastAsia" w:ascii="宋体" w:hAnsi="宋体" w:eastAsia="宋体" w:cs="宋体"/>
          <w:b/>
          <w:kern w:val="2"/>
          <w:sz w:val="21"/>
          <w:szCs w:val="20"/>
          <w:lang w:val="en-US" w:eastAsia="zh-CN"/>
        </w:rPr>
      </w:pPr>
    </w:p>
    <w:p w14:paraId="276DD766">
      <w:pPr>
        <w:widowControl w:val="0"/>
        <w:jc w:val="both"/>
        <w:rPr>
          <w:rFonts w:hint="eastAsia" w:ascii="宋体" w:hAnsi="宋体" w:eastAsia="宋体" w:cs="宋体"/>
          <w:b/>
          <w:kern w:val="2"/>
          <w:sz w:val="21"/>
          <w:szCs w:val="20"/>
          <w:lang w:val="en-US" w:eastAsia="zh-CN"/>
        </w:rPr>
      </w:pPr>
    </w:p>
    <w:p w14:paraId="72F06F37">
      <w:pPr>
        <w:widowControl w:val="0"/>
        <w:jc w:val="both"/>
        <w:rPr>
          <w:rFonts w:hint="eastAsia" w:ascii="宋体" w:hAnsi="宋体" w:eastAsia="宋体" w:cs="宋体"/>
          <w:b/>
          <w:kern w:val="2"/>
          <w:sz w:val="21"/>
          <w:szCs w:val="20"/>
          <w:lang w:val="en-US" w:eastAsia="zh-CN"/>
        </w:rPr>
      </w:pPr>
    </w:p>
    <w:p w14:paraId="7FAFC801">
      <w:pPr>
        <w:widowControl w:val="0"/>
        <w:jc w:val="both"/>
        <w:rPr>
          <w:rFonts w:hint="eastAsia" w:ascii="宋体" w:hAnsi="宋体" w:eastAsia="宋体" w:cs="宋体"/>
          <w:b/>
          <w:kern w:val="2"/>
          <w:sz w:val="21"/>
          <w:szCs w:val="20"/>
          <w:lang w:val="en-US" w:eastAsia="zh-CN"/>
        </w:rPr>
      </w:pPr>
    </w:p>
    <w:p w14:paraId="0AB14D06">
      <w:pPr>
        <w:widowControl w:val="0"/>
        <w:jc w:val="both"/>
        <w:rPr>
          <w:rFonts w:hint="eastAsia" w:ascii="宋体" w:hAnsi="宋体" w:eastAsia="宋体" w:cs="宋体"/>
          <w:b/>
          <w:kern w:val="2"/>
          <w:sz w:val="21"/>
          <w:szCs w:val="20"/>
        </w:rPr>
      </w:pPr>
      <w:r>
        <w:rPr>
          <w:rFonts w:hint="eastAsia" w:ascii="宋体" w:hAnsi="宋体" w:eastAsia="宋体" w:cs="宋体"/>
          <w:b/>
          <w:kern w:val="2"/>
          <w:sz w:val="21"/>
          <w:szCs w:val="20"/>
          <w:lang w:val="en-US" w:eastAsia="zh-CN"/>
        </w:rPr>
        <w:t>格式4</w:t>
      </w:r>
      <w:r>
        <w:rPr>
          <w:rFonts w:hint="eastAsia" w:ascii="宋体" w:hAnsi="宋体" w:eastAsia="宋体" w:cs="宋体"/>
          <w:b/>
          <w:kern w:val="2"/>
          <w:sz w:val="21"/>
          <w:szCs w:val="20"/>
        </w:rPr>
        <w:t>、投标报价明细表</w:t>
      </w:r>
    </w:p>
    <w:p w14:paraId="0AA37F1B">
      <w:pPr>
        <w:widowControl w:val="0"/>
        <w:jc w:val="both"/>
        <w:rPr>
          <w:rFonts w:hint="eastAsia" w:ascii="宋体" w:hAnsi="宋体" w:eastAsia="宋体" w:cs="宋体"/>
          <w:b/>
          <w:kern w:val="2"/>
          <w:sz w:val="21"/>
          <w:szCs w:val="20"/>
        </w:rPr>
      </w:pPr>
    </w:p>
    <w:p w14:paraId="391DF73F">
      <w:pPr>
        <w:widowControl w:val="0"/>
        <w:adjustRightInd w:val="0"/>
        <w:jc w:val="center"/>
        <w:textAlignment w:val="baseline"/>
        <w:rPr>
          <w:rFonts w:hint="eastAsia" w:ascii="宋体" w:hAnsi="宋体" w:eastAsia="宋体" w:cs="宋体"/>
          <w:b/>
          <w:color w:val="000000"/>
          <w:kern w:val="2"/>
          <w:sz w:val="36"/>
          <w:szCs w:val="36"/>
        </w:rPr>
      </w:pPr>
      <w:r>
        <w:rPr>
          <w:rFonts w:hint="eastAsia" w:ascii="宋体" w:hAnsi="宋体" w:cs="宋体"/>
          <w:b/>
          <w:color w:val="000000"/>
          <w:kern w:val="2"/>
          <w:sz w:val="36"/>
          <w:szCs w:val="36"/>
          <w:lang w:eastAsia="zh-CN"/>
        </w:rPr>
        <w:t>（</w:t>
      </w:r>
      <w:r>
        <w:rPr>
          <w:rFonts w:hint="eastAsia" w:ascii="宋体" w:hAnsi="宋体" w:cs="宋体"/>
          <w:b/>
          <w:color w:val="000000"/>
          <w:kern w:val="2"/>
          <w:sz w:val="36"/>
          <w:szCs w:val="36"/>
          <w:lang w:val="en-US" w:eastAsia="zh-CN"/>
        </w:rPr>
        <w:t>一</w:t>
      </w:r>
      <w:r>
        <w:rPr>
          <w:rFonts w:hint="eastAsia" w:ascii="宋体" w:hAnsi="宋体" w:cs="宋体"/>
          <w:b/>
          <w:color w:val="000000"/>
          <w:kern w:val="2"/>
          <w:sz w:val="36"/>
          <w:szCs w:val="36"/>
          <w:lang w:eastAsia="zh-CN"/>
        </w:rPr>
        <w:t>）</w:t>
      </w:r>
      <w:r>
        <w:rPr>
          <w:rFonts w:hint="eastAsia" w:ascii="宋体" w:hAnsi="宋体" w:eastAsia="宋体" w:cs="宋体"/>
          <w:b/>
          <w:color w:val="000000"/>
          <w:kern w:val="2"/>
          <w:sz w:val="36"/>
          <w:szCs w:val="36"/>
        </w:rPr>
        <w:t>投标报价明细表</w:t>
      </w:r>
    </w:p>
    <w:p w14:paraId="20DCB947">
      <w:pPr>
        <w:widowControl w:val="0"/>
        <w:adjustRightInd w:val="0"/>
        <w:ind w:firstLine="480" w:firstLineChars="200"/>
        <w:jc w:val="both"/>
        <w:textAlignment w:val="baseline"/>
        <w:rPr>
          <w:rFonts w:ascii="宋体" w:hAnsi="宋体" w:cs="Times New Roman"/>
          <w:b/>
          <w:kern w:val="2"/>
          <w:sz w:val="30"/>
          <w:szCs w:val="30"/>
        </w:rPr>
      </w:pPr>
      <w:r>
        <w:rPr>
          <w:rFonts w:hint="eastAsia" w:ascii="宋体" w:hAnsi="宋体" w:eastAsia="宋体" w:cs="宋体"/>
          <w:kern w:val="2"/>
          <w:sz w:val="24"/>
          <w:szCs w:val="20"/>
        </w:rPr>
        <w:t>招标编号：</w:t>
      </w:r>
      <w:r>
        <w:rPr>
          <w:rFonts w:hint="eastAsia" w:ascii="宋体" w:hAnsi="宋体" w:eastAsia="宋体" w:cs="宋体"/>
          <w:kern w:val="2"/>
          <w:sz w:val="24"/>
          <w:szCs w:val="20"/>
          <w:lang w:val="en-US" w:eastAsia="zh-CN"/>
        </w:rPr>
        <w:t xml:space="preserve">                                           </w:t>
      </w:r>
      <w:r>
        <w:rPr>
          <w:rFonts w:hint="eastAsia" w:ascii="宋体" w:hAnsi="宋体" w:cs="宋体"/>
          <w:kern w:val="2"/>
        </w:rPr>
        <w:t>价格单位：</w:t>
      </w:r>
      <w:r>
        <w:rPr>
          <w:rFonts w:hint="eastAsia" w:ascii="宋体" w:hAnsi="宋体" w:cs="宋体"/>
          <w:kern w:val="2"/>
          <w:lang w:val="en-US" w:eastAsia="zh-CN"/>
        </w:rPr>
        <w:t>人民币/</w:t>
      </w:r>
      <w:r>
        <w:rPr>
          <w:rFonts w:hint="eastAsia" w:ascii="宋体" w:hAnsi="宋体" w:cs="宋体"/>
          <w:kern w:val="2"/>
        </w:rPr>
        <w:t>元</w:t>
      </w:r>
    </w:p>
    <w:tbl>
      <w:tblPr>
        <w:tblStyle w:val="24"/>
        <w:tblW w:w="8905" w:type="dxa"/>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top w:w="0" w:type="dxa"/>
          <w:left w:w="108" w:type="dxa"/>
          <w:bottom w:w="0" w:type="dxa"/>
          <w:right w:w="108" w:type="dxa"/>
        </w:tblCellMar>
      </w:tblPr>
      <w:tblGrid>
        <w:gridCol w:w="705"/>
        <w:gridCol w:w="2179"/>
        <w:gridCol w:w="1106"/>
        <w:gridCol w:w="1252"/>
        <w:gridCol w:w="1058"/>
        <w:gridCol w:w="1724"/>
        <w:gridCol w:w="881"/>
      </w:tblGrid>
      <w:tr w14:paraId="248EA0B3">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566" w:hRule="atLeast"/>
          <w:jc w:val="center"/>
        </w:trPr>
        <w:tc>
          <w:tcPr>
            <w:tcW w:w="705" w:type="dxa"/>
            <w:tcBorders>
              <w:top w:val="single" w:color="auto" w:sz="6" w:space="0"/>
              <w:left w:val="single" w:color="auto" w:sz="6" w:space="0"/>
              <w:bottom w:val="single" w:color="auto" w:sz="6" w:space="0"/>
              <w:right w:val="single" w:color="auto" w:sz="6" w:space="0"/>
            </w:tcBorders>
            <w:noWrap w:val="0"/>
            <w:vAlign w:val="center"/>
          </w:tcPr>
          <w:p w14:paraId="46C4D948">
            <w:pPr>
              <w:widowControl w:val="0"/>
              <w:autoSpaceDE w:val="0"/>
              <w:autoSpaceDN w:val="0"/>
              <w:adjustRightInd w:val="0"/>
              <w:jc w:val="center"/>
              <w:rPr>
                <w:rFonts w:hint="eastAsia" w:ascii="宋体" w:hAnsi="宋体" w:eastAsia="宋体" w:cs="宋体"/>
                <w:bCs/>
                <w:kern w:val="2"/>
                <w:sz w:val="21"/>
                <w:szCs w:val="21"/>
              </w:rPr>
            </w:pPr>
            <w:r>
              <w:rPr>
                <w:rFonts w:hint="eastAsia" w:ascii="宋体" w:hAnsi="宋体" w:eastAsia="宋体" w:cs="宋体"/>
                <w:bCs/>
                <w:kern w:val="2"/>
                <w:sz w:val="21"/>
                <w:szCs w:val="21"/>
              </w:rPr>
              <w:t>序号</w:t>
            </w:r>
          </w:p>
        </w:tc>
        <w:tc>
          <w:tcPr>
            <w:tcW w:w="2179" w:type="dxa"/>
            <w:tcBorders>
              <w:top w:val="single" w:color="auto" w:sz="6" w:space="0"/>
              <w:left w:val="single" w:color="auto" w:sz="6" w:space="0"/>
              <w:bottom w:val="single" w:color="auto" w:sz="6" w:space="0"/>
              <w:right w:val="single" w:color="auto" w:sz="6" w:space="0"/>
            </w:tcBorders>
            <w:noWrap w:val="0"/>
            <w:vAlign w:val="center"/>
          </w:tcPr>
          <w:p w14:paraId="459CBA3F">
            <w:pPr>
              <w:widowControl w:val="0"/>
              <w:autoSpaceDE w:val="0"/>
              <w:autoSpaceDN w:val="0"/>
              <w:adjustRightInd w:val="0"/>
              <w:jc w:val="center"/>
              <w:rPr>
                <w:rFonts w:hint="eastAsia" w:ascii="宋体" w:hAnsi="宋体" w:eastAsia="宋体" w:cs="宋体"/>
                <w:bCs/>
                <w:kern w:val="2"/>
                <w:sz w:val="21"/>
                <w:szCs w:val="21"/>
              </w:rPr>
            </w:pPr>
            <w:r>
              <w:rPr>
                <w:rFonts w:hint="eastAsia" w:ascii="宋体" w:hAnsi="宋体" w:eastAsia="宋体" w:cs="宋体"/>
                <w:bCs/>
                <w:kern w:val="2"/>
                <w:sz w:val="21"/>
                <w:szCs w:val="21"/>
              </w:rPr>
              <w:t>分项名称</w:t>
            </w:r>
          </w:p>
        </w:tc>
        <w:tc>
          <w:tcPr>
            <w:tcW w:w="1106" w:type="dxa"/>
            <w:tcBorders>
              <w:top w:val="single" w:color="auto" w:sz="6" w:space="0"/>
              <w:left w:val="single" w:color="auto" w:sz="6" w:space="0"/>
              <w:bottom w:val="single" w:color="auto" w:sz="6" w:space="0"/>
              <w:right w:val="single" w:color="auto" w:sz="6" w:space="0"/>
            </w:tcBorders>
            <w:noWrap w:val="0"/>
            <w:vAlign w:val="center"/>
          </w:tcPr>
          <w:p w14:paraId="41C20D98">
            <w:pPr>
              <w:widowControl w:val="0"/>
              <w:autoSpaceDE w:val="0"/>
              <w:autoSpaceDN w:val="0"/>
              <w:adjustRightInd w:val="0"/>
              <w:jc w:val="center"/>
              <w:rPr>
                <w:rFonts w:hint="eastAsia" w:ascii="宋体" w:hAnsi="宋体" w:eastAsia="宋体" w:cs="宋体"/>
                <w:bCs/>
                <w:kern w:val="2"/>
                <w:sz w:val="21"/>
                <w:szCs w:val="21"/>
              </w:rPr>
            </w:pPr>
            <w:r>
              <w:rPr>
                <w:rFonts w:hint="eastAsia" w:ascii="宋体" w:hAnsi="宋体" w:eastAsia="宋体" w:cs="宋体"/>
                <w:bCs/>
                <w:kern w:val="2"/>
                <w:sz w:val="21"/>
                <w:szCs w:val="21"/>
              </w:rPr>
              <w:t>数量</w:t>
            </w:r>
          </w:p>
        </w:tc>
        <w:tc>
          <w:tcPr>
            <w:tcW w:w="1252" w:type="dxa"/>
            <w:tcBorders>
              <w:top w:val="single" w:color="auto" w:sz="6" w:space="0"/>
              <w:left w:val="single" w:color="auto" w:sz="6" w:space="0"/>
              <w:bottom w:val="single" w:color="auto" w:sz="6" w:space="0"/>
              <w:right w:val="single" w:color="auto" w:sz="6" w:space="0"/>
            </w:tcBorders>
            <w:noWrap w:val="0"/>
            <w:vAlign w:val="center"/>
          </w:tcPr>
          <w:p w14:paraId="46764602">
            <w:pPr>
              <w:widowControl w:val="0"/>
              <w:autoSpaceDE w:val="0"/>
              <w:autoSpaceDN w:val="0"/>
              <w:adjustRightInd w:val="0"/>
              <w:jc w:val="center"/>
              <w:rPr>
                <w:rFonts w:hint="eastAsia" w:ascii="宋体" w:hAnsi="宋体" w:eastAsia="宋体" w:cs="宋体"/>
                <w:bCs/>
                <w:kern w:val="2"/>
                <w:sz w:val="21"/>
                <w:szCs w:val="21"/>
              </w:rPr>
            </w:pPr>
            <w:r>
              <w:rPr>
                <w:rFonts w:hint="eastAsia" w:ascii="宋体" w:hAnsi="宋体" w:eastAsia="宋体" w:cs="宋体"/>
                <w:bCs/>
                <w:kern w:val="2"/>
                <w:sz w:val="21"/>
                <w:szCs w:val="21"/>
              </w:rPr>
              <w:t>单位</w:t>
            </w:r>
          </w:p>
        </w:tc>
        <w:tc>
          <w:tcPr>
            <w:tcW w:w="1058" w:type="dxa"/>
            <w:tcBorders>
              <w:top w:val="single" w:color="auto" w:sz="6" w:space="0"/>
              <w:left w:val="single" w:color="auto" w:sz="6" w:space="0"/>
              <w:bottom w:val="single" w:color="auto" w:sz="6" w:space="0"/>
              <w:right w:val="single" w:color="auto" w:sz="4" w:space="0"/>
            </w:tcBorders>
            <w:noWrap w:val="0"/>
            <w:vAlign w:val="center"/>
          </w:tcPr>
          <w:p w14:paraId="30D0EE20">
            <w:pPr>
              <w:widowControl w:val="0"/>
              <w:autoSpaceDE w:val="0"/>
              <w:autoSpaceDN w:val="0"/>
              <w:adjustRightInd w:val="0"/>
              <w:jc w:val="center"/>
              <w:rPr>
                <w:rFonts w:hint="eastAsia" w:ascii="宋体" w:hAnsi="宋体" w:eastAsia="宋体" w:cs="宋体"/>
                <w:bCs/>
                <w:kern w:val="2"/>
                <w:sz w:val="21"/>
                <w:szCs w:val="21"/>
              </w:rPr>
            </w:pPr>
            <w:r>
              <w:rPr>
                <w:rFonts w:hint="eastAsia" w:ascii="宋体" w:hAnsi="宋体" w:eastAsia="宋体" w:cs="宋体"/>
                <w:bCs/>
                <w:kern w:val="2"/>
                <w:sz w:val="21"/>
                <w:szCs w:val="21"/>
              </w:rPr>
              <w:t>单价</w:t>
            </w:r>
          </w:p>
        </w:tc>
        <w:tc>
          <w:tcPr>
            <w:tcW w:w="1724" w:type="dxa"/>
            <w:tcBorders>
              <w:top w:val="single" w:color="auto" w:sz="6" w:space="0"/>
              <w:left w:val="single" w:color="auto" w:sz="6" w:space="0"/>
              <w:bottom w:val="single" w:color="auto" w:sz="6" w:space="0"/>
              <w:right w:val="single" w:color="auto" w:sz="6" w:space="0"/>
            </w:tcBorders>
            <w:noWrap w:val="0"/>
            <w:vAlign w:val="center"/>
          </w:tcPr>
          <w:p w14:paraId="2EC27B86">
            <w:pPr>
              <w:widowControl w:val="0"/>
              <w:autoSpaceDE w:val="0"/>
              <w:autoSpaceDN w:val="0"/>
              <w:adjustRightInd w:val="0"/>
              <w:jc w:val="center"/>
              <w:rPr>
                <w:rFonts w:hint="eastAsia" w:ascii="宋体" w:hAnsi="宋体" w:eastAsia="宋体" w:cs="宋体"/>
                <w:bCs/>
                <w:kern w:val="2"/>
                <w:sz w:val="21"/>
                <w:szCs w:val="21"/>
              </w:rPr>
            </w:pPr>
            <w:r>
              <w:rPr>
                <w:rFonts w:hint="eastAsia" w:ascii="宋体" w:hAnsi="宋体" w:eastAsia="宋体" w:cs="宋体"/>
                <w:bCs/>
                <w:kern w:val="2"/>
                <w:sz w:val="21"/>
                <w:szCs w:val="21"/>
              </w:rPr>
              <w:t>总价</w:t>
            </w:r>
          </w:p>
        </w:tc>
        <w:tc>
          <w:tcPr>
            <w:tcW w:w="881" w:type="dxa"/>
            <w:tcBorders>
              <w:top w:val="single" w:color="auto" w:sz="6" w:space="0"/>
              <w:left w:val="single" w:color="auto" w:sz="6" w:space="0"/>
              <w:bottom w:val="single" w:color="auto" w:sz="6" w:space="0"/>
              <w:right w:val="single" w:color="auto" w:sz="4" w:space="0"/>
            </w:tcBorders>
            <w:noWrap w:val="0"/>
            <w:vAlign w:val="center"/>
          </w:tcPr>
          <w:p w14:paraId="5D2CEBD0">
            <w:pPr>
              <w:widowControl w:val="0"/>
              <w:autoSpaceDE w:val="0"/>
              <w:autoSpaceDN w:val="0"/>
              <w:adjustRightInd w:val="0"/>
              <w:jc w:val="center"/>
              <w:rPr>
                <w:rFonts w:hint="eastAsia" w:ascii="宋体" w:hAnsi="宋体" w:eastAsia="宋体" w:cs="宋体"/>
                <w:bCs/>
                <w:kern w:val="2"/>
                <w:sz w:val="21"/>
                <w:szCs w:val="21"/>
              </w:rPr>
            </w:pPr>
            <w:r>
              <w:rPr>
                <w:rFonts w:hint="eastAsia" w:ascii="宋体" w:hAnsi="宋体" w:eastAsia="宋体" w:cs="宋体"/>
                <w:bCs/>
                <w:kern w:val="2"/>
                <w:sz w:val="21"/>
                <w:szCs w:val="21"/>
              </w:rPr>
              <w:t>备注</w:t>
            </w:r>
          </w:p>
        </w:tc>
      </w:tr>
      <w:tr w14:paraId="397762CB">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705" w:type="dxa"/>
            <w:tcBorders>
              <w:top w:val="single" w:color="auto" w:sz="6" w:space="0"/>
              <w:left w:val="single" w:color="auto" w:sz="6" w:space="0"/>
              <w:bottom w:val="single" w:color="auto" w:sz="6" w:space="0"/>
              <w:right w:val="single" w:color="auto" w:sz="6" w:space="0"/>
            </w:tcBorders>
            <w:noWrap w:val="0"/>
            <w:vAlign w:val="center"/>
          </w:tcPr>
          <w:p w14:paraId="21278DAA">
            <w:pPr>
              <w:widowControl w:val="0"/>
              <w:autoSpaceDE w:val="0"/>
              <w:autoSpaceDN w:val="0"/>
              <w:adjustRightInd w:val="0"/>
              <w:spacing w:line="380" w:lineRule="exact"/>
              <w:jc w:val="center"/>
              <w:rPr>
                <w:rFonts w:hint="eastAsia" w:ascii="宋体" w:hAnsi="宋体" w:eastAsia="宋体" w:cs="宋体"/>
                <w:bCs/>
                <w:kern w:val="2"/>
                <w:sz w:val="21"/>
                <w:szCs w:val="21"/>
              </w:rPr>
            </w:pPr>
            <w:r>
              <w:rPr>
                <w:rFonts w:hint="eastAsia" w:ascii="宋体" w:hAnsi="宋体" w:eastAsia="宋体" w:cs="宋体"/>
                <w:bCs/>
                <w:kern w:val="2"/>
                <w:sz w:val="21"/>
                <w:szCs w:val="21"/>
              </w:rPr>
              <w:t>1</w:t>
            </w:r>
          </w:p>
        </w:tc>
        <w:tc>
          <w:tcPr>
            <w:tcW w:w="2179" w:type="dxa"/>
            <w:tcBorders>
              <w:top w:val="single" w:color="auto" w:sz="6" w:space="0"/>
              <w:left w:val="single" w:color="auto" w:sz="6" w:space="0"/>
              <w:bottom w:val="single" w:color="auto" w:sz="6" w:space="0"/>
              <w:right w:val="single" w:color="auto" w:sz="6" w:space="0"/>
            </w:tcBorders>
            <w:noWrap w:val="0"/>
            <w:vAlign w:val="center"/>
          </w:tcPr>
          <w:p w14:paraId="70FD7EFA">
            <w:pPr>
              <w:widowControl w:val="0"/>
              <w:autoSpaceDE w:val="0"/>
              <w:autoSpaceDN w:val="0"/>
              <w:adjustRightInd w:val="0"/>
              <w:spacing w:line="380" w:lineRule="exact"/>
              <w:ind w:right="-228" w:rightChars="-95"/>
              <w:jc w:val="center"/>
              <w:rPr>
                <w:rFonts w:hint="eastAsia" w:ascii="宋体" w:hAnsi="宋体" w:eastAsia="宋体" w:cs="宋体"/>
                <w:bCs/>
                <w:kern w:val="2"/>
                <w:sz w:val="21"/>
                <w:szCs w:val="21"/>
                <w:highlight w:val="yellow"/>
                <w:lang w:eastAsia="zh-CN"/>
              </w:rPr>
            </w:pPr>
          </w:p>
        </w:tc>
        <w:tc>
          <w:tcPr>
            <w:tcW w:w="1106" w:type="dxa"/>
            <w:tcBorders>
              <w:top w:val="single" w:color="auto" w:sz="6" w:space="0"/>
              <w:left w:val="single" w:color="auto" w:sz="6" w:space="0"/>
              <w:bottom w:val="single" w:color="auto" w:sz="6" w:space="0"/>
              <w:right w:val="single" w:color="auto" w:sz="6" w:space="0"/>
            </w:tcBorders>
            <w:noWrap w:val="0"/>
            <w:vAlign w:val="center"/>
          </w:tcPr>
          <w:p w14:paraId="200523CA">
            <w:pPr>
              <w:widowControl w:val="0"/>
              <w:autoSpaceDE w:val="0"/>
              <w:autoSpaceDN w:val="0"/>
              <w:adjustRightInd w:val="0"/>
              <w:spacing w:line="380" w:lineRule="exact"/>
              <w:jc w:val="center"/>
              <w:rPr>
                <w:rFonts w:hint="eastAsia" w:ascii="宋体" w:hAnsi="宋体" w:eastAsia="宋体" w:cs="宋体"/>
                <w:bCs/>
                <w:kern w:val="2"/>
                <w:sz w:val="21"/>
                <w:szCs w:val="21"/>
              </w:rPr>
            </w:pPr>
          </w:p>
        </w:tc>
        <w:tc>
          <w:tcPr>
            <w:tcW w:w="1252" w:type="dxa"/>
            <w:tcBorders>
              <w:top w:val="single" w:color="auto" w:sz="6" w:space="0"/>
              <w:left w:val="single" w:color="auto" w:sz="6" w:space="0"/>
              <w:bottom w:val="single" w:color="auto" w:sz="6" w:space="0"/>
              <w:right w:val="single" w:color="auto" w:sz="6" w:space="0"/>
            </w:tcBorders>
            <w:noWrap w:val="0"/>
            <w:vAlign w:val="center"/>
          </w:tcPr>
          <w:p w14:paraId="63C8187E">
            <w:pPr>
              <w:widowControl w:val="0"/>
              <w:autoSpaceDE w:val="0"/>
              <w:autoSpaceDN w:val="0"/>
              <w:adjustRightInd w:val="0"/>
              <w:spacing w:line="380" w:lineRule="exact"/>
              <w:jc w:val="center"/>
              <w:rPr>
                <w:rFonts w:hint="eastAsia" w:ascii="宋体" w:hAnsi="宋体" w:eastAsia="宋体" w:cs="宋体"/>
                <w:bCs/>
                <w:kern w:val="2"/>
                <w:sz w:val="21"/>
                <w:szCs w:val="21"/>
              </w:rPr>
            </w:pPr>
          </w:p>
        </w:tc>
        <w:tc>
          <w:tcPr>
            <w:tcW w:w="1058" w:type="dxa"/>
            <w:tcBorders>
              <w:top w:val="single" w:color="auto" w:sz="6" w:space="0"/>
              <w:left w:val="single" w:color="auto" w:sz="6" w:space="0"/>
              <w:bottom w:val="single" w:color="auto" w:sz="6" w:space="0"/>
              <w:right w:val="single" w:color="auto" w:sz="4" w:space="0"/>
            </w:tcBorders>
            <w:noWrap w:val="0"/>
            <w:vAlign w:val="center"/>
          </w:tcPr>
          <w:p w14:paraId="67B48630">
            <w:pPr>
              <w:widowControl w:val="0"/>
              <w:autoSpaceDE w:val="0"/>
              <w:autoSpaceDN w:val="0"/>
              <w:adjustRightInd w:val="0"/>
              <w:spacing w:line="380" w:lineRule="exact"/>
              <w:jc w:val="center"/>
              <w:rPr>
                <w:rFonts w:hint="eastAsia" w:ascii="宋体" w:hAnsi="宋体" w:eastAsia="宋体" w:cs="宋体"/>
                <w:bCs/>
                <w:kern w:val="2"/>
                <w:sz w:val="21"/>
                <w:szCs w:val="21"/>
              </w:rPr>
            </w:pPr>
          </w:p>
        </w:tc>
        <w:tc>
          <w:tcPr>
            <w:tcW w:w="1724" w:type="dxa"/>
            <w:tcBorders>
              <w:top w:val="single" w:color="auto" w:sz="6" w:space="0"/>
              <w:left w:val="single" w:color="auto" w:sz="6" w:space="0"/>
              <w:bottom w:val="single" w:color="auto" w:sz="6" w:space="0"/>
              <w:right w:val="single" w:color="auto" w:sz="6" w:space="0"/>
            </w:tcBorders>
            <w:noWrap w:val="0"/>
            <w:vAlign w:val="top"/>
          </w:tcPr>
          <w:p w14:paraId="15AE077A">
            <w:pPr>
              <w:widowControl w:val="0"/>
              <w:autoSpaceDE w:val="0"/>
              <w:autoSpaceDN w:val="0"/>
              <w:adjustRightInd w:val="0"/>
              <w:spacing w:line="380" w:lineRule="exact"/>
              <w:jc w:val="center"/>
              <w:rPr>
                <w:rFonts w:hint="eastAsia" w:ascii="宋体" w:hAnsi="宋体" w:eastAsia="宋体" w:cs="宋体"/>
                <w:bCs/>
                <w:kern w:val="2"/>
                <w:sz w:val="21"/>
                <w:szCs w:val="21"/>
              </w:rPr>
            </w:pPr>
          </w:p>
        </w:tc>
        <w:tc>
          <w:tcPr>
            <w:tcW w:w="881" w:type="dxa"/>
            <w:tcBorders>
              <w:top w:val="single" w:color="auto" w:sz="6" w:space="0"/>
              <w:left w:val="single" w:color="auto" w:sz="6" w:space="0"/>
              <w:bottom w:val="single" w:color="auto" w:sz="6" w:space="0"/>
              <w:right w:val="single" w:color="auto" w:sz="4" w:space="0"/>
            </w:tcBorders>
            <w:noWrap w:val="0"/>
            <w:vAlign w:val="center"/>
          </w:tcPr>
          <w:p w14:paraId="282D231B">
            <w:pPr>
              <w:widowControl w:val="0"/>
              <w:autoSpaceDE w:val="0"/>
              <w:autoSpaceDN w:val="0"/>
              <w:adjustRightInd w:val="0"/>
              <w:spacing w:line="380" w:lineRule="exact"/>
              <w:jc w:val="center"/>
              <w:rPr>
                <w:rFonts w:hint="eastAsia" w:ascii="宋体" w:hAnsi="宋体" w:eastAsia="宋体" w:cs="宋体"/>
                <w:bCs/>
                <w:kern w:val="2"/>
                <w:sz w:val="21"/>
                <w:szCs w:val="21"/>
              </w:rPr>
            </w:pPr>
          </w:p>
        </w:tc>
      </w:tr>
      <w:tr w14:paraId="37EB2A82">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705" w:type="dxa"/>
            <w:tcBorders>
              <w:top w:val="single" w:color="auto" w:sz="6" w:space="0"/>
              <w:left w:val="single" w:color="auto" w:sz="6" w:space="0"/>
              <w:bottom w:val="single" w:color="auto" w:sz="6" w:space="0"/>
              <w:right w:val="single" w:color="auto" w:sz="6" w:space="0"/>
            </w:tcBorders>
            <w:noWrap w:val="0"/>
            <w:vAlign w:val="center"/>
          </w:tcPr>
          <w:p w14:paraId="0BC0EFF0">
            <w:pPr>
              <w:widowControl w:val="0"/>
              <w:autoSpaceDE w:val="0"/>
              <w:autoSpaceDN w:val="0"/>
              <w:adjustRightInd w:val="0"/>
              <w:jc w:val="center"/>
              <w:rPr>
                <w:rFonts w:hint="eastAsia" w:ascii="宋体" w:hAnsi="宋体" w:eastAsia="宋体" w:cs="宋体"/>
                <w:bCs/>
                <w:kern w:val="2"/>
                <w:sz w:val="21"/>
                <w:szCs w:val="21"/>
              </w:rPr>
            </w:pPr>
            <w:r>
              <w:rPr>
                <w:rFonts w:hint="eastAsia" w:ascii="宋体" w:hAnsi="宋体" w:eastAsia="宋体" w:cs="宋体"/>
                <w:bCs/>
                <w:kern w:val="2"/>
                <w:sz w:val="21"/>
                <w:szCs w:val="21"/>
              </w:rPr>
              <w:t>2</w:t>
            </w:r>
          </w:p>
        </w:tc>
        <w:tc>
          <w:tcPr>
            <w:tcW w:w="2179" w:type="dxa"/>
            <w:tcBorders>
              <w:top w:val="single" w:color="auto" w:sz="6" w:space="0"/>
              <w:left w:val="single" w:color="auto" w:sz="6" w:space="0"/>
              <w:bottom w:val="single" w:color="auto" w:sz="6" w:space="0"/>
              <w:right w:val="single" w:color="auto" w:sz="6" w:space="0"/>
            </w:tcBorders>
            <w:noWrap w:val="0"/>
            <w:vAlign w:val="center"/>
          </w:tcPr>
          <w:p w14:paraId="09B00F27">
            <w:pPr>
              <w:widowControl w:val="0"/>
              <w:autoSpaceDE w:val="0"/>
              <w:autoSpaceDN w:val="0"/>
              <w:adjustRightInd w:val="0"/>
              <w:jc w:val="both"/>
              <w:rPr>
                <w:rFonts w:hint="eastAsia" w:ascii="宋体" w:hAnsi="宋体" w:eastAsia="宋体" w:cs="宋体"/>
                <w:bCs/>
                <w:kern w:val="2"/>
                <w:sz w:val="21"/>
                <w:szCs w:val="21"/>
                <w:highlight w:val="yellow"/>
                <w:lang w:val="en-US" w:eastAsia="zh-CN"/>
              </w:rPr>
            </w:pPr>
          </w:p>
        </w:tc>
        <w:tc>
          <w:tcPr>
            <w:tcW w:w="1106" w:type="dxa"/>
            <w:tcBorders>
              <w:top w:val="single" w:color="auto" w:sz="6" w:space="0"/>
              <w:left w:val="single" w:color="auto" w:sz="6" w:space="0"/>
              <w:bottom w:val="single" w:color="auto" w:sz="6" w:space="0"/>
              <w:right w:val="single" w:color="auto" w:sz="6" w:space="0"/>
            </w:tcBorders>
            <w:noWrap w:val="0"/>
            <w:vAlign w:val="center"/>
          </w:tcPr>
          <w:p w14:paraId="45C9A927">
            <w:pPr>
              <w:widowControl w:val="0"/>
              <w:autoSpaceDE w:val="0"/>
              <w:autoSpaceDN w:val="0"/>
              <w:adjustRightInd w:val="0"/>
              <w:jc w:val="center"/>
              <w:rPr>
                <w:rFonts w:hint="eastAsia" w:ascii="宋体" w:hAnsi="宋体" w:eastAsia="宋体" w:cs="宋体"/>
                <w:bCs/>
                <w:kern w:val="2"/>
                <w:sz w:val="21"/>
                <w:szCs w:val="21"/>
              </w:rPr>
            </w:pPr>
          </w:p>
        </w:tc>
        <w:tc>
          <w:tcPr>
            <w:tcW w:w="1252" w:type="dxa"/>
            <w:tcBorders>
              <w:top w:val="single" w:color="auto" w:sz="6" w:space="0"/>
              <w:left w:val="single" w:color="auto" w:sz="6" w:space="0"/>
              <w:bottom w:val="single" w:color="auto" w:sz="6" w:space="0"/>
              <w:right w:val="single" w:color="auto" w:sz="6" w:space="0"/>
            </w:tcBorders>
            <w:noWrap w:val="0"/>
            <w:vAlign w:val="center"/>
          </w:tcPr>
          <w:p w14:paraId="061027C7">
            <w:pPr>
              <w:widowControl w:val="0"/>
              <w:autoSpaceDE w:val="0"/>
              <w:autoSpaceDN w:val="0"/>
              <w:adjustRightInd w:val="0"/>
              <w:jc w:val="center"/>
              <w:rPr>
                <w:rFonts w:hint="eastAsia" w:ascii="宋体" w:hAnsi="宋体" w:eastAsia="宋体" w:cs="宋体"/>
                <w:bCs/>
                <w:kern w:val="2"/>
                <w:sz w:val="21"/>
                <w:szCs w:val="21"/>
              </w:rPr>
            </w:pPr>
          </w:p>
        </w:tc>
        <w:tc>
          <w:tcPr>
            <w:tcW w:w="1058" w:type="dxa"/>
            <w:tcBorders>
              <w:top w:val="single" w:color="auto" w:sz="6" w:space="0"/>
              <w:left w:val="single" w:color="auto" w:sz="6" w:space="0"/>
              <w:bottom w:val="single" w:color="auto" w:sz="6" w:space="0"/>
              <w:right w:val="single" w:color="auto" w:sz="4" w:space="0"/>
            </w:tcBorders>
            <w:noWrap w:val="0"/>
            <w:vAlign w:val="center"/>
          </w:tcPr>
          <w:p w14:paraId="57B9AC51">
            <w:pPr>
              <w:widowControl w:val="0"/>
              <w:autoSpaceDE w:val="0"/>
              <w:autoSpaceDN w:val="0"/>
              <w:adjustRightInd w:val="0"/>
              <w:jc w:val="center"/>
              <w:rPr>
                <w:rFonts w:hint="eastAsia" w:ascii="宋体" w:hAnsi="宋体" w:eastAsia="宋体" w:cs="宋体"/>
                <w:bCs/>
                <w:kern w:val="2"/>
                <w:sz w:val="21"/>
                <w:szCs w:val="21"/>
              </w:rPr>
            </w:pPr>
          </w:p>
        </w:tc>
        <w:tc>
          <w:tcPr>
            <w:tcW w:w="1724" w:type="dxa"/>
            <w:tcBorders>
              <w:top w:val="single" w:color="auto" w:sz="6" w:space="0"/>
              <w:left w:val="single" w:color="auto" w:sz="6" w:space="0"/>
              <w:bottom w:val="single" w:color="auto" w:sz="6" w:space="0"/>
              <w:right w:val="single" w:color="auto" w:sz="6" w:space="0"/>
            </w:tcBorders>
            <w:noWrap w:val="0"/>
            <w:vAlign w:val="top"/>
          </w:tcPr>
          <w:p w14:paraId="31D94742">
            <w:pPr>
              <w:widowControl w:val="0"/>
              <w:autoSpaceDE w:val="0"/>
              <w:autoSpaceDN w:val="0"/>
              <w:adjustRightInd w:val="0"/>
              <w:jc w:val="center"/>
              <w:rPr>
                <w:rFonts w:hint="eastAsia" w:ascii="宋体" w:hAnsi="宋体" w:eastAsia="宋体" w:cs="宋体"/>
                <w:bCs/>
                <w:kern w:val="2"/>
                <w:sz w:val="21"/>
                <w:szCs w:val="21"/>
              </w:rPr>
            </w:pPr>
          </w:p>
        </w:tc>
        <w:tc>
          <w:tcPr>
            <w:tcW w:w="881" w:type="dxa"/>
            <w:tcBorders>
              <w:top w:val="single" w:color="auto" w:sz="6" w:space="0"/>
              <w:left w:val="single" w:color="auto" w:sz="6" w:space="0"/>
              <w:bottom w:val="single" w:color="auto" w:sz="6" w:space="0"/>
              <w:right w:val="single" w:color="auto" w:sz="4" w:space="0"/>
            </w:tcBorders>
            <w:noWrap w:val="0"/>
            <w:vAlign w:val="center"/>
          </w:tcPr>
          <w:p w14:paraId="21853FD8">
            <w:pPr>
              <w:widowControl w:val="0"/>
              <w:autoSpaceDE w:val="0"/>
              <w:autoSpaceDN w:val="0"/>
              <w:adjustRightInd w:val="0"/>
              <w:jc w:val="center"/>
              <w:rPr>
                <w:rFonts w:hint="eastAsia" w:ascii="宋体" w:hAnsi="宋体" w:eastAsia="宋体" w:cs="宋体"/>
                <w:bCs/>
                <w:kern w:val="2"/>
                <w:sz w:val="21"/>
                <w:szCs w:val="21"/>
              </w:rPr>
            </w:pPr>
          </w:p>
        </w:tc>
      </w:tr>
      <w:tr w14:paraId="72F15540">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705" w:type="dxa"/>
            <w:tcBorders>
              <w:top w:val="single" w:color="auto" w:sz="6" w:space="0"/>
              <w:left w:val="single" w:color="auto" w:sz="6" w:space="0"/>
              <w:bottom w:val="single" w:color="auto" w:sz="6" w:space="0"/>
              <w:right w:val="single" w:color="auto" w:sz="6" w:space="0"/>
            </w:tcBorders>
            <w:noWrap w:val="0"/>
            <w:vAlign w:val="center"/>
          </w:tcPr>
          <w:p w14:paraId="17A6BCA7">
            <w:pPr>
              <w:widowControl w:val="0"/>
              <w:autoSpaceDE w:val="0"/>
              <w:autoSpaceDN w:val="0"/>
              <w:adjustRightInd w:val="0"/>
              <w:jc w:val="center"/>
              <w:rPr>
                <w:rFonts w:hint="eastAsia" w:ascii="宋体" w:hAnsi="宋体" w:eastAsia="宋体" w:cs="宋体"/>
                <w:bCs/>
                <w:kern w:val="2"/>
                <w:sz w:val="21"/>
                <w:szCs w:val="21"/>
              </w:rPr>
            </w:pPr>
            <w:r>
              <w:rPr>
                <w:rFonts w:hint="eastAsia" w:ascii="宋体" w:hAnsi="宋体" w:eastAsia="宋体" w:cs="宋体"/>
                <w:bCs/>
                <w:kern w:val="2"/>
                <w:sz w:val="21"/>
                <w:szCs w:val="21"/>
              </w:rPr>
              <w:t>3</w:t>
            </w:r>
          </w:p>
        </w:tc>
        <w:tc>
          <w:tcPr>
            <w:tcW w:w="2179" w:type="dxa"/>
            <w:tcBorders>
              <w:top w:val="single" w:color="auto" w:sz="6" w:space="0"/>
              <w:left w:val="single" w:color="auto" w:sz="6" w:space="0"/>
              <w:bottom w:val="single" w:color="auto" w:sz="6" w:space="0"/>
              <w:right w:val="single" w:color="auto" w:sz="6" w:space="0"/>
            </w:tcBorders>
            <w:noWrap w:val="0"/>
            <w:vAlign w:val="center"/>
          </w:tcPr>
          <w:p w14:paraId="214C180F">
            <w:pPr>
              <w:widowControl w:val="0"/>
              <w:autoSpaceDE w:val="0"/>
              <w:autoSpaceDN w:val="0"/>
              <w:adjustRightInd w:val="0"/>
              <w:jc w:val="center"/>
              <w:rPr>
                <w:rFonts w:hint="eastAsia" w:ascii="宋体" w:hAnsi="宋体" w:eastAsia="宋体" w:cs="宋体"/>
                <w:bCs/>
                <w:kern w:val="2"/>
                <w:sz w:val="21"/>
                <w:szCs w:val="21"/>
              </w:rPr>
            </w:pPr>
          </w:p>
        </w:tc>
        <w:tc>
          <w:tcPr>
            <w:tcW w:w="1106" w:type="dxa"/>
            <w:tcBorders>
              <w:top w:val="single" w:color="auto" w:sz="6" w:space="0"/>
              <w:left w:val="single" w:color="auto" w:sz="6" w:space="0"/>
              <w:bottom w:val="single" w:color="auto" w:sz="6" w:space="0"/>
              <w:right w:val="single" w:color="auto" w:sz="6" w:space="0"/>
            </w:tcBorders>
            <w:noWrap w:val="0"/>
            <w:vAlign w:val="center"/>
          </w:tcPr>
          <w:p w14:paraId="40920C64">
            <w:pPr>
              <w:widowControl w:val="0"/>
              <w:autoSpaceDE w:val="0"/>
              <w:autoSpaceDN w:val="0"/>
              <w:adjustRightInd w:val="0"/>
              <w:jc w:val="center"/>
              <w:rPr>
                <w:rFonts w:hint="eastAsia" w:ascii="宋体" w:hAnsi="宋体" w:eastAsia="宋体" w:cs="宋体"/>
                <w:bCs/>
                <w:kern w:val="2"/>
                <w:sz w:val="21"/>
                <w:szCs w:val="21"/>
              </w:rPr>
            </w:pPr>
          </w:p>
        </w:tc>
        <w:tc>
          <w:tcPr>
            <w:tcW w:w="1252" w:type="dxa"/>
            <w:tcBorders>
              <w:top w:val="single" w:color="auto" w:sz="6" w:space="0"/>
              <w:left w:val="single" w:color="auto" w:sz="6" w:space="0"/>
              <w:bottom w:val="single" w:color="auto" w:sz="6" w:space="0"/>
              <w:right w:val="single" w:color="auto" w:sz="6" w:space="0"/>
            </w:tcBorders>
            <w:noWrap w:val="0"/>
            <w:vAlign w:val="center"/>
          </w:tcPr>
          <w:p w14:paraId="277FE872">
            <w:pPr>
              <w:widowControl w:val="0"/>
              <w:autoSpaceDE w:val="0"/>
              <w:autoSpaceDN w:val="0"/>
              <w:adjustRightInd w:val="0"/>
              <w:jc w:val="center"/>
              <w:rPr>
                <w:rFonts w:hint="eastAsia" w:ascii="宋体" w:hAnsi="宋体" w:eastAsia="宋体" w:cs="宋体"/>
                <w:bCs/>
                <w:kern w:val="2"/>
                <w:sz w:val="21"/>
                <w:szCs w:val="21"/>
              </w:rPr>
            </w:pPr>
          </w:p>
        </w:tc>
        <w:tc>
          <w:tcPr>
            <w:tcW w:w="1058" w:type="dxa"/>
            <w:tcBorders>
              <w:top w:val="single" w:color="auto" w:sz="6" w:space="0"/>
              <w:left w:val="single" w:color="auto" w:sz="6" w:space="0"/>
              <w:bottom w:val="single" w:color="auto" w:sz="6" w:space="0"/>
              <w:right w:val="single" w:color="auto" w:sz="4" w:space="0"/>
            </w:tcBorders>
            <w:noWrap w:val="0"/>
            <w:vAlign w:val="center"/>
          </w:tcPr>
          <w:p w14:paraId="4537D8E9">
            <w:pPr>
              <w:widowControl w:val="0"/>
              <w:autoSpaceDE w:val="0"/>
              <w:autoSpaceDN w:val="0"/>
              <w:adjustRightInd w:val="0"/>
              <w:jc w:val="center"/>
              <w:rPr>
                <w:rFonts w:hint="eastAsia" w:ascii="宋体" w:hAnsi="宋体" w:eastAsia="宋体" w:cs="宋体"/>
                <w:bCs/>
                <w:kern w:val="2"/>
                <w:sz w:val="21"/>
                <w:szCs w:val="21"/>
              </w:rPr>
            </w:pPr>
          </w:p>
        </w:tc>
        <w:tc>
          <w:tcPr>
            <w:tcW w:w="1724" w:type="dxa"/>
            <w:tcBorders>
              <w:top w:val="single" w:color="auto" w:sz="6" w:space="0"/>
              <w:left w:val="single" w:color="auto" w:sz="6" w:space="0"/>
              <w:bottom w:val="single" w:color="auto" w:sz="6" w:space="0"/>
              <w:right w:val="single" w:color="auto" w:sz="6" w:space="0"/>
            </w:tcBorders>
            <w:noWrap w:val="0"/>
            <w:vAlign w:val="top"/>
          </w:tcPr>
          <w:p w14:paraId="0848FCE8">
            <w:pPr>
              <w:widowControl w:val="0"/>
              <w:autoSpaceDE w:val="0"/>
              <w:autoSpaceDN w:val="0"/>
              <w:adjustRightInd w:val="0"/>
              <w:jc w:val="center"/>
              <w:rPr>
                <w:rFonts w:hint="eastAsia" w:ascii="宋体" w:hAnsi="宋体" w:eastAsia="宋体" w:cs="宋体"/>
                <w:bCs/>
                <w:kern w:val="2"/>
                <w:sz w:val="21"/>
                <w:szCs w:val="21"/>
              </w:rPr>
            </w:pPr>
          </w:p>
        </w:tc>
        <w:tc>
          <w:tcPr>
            <w:tcW w:w="881" w:type="dxa"/>
            <w:tcBorders>
              <w:top w:val="single" w:color="auto" w:sz="6" w:space="0"/>
              <w:left w:val="single" w:color="auto" w:sz="6" w:space="0"/>
              <w:bottom w:val="single" w:color="auto" w:sz="6" w:space="0"/>
              <w:right w:val="single" w:color="auto" w:sz="4" w:space="0"/>
            </w:tcBorders>
            <w:noWrap w:val="0"/>
            <w:vAlign w:val="center"/>
          </w:tcPr>
          <w:p w14:paraId="453BA814">
            <w:pPr>
              <w:widowControl w:val="0"/>
              <w:autoSpaceDE w:val="0"/>
              <w:autoSpaceDN w:val="0"/>
              <w:adjustRightInd w:val="0"/>
              <w:jc w:val="center"/>
              <w:rPr>
                <w:rFonts w:hint="eastAsia" w:ascii="宋体" w:hAnsi="宋体" w:eastAsia="宋体" w:cs="宋体"/>
                <w:bCs/>
                <w:kern w:val="2"/>
                <w:sz w:val="21"/>
                <w:szCs w:val="21"/>
              </w:rPr>
            </w:pPr>
          </w:p>
        </w:tc>
      </w:tr>
      <w:tr w14:paraId="7E41EE65">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705" w:type="dxa"/>
            <w:tcBorders>
              <w:top w:val="single" w:color="auto" w:sz="6" w:space="0"/>
              <w:left w:val="single" w:color="auto" w:sz="6" w:space="0"/>
              <w:bottom w:val="single" w:color="auto" w:sz="6" w:space="0"/>
              <w:right w:val="single" w:color="auto" w:sz="6" w:space="0"/>
            </w:tcBorders>
            <w:shd w:val="clear" w:color="auto" w:fill="auto"/>
            <w:noWrap w:val="0"/>
            <w:vAlign w:val="center"/>
          </w:tcPr>
          <w:p w14:paraId="2E428A04">
            <w:pPr>
              <w:widowControl w:val="0"/>
              <w:autoSpaceDE w:val="0"/>
              <w:autoSpaceDN w:val="0"/>
              <w:adjustRightInd w:val="0"/>
              <w:jc w:val="center"/>
              <w:rPr>
                <w:rFonts w:hint="eastAsia" w:ascii="宋体" w:hAnsi="宋体" w:eastAsia="宋体" w:cs="宋体"/>
                <w:bCs/>
                <w:kern w:val="2"/>
                <w:sz w:val="21"/>
                <w:szCs w:val="21"/>
                <w:lang w:val="en-US" w:eastAsia="zh-CN" w:bidi="ar-SA"/>
              </w:rPr>
            </w:pPr>
            <w:r>
              <w:rPr>
                <w:rFonts w:hint="eastAsia" w:ascii="宋体" w:hAnsi="宋体" w:eastAsia="宋体" w:cs="宋体"/>
                <w:bCs/>
                <w:kern w:val="2"/>
                <w:sz w:val="21"/>
                <w:szCs w:val="21"/>
              </w:rPr>
              <w:t>...</w:t>
            </w:r>
          </w:p>
        </w:tc>
        <w:tc>
          <w:tcPr>
            <w:tcW w:w="2179" w:type="dxa"/>
            <w:tcBorders>
              <w:top w:val="single" w:color="auto" w:sz="6" w:space="0"/>
              <w:left w:val="single" w:color="auto" w:sz="6" w:space="0"/>
              <w:bottom w:val="single" w:color="auto" w:sz="6" w:space="0"/>
              <w:right w:val="single" w:color="auto" w:sz="6" w:space="0"/>
            </w:tcBorders>
            <w:shd w:val="clear" w:color="auto" w:fill="auto"/>
            <w:noWrap w:val="0"/>
            <w:vAlign w:val="center"/>
          </w:tcPr>
          <w:p w14:paraId="54CCE275">
            <w:pPr>
              <w:widowControl w:val="0"/>
              <w:autoSpaceDE w:val="0"/>
              <w:autoSpaceDN w:val="0"/>
              <w:adjustRightInd w:val="0"/>
              <w:jc w:val="center"/>
              <w:rPr>
                <w:rFonts w:hint="eastAsia" w:ascii="宋体" w:hAnsi="宋体" w:eastAsia="宋体" w:cs="宋体"/>
                <w:bCs/>
                <w:kern w:val="2"/>
                <w:sz w:val="21"/>
                <w:szCs w:val="21"/>
                <w:lang w:val="en-US" w:eastAsia="zh-CN" w:bidi="ar-SA"/>
              </w:rPr>
            </w:pPr>
            <w:r>
              <w:rPr>
                <w:rFonts w:hint="eastAsia" w:ascii="宋体" w:hAnsi="宋体" w:eastAsia="宋体" w:cs="宋体"/>
                <w:bCs/>
                <w:kern w:val="2"/>
                <w:sz w:val="21"/>
                <w:szCs w:val="21"/>
              </w:rPr>
              <w:t>...</w:t>
            </w:r>
          </w:p>
        </w:tc>
        <w:tc>
          <w:tcPr>
            <w:tcW w:w="1106" w:type="dxa"/>
            <w:tcBorders>
              <w:top w:val="single" w:color="auto" w:sz="6" w:space="0"/>
              <w:left w:val="single" w:color="auto" w:sz="6" w:space="0"/>
              <w:bottom w:val="single" w:color="auto" w:sz="6" w:space="0"/>
              <w:right w:val="single" w:color="auto" w:sz="6" w:space="0"/>
            </w:tcBorders>
            <w:noWrap w:val="0"/>
            <w:vAlign w:val="center"/>
          </w:tcPr>
          <w:p w14:paraId="0BC1391A">
            <w:pPr>
              <w:widowControl w:val="0"/>
              <w:autoSpaceDE w:val="0"/>
              <w:autoSpaceDN w:val="0"/>
              <w:adjustRightInd w:val="0"/>
              <w:jc w:val="center"/>
              <w:rPr>
                <w:rFonts w:hint="eastAsia" w:ascii="宋体" w:hAnsi="宋体" w:eastAsia="宋体" w:cs="宋体"/>
                <w:bCs/>
                <w:kern w:val="2"/>
                <w:sz w:val="21"/>
                <w:szCs w:val="21"/>
              </w:rPr>
            </w:pPr>
          </w:p>
        </w:tc>
        <w:tc>
          <w:tcPr>
            <w:tcW w:w="1252" w:type="dxa"/>
            <w:tcBorders>
              <w:top w:val="single" w:color="auto" w:sz="6" w:space="0"/>
              <w:left w:val="single" w:color="auto" w:sz="6" w:space="0"/>
              <w:bottom w:val="single" w:color="auto" w:sz="6" w:space="0"/>
              <w:right w:val="single" w:color="auto" w:sz="6" w:space="0"/>
            </w:tcBorders>
            <w:noWrap w:val="0"/>
            <w:vAlign w:val="center"/>
          </w:tcPr>
          <w:p w14:paraId="3004D8D9">
            <w:pPr>
              <w:widowControl w:val="0"/>
              <w:autoSpaceDE w:val="0"/>
              <w:autoSpaceDN w:val="0"/>
              <w:adjustRightInd w:val="0"/>
              <w:jc w:val="center"/>
              <w:rPr>
                <w:rFonts w:hint="eastAsia" w:ascii="宋体" w:hAnsi="宋体" w:eastAsia="宋体" w:cs="宋体"/>
                <w:bCs/>
                <w:kern w:val="2"/>
                <w:sz w:val="21"/>
                <w:szCs w:val="21"/>
              </w:rPr>
            </w:pPr>
          </w:p>
        </w:tc>
        <w:tc>
          <w:tcPr>
            <w:tcW w:w="1058" w:type="dxa"/>
            <w:tcBorders>
              <w:top w:val="single" w:color="auto" w:sz="6" w:space="0"/>
              <w:left w:val="single" w:color="auto" w:sz="6" w:space="0"/>
              <w:bottom w:val="single" w:color="auto" w:sz="6" w:space="0"/>
              <w:right w:val="single" w:color="auto" w:sz="4" w:space="0"/>
            </w:tcBorders>
            <w:noWrap w:val="0"/>
            <w:vAlign w:val="center"/>
          </w:tcPr>
          <w:p w14:paraId="7D701279">
            <w:pPr>
              <w:widowControl w:val="0"/>
              <w:autoSpaceDE w:val="0"/>
              <w:autoSpaceDN w:val="0"/>
              <w:adjustRightInd w:val="0"/>
              <w:jc w:val="center"/>
              <w:rPr>
                <w:rFonts w:hint="eastAsia" w:ascii="宋体" w:hAnsi="宋体" w:eastAsia="宋体" w:cs="宋体"/>
                <w:bCs/>
                <w:kern w:val="2"/>
                <w:sz w:val="21"/>
                <w:szCs w:val="21"/>
              </w:rPr>
            </w:pPr>
          </w:p>
        </w:tc>
        <w:tc>
          <w:tcPr>
            <w:tcW w:w="1724" w:type="dxa"/>
            <w:tcBorders>
              <w:top w:val="single" w:color="auto" w:sz="6" w:space="0"/>
              <w:left w:val="single" w:color="auto" w:sz="6" w:space="0"/>
              <w:bottom w:val="single" w:color="auto" w:sz="6" w:space="0"/>
              <w:right w:val="single" w:color="auto" w:sz="6" w:space="0"/>
            </w:tcBorders>
            <w:noWrap w:val="0"/>
            <w:vAlign w:val="top"/>
          </w:tcPr>
          <w:p w14:paraId="1A8BB2CE">
            <w:pPr>
              <w:widowControl w:val="0"/>
              <w:autoSpaceDE w:val="0"/>
              <w:autoSpaceDN w:val="0"/>
              <w:adjustRightInd w:val="0"/>
              <w:jc w:val="center"/>
              <w:rPr>
                <w:rFonts w:hint="eastAsia" w:ascii="宋体" w:hAnsi="宋体" w:eastAsia="宋体" w:cs="宋体"/>
                <w:bCs/>
                <w:kern w:val="2"/>
                <w:sz w:val="21"/>
                <w:szCs w:val="21"/>
              </w:rPr>
            </w:pPr>
          </w:p>
        </w:tc>
        <w:tc>
          <w:tcPr>
            <w:tcW w:w="881" w:type="dxa"/>
            <w:tcBorders>
              <w:top w:val="single" w:color="auto" w:sz="6" w:space="0"/>
              <w:left w:val="single" w:color="auto" w:sz="6" w:space="0"/>
              <w:bottom w:val="single" w:color="auto" w:sz="6" w:space="0"/>
              <w:right w:val="single" w:color="auto" w:sz="4" w:space="0"/>
            </w:tcBorders>
            <w:noWrap w:val="0"/>
            <w:vAlign w:val="center"/>
          </w:tcPr>
          <w:p w14:paraId="11ADAFEB">
            <w:pPr>
              <w:widowControl w:val="0"/>
              <w:autoSpaceDE w:val="0"/>
              <w:autoSpaceDN w:val="0"/>
              <w:adjustRightInd w:val="0"/>
              <w:jc w:val="center"/>
              <w:rPr>
                <w:rFonts w:hint="eastAsia" w:ascii="宋体" w:hAnsi="宋体" w:eastAsia="宋体" w:cs="宋体"/>
                <w:bCs/>
                <w:kern w:val="2"/>
                <w:sz w:val="21"/>
                <w:szCs w:val="21"/>
              </w:rPr>
            </w:pPr>
          </w:p>
        </w:tc>
      </w:tr>
      <w:tr w14:paraId="6AC6F4B6">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2884" w:type="dxa"/>
            <w:gridSpan w:val="2"/>
            <w:tcBorders>
              <w:top w:val="single" w:color="auto" w:sz="6" w:space="0"/>
              <w:left w:val="single" w:color="auto" w:sz="6" w:space="0"/>
              <w:bottom w:val="single" w:color="auto" w:sz="6" w:space="0"/>
              <w:right w:val="single" w:color="auto" w:sz="6" w:space="0"/>
            </w:tcBorders>
            <w:noWrap w:val="0"/>
            <w:vAlign w:val="center"/>
          </w:tcPr>
          <w:p w14:paraId="24767E39">
            <w:pPr>
              <w:widowControl w:val="0"/>
              <w:autoSpaceDE w:val="0"/>
              <w:autoSpaceDN w:val="0"/>
              <w:adjustRightInd w:val="0"/>
              <w:jc w:val="center"/>
              <w:rPr>
                <w:rFonts w:hint="default" w:ascii="宋体" w:hAnsi="宋体" w:eastAsia="宋体" w:cs="宋体"/>
                <w:bCs/>
                <w:kern w:val="2"/>
                <w:sz w:val="21"/>
                <w:szCs w:val="21"/>
                <w:lang w:val="en-US" w:eastAsia="zh-CN"/>
              </w:rPr>
            </w:pPr>
            <w:r>
              <w:rPr>
                <w:rFonts w:hint="eastAsia" w:ascii="宋体" w:hAnsi="宋体" w:cs="宋体"/>
                <w:bCs/>
                <w:kern w:val="2"/>
                <w:sz w:val="21"/>
                <w:szCs w:val="21"/>
                <w:lang w:val="en-US" w:eastAsia="zh-CN"/>
              </w:rPr>
              <w:t>1年合计</w:t>
            </w:r>
          </w:p>
        </w:tc>
        <w:tc>
          <w:tcPr>
            <w:tcW w:w="1106" w:type="dxa"/>
            <w:tcBorders>
              <w:top w:val="single" w:color="auto" w:sz="6" w:space="0"/>
              <w:left w:val="single" w:color="auto" w:sz="6" w:space="0"/>
              <w:bottom w:val="single" w:color="auto" w:sz="6" w:space="0"/>
              <w:right w:val="single" w:color="auto" w:sz="6" w:space="0"/>
            </w:tcBorders>
            <w:noWrap w:val="0"/>
            <w:vAlign w:val="center"/>
          </w:tcPr>
          <w:p w14:paraId="59CE2211">
            <w:pPr>
              <w:widowControl w:val="0"/>
              <w:autoSpaceDE w:val="0"/>
              <w:autoSpaceDN w:val="0"/>
              <w:adjustRightInd w:val="0"/>
              <w:jc w:val="center"/>
              <w:rPr>
                <w:rFonts w:hint="eastAsia" w:ascii="宋体" w:hAnsi="宋体" w:eastAsia="宋体" w:cs="宋体"/>
                <w:bCs/>
                <w:kern w:val="2"/>
                <w:sz w:val="21"/>
                <w:szCs w:val="21"/>
              </w:rPr>
            </w:pPr>
          </w:p>
        </w:tc>
        <w:tc>
          <w:tcPr>
            <w:tcW w:w="1252" w:type="dxa"/>
            <w:tcBorders>
              <w:top w:val="single" w:color="auto" w:sz="6" w:space="0"/>
              <w:left w:val="single" w:color="auto" w:sz="6" w:space="0"/>
              <w:bottom w:val="single" w:color="auto" w:sz="6" w:space="0"/>
              <w:right w:val="single" w:color="auto" w:sz="6" w:space="0"/>
            </w:tcBorders>
            <w:noWrap w:val="0"/>
            <w:vAlign w:val="center"/>
          </w:tcPr>
          <w:p w14:paraId="66E013C8">
            <w:pPr>
              <w:widowControl w:val="0"/>
              <w:autoSpaceDE w:val="0"/>
              <w:autoSpaceDN w:val="0"/>
              <w:adjustRightInd w:val="0"/>
              <w:jc w:val="center"/>
              <w:rPr>
                <w:rFonts w:hint="eastAsia" w:ascii="宋体" w:hAnsi="宋体" w:eastAsia="宋体" w:cs="宋体"/>
                <w:bCs/>
                <w:kern w:val="2"/>
                <w:sz w:val="21"/>
                <w:szCs w:val="21"/>
              </w:rPr>
            </w:pPr>
          </w:p>
        </w:tc>
        <w:tc>
          <w:tcPr>
            <w:tcW w:w="1058" w:type="dxa"/>
            <w:tcBorders>
              <w:top w:val="single" w:color="auto" w:sz="6" w:space="0"/>
              <w:left w:val="single" w:color="auto" w:sz="6" w:space="0"/>
              <w:bottom w:val="single" w:color="auto" w:sz="6" w:space="0"/>
              <w:right w:val="single" w:color="auto" w:sz="4" w:space="0"/>
            </w:tcBorders>
            <w:noWrap w:val="0"/>
            <w:vAlign w:val="center"/>
          </w:tcPr>
          <w:p w14:paraId="0C1AA68E">
            <w:pPr>
              <w:widowControl w:val="0"/>
              <w:autoSpaceDE w:val="0"/>
              <w:autoSpaceDN w:val="0"/>
              <w:adjustRightInd w:val="0"/>
              <w:jc w:val="center"/>
              <w:rPr>
                <w:rFonts w:hint="eastAsia" w:ascii="宋体" w:hAnsi="宋体" w:eastAsia="宋体" w:cs="宋体"/>
                <w:bCs/>
                <w:kern w:val="2"/>
                <w:sz w:val="21"/>
                <w:szCs w:val="21"/>
              </w:rPr>
            </w:pPr>
          </w:p>
        </w:tc>
        <w:tc>
          <w:tcPr>
            <w:tcW w:w="1724" w:type="dxa"/>
            <w:tcBorders>
              <w:top w:val="single" w:color="auto" w:sz="6" w:space="0"/>
              <w:left w:val="single" w:color="auto" w:sz="6" w:space="0"/>
              <w:bottom w:val="single" w:color="auto" w:sz="6" w:space="0"/>
              <w:right w:val="single" w:color="auto" w:sz="6" w:space="0"/>
            </w:tcBorders>
            <w:noWrap w:val="0"/>
            <w:vAlign w:val="top"/>
          </w:tcPr>
          <w:p w14:paraId="308035AD">
            <w:pPr>
              <w:widowControl w:val="0"/>
              <w:autoSpaceDE w:val="0"/>
              <w:autoSpaceDN w:val="0"/>
              <w:adjustRightInd w:val="0"/>
              <w:jc w:val="center"/>
              <w:rPr>
                <w:rFonts w:hint="eastAsia" w:ascii="宋体" w:hAnsi="宋体" w:eastAsia="宋体" w:cs="宋体"/>
                <w:bCs/>
                <w:kern w:val="2"/>
                <w:sz w:val="21"/>
                <w:szCs w:val="21"/>
              </w:rPr>
            </w:pPr>
          </w:p>
        </w:tc>
        <w:tc>
          <w:tcPr>
            <w:tcW w:w="881" w:type="dxa"/>
            <w:tcBorders>
              <w:top w:val="single" w:color="auto" w:sz="6" w:space="0"/>
              <w:left w:val="single" w:color="auto" w:sz="6" w:space="0"/>
              <w:bottom w:val="single" w:color="auto" w:sz="6" w:space="0"/>
              <w:right w:val="single" w:color="auto" w:sz="4" w:space="0"/>
            </w:tcBorders>
            <w:noWrap w:val="0"/>
            <w:vAlign w:val="center"/>
          </w:tcPr>
          <w:p w14:paraId="2E657725">
            <w:pPr>
              <w:widowControl w:val="0"/>
              <w:autoSpaceDE w:val="0"/>
              <w:autoSpaceDN w:val="0"/>
              <w:adjustRightInd w:val="0"/>
              <w:jc w:val="center"/>
              <w:rPr>
                <w:rFonts w:hint="eastAsia" w:ascii="宋体" w:hAnsi="宋体" w:eastAsia="宋体" w:cs="宋体"/>
                <w:bCs/>
                <w:kern w:val="2"/>
                <w:sz w:val="21"/>
                <w:szCs w:val="21"/>
              </w:rPr>
            </w:pPr>
          </w:p>
        </w:tc>
      </w:tr>
      <w:tr w14:paraId="4E069C8D">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2884" w:type="dxa"/>
            <w:gridSpan w:val="2"/>
            <w:tcBorders>
              <w:top w:val="single" w:color="auto" w:sz="6" w:space="0"/>
              <w:left w:val="single" w:color="auto" w:sz="6" w:space="0"/>
              <w:bottom w:val="single" w:color="auto" w:sz="6" w:space="0"/>
              <w:right w:val="single" w:color="auto" w:sz="6" w:space="0"/>
            </w:tcBorders>
            <w:noWrap w:val="0"/>
            <w:vAlign w:val="center"/>
          </w:tcPr>
          <w:p w14:paraId="08ACC0B0">
            <w:pPr>
              <w:widowControl w:val="0"/>
              <w:autoSpaceDE w:val="0"/>
              <w:autoSpaceDN w:val="0"/>
              <w:adjustRightInd w:val="0"/>
              <w:jc w:val="center"/>
              <w:rPr>
                <w:rFonts w:hint="eastAsia" w:ascii="宋体" w:hAnsi="宋体" w:eastAsia="宋体" w:cs="宋体"/>
                <w:bCs/>
                <w:kern w:val="2"/>
                <w:sz w:val="21"/>
                <w:szCs w:val="21"/>
              </w:rPr>
            </w:pPr>
            <w:r>
              <w:rPr>
                <w:rFonts w:hint="eastAsia" w:ascii="宋体" w:hAnsi="宋体" w:cs="宋体"/>
                <w:bCs/>
                <w:kern w:val="2"/>
                <w:sz w:val="21"/>
                <w:szCs w:val="21"/>
                <w:lang w:val="en-US" w:eastAsia="zh-CN"/>
              </w:rPr>
              <w:t>2年</w:t>
            </w:r>
            <w:r>
              <w:rPr>
                <w:rFonts w:hint="eastAsia" w:ascii="宋体" w:hAnsi="宋体" w:eastAsia="宋体" w:cs="宋体"/>
                <w:bCs/>
                <w:kern w:val="2"/>
                <w:sz w:val="21"/>
                <w:szCs w:val="21"/>
              </w:rPr>
              <w:t>投标总报价</w:t>
            </w:r>
          </w:p>
        </w:tc>
        <w:tc>
          <w:tcPr>
            <w:tcW w:w="6021" w:type="dxa"/>
            <w:gridSpan w:val="5"/>
            <w:tcBorders>
              <w:top w:val="single" w:color="auto" w:sz="6" w:space="0"/>
              <w:left w:val="single" w:color="auto" w:sz="6" w:space="0"/>
              <w:bottom w:val="single" w:color="auto" w:sz="6" w:space="0"/>
              <w:right w:val="single" w:color="auto" w:sz="4" w:space="0"/>
            </w:tcBorders>
            <w:noWrap w:val="0"/>
            <w:vAlign w:val="center"/>
          </w:tcPr>
          <w:p w14:paraId="6CF736CB">
            <w:pPr>
              <w:widowControl w:val="0"/>
              <w:autoSpaceDE w:val="0"/>
              <w:autoSpaceDN w:val="0"/>
              <w:adjustRightInd w:val="0"/>
              <w:jc w:val="center"/>
              <w:rPr>
                <w:rFonts w:hint="eastAsia" w:ascii="宋体" w:hAnsi="宋体" w:eastAsia="宋体" w:cs="宋体"/>
                <w:bCs/>
                <w:kern w:val="2"/>
                <w:sz w:val="21"/>
                <w:szCs w:val="21"/>
              </w:rPr>
            </w:pPr>
            <w:r>
              <w:rPr>
                <w:rFonts w:hint="eastAsia" w:ascii="宋体" w:hAnsi="宋体" w:eastAsia="宋体" w:cs="宋体"/>
                <w:bCs/>
                <w:kern w:val="2"/>
                <w:sz w:val="21"/>
                <w:szCs w:val="21"/>
              </w:rPr>
              <w:t>大写：元；小写：元</w:t>
            </w:r>
          </w:p>
        </w:tc>
      </w:tr>
    </w:tbl>
    <w:p w14:paraId="74BB0538">
      <w:pPr>
        <w:widowControl w:val="0"/>
        <w:wordWrap/>
        <w:ind w:left="0"/>
        <w:jc w:val="center"/>
        <w:rPr>
          <w:rFonts w:ascii="宋体" w:hAnsi="宋体" w:cs="Times New Roman"/>
          <w:kern w:val="2"/>
          <w:sz w:val="21"/>
          <w:szCs w:val="21"/>
        </w:rPr>
      </w:pPr>
    </w:p>
    <w:p w14:paraId="473E3899">
      <w:pPr>
        <w:widowControl w:val="0"/>
        <w:overflowPunct w:val="0"/>
        <w:adjustRightInd w:val="0"/>
        <w:ind w:right="-30"/>
        <w:jc w:val="left"/>
        <w:textAlignment w:val="baseline"/>
        <w:rPr>
          <w:rFonts w:hint="eastAsia" w:ascii="宋体" w:hAnsi="宋体"/>
          <w:sz w:val="24"/>
          <w:szCs w:val="24"/>
          <w:lang w:val="en-US" w:eastAsia="zh-CN"/>
        </w:rPr>
      </w:pPr>
    </w:p>
    <w:p w14:paraId="7CAC7CDE">
      <w:pPr>
        <w:pStyle w:val="87"/>
        <w:ind w:firstLine="482"/>
        <w:rPr>
          <w:rFonts w:ascii="Times New Roman" w:eastAsia="宋体" w:cs="Times New Roman"/>
        </w:rPr>
      </w:pPr>
      <w:r>
        <w:rPr>
          <w:rFonts w:hint="eastAsia" w:ascii="宋体" w:hAnsi="宋体"/>
          <w:sz w:val="24"/>
          <w:szCs w:val="24"/>
          <w:lang w:val="en-US" w:eastAsia="zh-CN"/>
        </w:rPr>
        <w:t>注：1、</w:t>
      </w:r>
      <w:r>
        <w:rPr>
          <w:rFonts w:hint="eastAsia" w:ascii="宋体" w:hAnsi="宋体"/>
          <w:sz w:val="24"/>
          <w:szCs w:val="24"/>
        </w:rPr>
        <w:t>本表报价的合计金额应与开标一览表报价一致</w:t>
      </w:r>
      <w:r>
        <w:rPr>
          <w:rFonts w:hint="eastAsia" w:ascii="宋体" w:hAnsi="宋体"/>
          <w:sz w:val="24"/>
          <w:szCs w:val="24"/>
          <w:lang w:eastAsia="zh-CN"/>
        </w:rPr>
        <w:t>。</w:t>
      </w:r>
      <w:r>
        <w:rPr>
          <w:rFonts w:ascii="Times New Roman" w:hAnsi="Times New Roman" w:eastAsia="宋体" w:cs="Times New Roman"/>
        </w:rPr>
        <w:t>若不一致，以</w:t>
      </w:r>
      <w:r>
        <w:rPr>
          <w:rFonts w:hint="eastAsia" w:ascii="Times New Roman" w:hAnsi="Times New Roman" w:cs="Times New Roman"/>
          <w:lang w:val="en-US" w:eastAsia="zh-CN"/>
        </w:rPr>
        <w:t>开标</w:t>
      </w:r>
      <w:r>
        <w:rPr>
          <w:rFonts w:ascii="Times New Roman" w:hAnsi="Times New Roman" w:eastAsia="宋体" w:cs="Times New Roman"/>
        </w:rPr>
        <w:t>一览表投标总报价</w:t>
      </w:r>
      <w:r>
        <w:rPr>
          <w:rFonts w:ascii="Times New Roman" w:eastAsia="宋体" w:cs="Times New Roman"/>
        </w:rPr>
        <w:t>为准。</w:t>
      </w:r>
    </w:p>
    <w:p w14:paraId="0FEF9E57">
      <w:pPr>
        <w:pStyle w:val="87"/>
        <w:ind w:firstLine="840" w:firstLineChars="400"/>
        <w:rPr>
          <w:rFonts w:hint="eastAsia" w:ascii="宋体" w:hAnsi="宋体" w:eastAsia="宋体" w:cs="宋体"/>
          <w:b/>
          <w:sz w:val="21"/>
          <w:szCs w:val="21"/>
          <w:lang w:eastAsia="zh-CN"/>
        </w:rPr>
      </w:pPr>
      <w:r>
        <w:rPr>
          <w:rFonts w:hint="eastAsia" w:ascii="宋体" w:hAnsi="宋体" w:eastAsia="宋体" w:cs="宋体"/>
          <w:sz w:val="21"/>
          <w:szCs w:val="21"/>
          <w:lang w:val="en-US" w:eastAsia="zh-CN"/>
        </w:rPr>
        <w:t>2、</w:t>
      </w:r>
      <w:r>
        <w:rPr>
          <w:rFonts w:hint="eastAsia" w:ascii="宋体" w:hAnsi="宋体" w:eastAsia="宋体" w:cs="宋体"/>
          <w:b/>
          <w:sz w:val="21"/>
          <w:szCs w:val="21"/>
          <w:u w:val="double"/>
          <w:lang w:eastAsia="zh-CN"/>
        </w:rPr>
        <w:t>分别对两个社区进行报价。</w:t>
      </w:r>
    </w:p>
    <w:p w14:paraId="52C162F5">
      <w:pPr>
        <w:widowControl w:val="0"/>
        <w:overflowPunct w:val="0"/>
        <w:adjustRightInd w:val="0"/>
        <w:ind w:right="-30"/>
        <w:jc w:val="left"/>
        <w:textAlignment w:val="baseline"/>
        <w:rPr>
          <w:rFonts w:hint="eastAsia" w:ascii="宋体" w:hAnsi="宋体" w:eastAsia="宋体" w:cs="宋体"/>
          <w:color w:val="000000"/>
          <w:kern w:val="2"/>
          <w:sz w:val="21"/>
          <w:szCs w:val="21"/>
          <w:lang w:eastAsia="zh-CN"/>
        </w:rPr>
      </w:pPr>
    </w:p>
    <w:p w14:paraId="1295F8EB">
      <w:pPr>
        <w:adjustRightInd w:val="0"/>
        <w:spacing w:line="500" w:lineRule="exact"/>
        <w:ind w:firstLine="420" w:firstLineChars="200"/>
        <w:textAlignment w:val="baseline"/>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投标人（公章）：</w:t>
      </w:r>
    </w:p>
    <w:p w14:paraId="53AEBDFC">
      <w:pPr>
        <w:adjustRightInd w:val="0"/>
        <w:spacing w:line="500" w:lineRule="exact"/>
        <w:ind w:firstLine="420" w:firstLineChars="200"/>
        <w:textAlignment w:val="baseline"/>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法定代表人或代理人（签字或盖章）： </w:t>
      </w:r>
    </w:p>
    <w:p w14:paraId="7B258B9A">
      <w:pPr>
        <w:widowControl w:val="0"/>
        <w:spacing w:line="240" w:lineRule="atLeast"/>
        <w:ind w:right="-159" w:firstLine="500" w:firstLineChars="200"/>
        <w:jc w:val="both"/>
        <w:rPr>
          <w:rFonts w:ascii="Calibri" w:hAnsi="宋体" w:eastAsia="宋体" w:cs="Times New Roman"/>
          <w:color w:val="000000" w:themeColor="text1"/>
          <w:spacing w:val="20"/>
          <w:kern w:val="2"/>
          <w:sz w:val="21"/>
          <w:szCs w:val="21"/>
          <w:lang w:val="en-US" w:eastAsia="zh-CN" w:bidi="ar-SA"/>
          <w14:textFill>
            <w14:solidFill>
              <w14:schemeClr w14:val="tx1"/>
            </w14:solidFill>
          </w14:textFill>
        </w:rPr>
      </w:pPr>
      <w:r>
        <w:rPr>
          <w:rFonts w:hint="eastAsia" w:ascii="Calibri" w:hAnsi="宋体" w:eastAsia="宋体" w:cs="Times New Roman"/>
          <w:color w:val="000000" w:themeColor="text1"/>
          <w:spacing w:val="20"/>
          <w:kern w:val="2"/>
          <w:sz w:val="21"/>
          <w:szCs w:val="21"/>
          <w:lang w:val="en-US" w:eastAsia="zh-CN" w:bidi="ar-SA"/>
          <w14:textFill>
            <w14:solidFill>
              <w14:schemeClr w14:val="tx1"/>
            </w14:solidFill>
          </w14:textFill>
        </w:rPr>
        <w:t>日期：   年   月  日</w:t>
      </w:r>
    </w:p>
    <w:p w14:paraId="0A284E87">
      <w:pPr>
        <w:rPr>
          <w:rFonts w:ascii="宋体" w:hAnsi="宋体"/>
          <w:b/>
          <w:color w:val="000000" w:themeColor="text1"/>
          <w:sz w:val="30"/>
          <w:szCs w:val="30"/>
          <w14:textFill>
            <w14:solidFill>
              <w14:schemeClr w14:val="tx1"/>
            </w14:solidFill>
          </w14:textFill>
        </w:rPr>
      </w:pPr>
    </w:p>
    <w:p w14:paraId="31B47E7B">
      <w:pPr>
        <w:ind w:firstLine="2741" w:firstLineChars="1300"/>
        <w:rPr>
          <w:rFonts w:hint="eastAsia" w:ascii="宋体" w:hAnsi="宋体"/>
          <w:b/>
          <w:color w:val="000000" w:themeColor="text1"/>
          <w:sz w:val="21"/>
          <w:szCs w:val="21"/>
          <w14:textFill>
            <w14:solidFill>
              <w14:schemeClr w14:val="tx1"/>
            </w14:solidFill>
          </w14:textFill>
        </w:rPr>
      </w:pPr>
    </w:p>
    <w:p w14:paraId="13700710">
      <w:pPr>
        <w:ind w:firstLine="1446" w:firstLineChars="400"/>
        <w:rPr>
          <w:rFonts w:ascii="宋体" w:hAnsi="宋体"/>
          <w:b/>
          <w:bCs/>
          <w:color w:val="000000" w:themeColor="text1"/>
          <w:sz w:val="36"/>
          <w:szCs w:val="36"/>
          <w14:textFill>
            <w14:solidFill>
              <w14:schemeClr w14:val="tx1"/>
            </w14:solidFill>
          </w14:textFill>
        </w:rPr>
      </w:pPr>
      <w:r>
        <w:rPr>
          <w:rFonts w:hint="eastAsia" w:ascii="宋体" w:hAnsi="宋体"/>
          <w:b/>
          <w:color w:val="000000" w:themeColor="text1"/>
          <w:sz w:val="36"/>
          <w:szCs w:val="36"/>
          <w:lang w:eastAsia="zh-CN"/>
          <w14:textFill>
            <w14:solidFill>
              <w14:schemeClr w14:val="tx1"/>
            </w14:solidFill>
          </w14:textFill>
        </w:rPr>
        <w:t>（</w:t>
      </w:r>
      <w:r>
        <w:rPr>
          <w:rFonts w:hint="eastAsia" w:ascii="宋体" w:hAnsi="宋体"/>
          <w:b/>
          <w:color w:val="000000" w:themeColor="text1"/>
          <w:sz w:val="36"/>
          <w:szCs w:val="36"/>
          <w:lang w:val="en-US" w:eastAsia="zh-CN"/>
          <w14:textFill>
            <w14:solidFill>
              <w14:schemeClr w14:val="tx1"/>
            </w14:solidFill>
          </w14:textFill>
        </w:rPr>
        <w:t>二</w:t>
      </w:r>
      <w:r>
        <w:rPr>
          <w:rFonts w:hint="eastAsia" w:ascii="宋体" w:hAnsi="宋体"/>
          <w:b/>
          <w:color w:val="000000" w:themeColor="text1"/>
          <w:sz w:val="36"/>
          <w:szCs w:val="36"/>
          <w:lang w:eastAsia="zh-CN"/>
          <w14:textFill>
            <w14:solidFill>
              <w14:schemeClr w14:val="tx1"/>
            </w14:solidFill>
          </w14:textFill>
        </w:rPr>
        <w:t>）</w:t>
      </w:r>
      <w:r>
        <w:rPr>
          <w:rFonts w:hint="eastAsia" w:ascii="宋体" w:hAnsi="宋体"/>
          <w:b/>
          <w:color w:val="000000" w:themeColor="text1"/>
          <w:sz w:val="36"/>
          <w:szCs w:val="36"/>
          <w14:textFill>
            <w14:solidFill>
              <w14:schemeClr w14:val="tx1"/>
            </w14:solidFill>
          </w14:textFill>
        </w:rPr>
        <w:t>投标报价合理性说明（如有）</w:t>
      </w:r>
    </w:p>
    <w:p w14:paraId="0344317D">
      <w:pPr>
        <w:spacing w:line="420" w:lineRule="exact"/>
        <w:rPr>
          <w:rFonts w:ascii="宋体" w:hAnsi="宋体"/>
          <w:b/>
          <w:color w:val="000000" w:themeColor="text1"/>
          <w:sz w:val="21"/>
          <w:szCs w:val="21"/>
          <w14:textFill>
            <w14:solidFill>
              <w14:schemeClr w14:val="tx1"/>
            </w14:solidFill>
          </w14:textFill>
        </w:rPr>
      </w:pPr>
    </w:p>
    <w:p w14:paraId="35A3DDFD">
      <w:pPr>
        <w:spacing w:line="420" w:lineRule="exact"/>
        <w:rPr>
          <w:rFonts w:ascii="宋体" w:hAnsi="宋体"/>
          <w:b/>
          <w:bCs/>
          <w:color w:val="000000" w:themeColor="text1"/>
          <w:sz w:val="21"/>
          <w:szCs w:val="21"/>
          <w14:textFill>
            <w14:solidFill>
              <w14:schemeClr w14:val="tx1"/>
            </w14:solidFill>
          </w14:textFill>
        </w:rPr>
      </w:pPr>
      <w:r>
        <w:rPr>
          <w:rFonts w:hint="eastAsia" w:ascii="宋体" w:hAnsi="宋体"/>
          <w:b/>
          <w:color w:val="000000" w:themeColor="text1"/>
          <w:sz w:val="21"/>
          <w:szCs w:val="21"/>
          <w14:textFill>
            <w14:solidFill>
              <w14:schemeClr w14:val="tx1"/>
            </w14:solidFill>
          </w14:textFill>
        </w:rPr>
        <w:t>注：评标委员会在评审过程中，将对投标人明显低于其他投标人的报价合理性进行评审，投标人如有需要，可对所投报价进行报价合理性说明（必要时附相关证明材料），合理性说明附投标报价后，供评标委员会参考。</w:t>
      </w:r>
    </w:p>
    <w:p w14:paraId="4819E91D">
      <w:pPr>
        <w:adjustRightInd w:val="0"/>
        <w:spacing w:line="500" w:lineRule="exact"/>
        <w:ind w:firstLine="420" w:firstLineChars="200"/>
        <w:textAlignment w:val="baseline"/>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投标人（公章）：</w:t>
      </w:r>
    </w:p>
    <w:p w14:paraId="0A21B9CA">
      <w:pPr>
        <w:adjustRightInd w:val="0"/>
        <w:spacing w:line="500" w:lineRule="exact"/>
        <w:ind w:firstLine="420" w:firstLineChars="200"/>
        <w:textAlignment w:val="baseline"/>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法定代表人或代理人（签字或盖章）： </w:t>
      </w:r>
    </w:p>
    <w:p w14:paraId="6D4164D2">
      <w:pPr>
        <w:pStyle w:val="11"/>
        <w:ind w:firstLine="500" w:firstLineChars="200"/>
        <w:rPr>
          <w:rFonts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t>日期：   年   月  日</w:t>
      </w:r>
    </w:p>
    <w:p w14:paraId="537EFB0A">
      <w:pPr>
        <w:pStyle w:val="20"/>
        <w:widowControl w:val="0"/>
        <w:adjustRightInd w:val="0"/>
        <w:spacing w:before="0" w:beforeAutospacing="0" w:after="0" w:afterAutospacing="0" w:line="360" w:lineRule="exact"/>
        <w:jc w:val="both"/>
        <w:rPr>
          <w:kern w:val="2"/>
          <w:sz w:val="21"/>
          <w:szCs w:val="21"/>
          <w:lang w:bidi="ar"/>
        </w:rPr>
      </w:pPr>
    </w:p>
    <w:p w14:paraId="36D633D7">
      <w:pPr>
        <w:pStyle w:val="20"/>
        <w:widowControl w:val="0"/>
        <w:adjustRightInd w:val="0"/>
        <w:spacing w:before="0" w:beforeAutospacing="0" w:after="0" w:afterAutospacing="0" w:line="360" w:lineRule="exact"/>
        <w:jc w:val="both"/>
        <w:rPr>
          <w:kern w:val="2"/>
          <w:sz w:val="21"/>
          <w:szCs w:val="21"/>
          <w:lang w:bidi="ar"/>
        </w:rPr>
      </w:pPr>
    </w:p>
    <w:p w14:paraId="0C9D51B9">
      <w:pPr>
        <w:pStyle w:val="20"/>
        <w:widowControl w:val="0"/>
        <w:adjustRightInd w:val="0"/>
        <w:spacing w:before="0" w:beforeAutospacing="0" w:after="0" w:afterAutospacing="0" w:line="360" w:lineRule="exact"/>
        <w:jc w:val="both"/>
        <w:rPr>
          <w:kern w:val="2"/>
          <w:sz w:val="21"/>
          <w:szCs w:val="21"/>
          <w:lang w:bidi="ar"/>
        </w:rPr>
      </w:pPr>
    </w:p>
    <w:p w14:paraId="623A5DA0">
      <w:pPr>
        <w:snapToGrid w:val="0"/>
        <w:ind w:firstLine="211" w:firstLineChars="100"/>
        <w:rPr>
          <w:rFonts w:ascii="宋体" w:hAnsi="宋体" w:cs="宋体"/>
          <w:b/>
          <w:bCs/>
        </w:rPr>
      </w:pPr>
      <w:r>
        <w:rPr>
          <w:rFonts w:hint="eastAsia" w:ascii="宋体" w:hAnsi="宋体" w:cs="宋体"/>
          <w:b/>
          <w:bCs/>
          <w:sz w:val="21"/>
          <w:szCs w:val="21"/>
          <w:lang w:val="zh-CN"/>
        </w:rPr>
        <w:br w:type="page"/>
      </w:r>
    </w:p>
    <w:p w14:paraId="0ED07806">
      <w:pPr>
        <w:snapToGrid w:val="0"/>
        <w:rPr>
          <w:rFonts w:ascii="宋体" w:hAnsi="宋体" w:cs="宋体"/>
        </w:rPr>
      </w:pPr>
      <w:r>
        <w:rPr>
          <w:rFonts w:hint="eastAsia" w:ascii="宋体" w:hAnsi="宋体" w:cs="宋体"/>
          <w:b/>
          <w:bCs/>
        </w:rPr>
        <w:t>格式5、技术方案、服务方案</w:t>
      </w:r>
    </w:p>
    <w:p w14:paraId="5923C66B">
      <w:pPr>
        <w:adjustRightInd w:val="0"/>
        <w:snapToGrid w:val="0"/>
        <w:spacing w:line="440" w:lineRule="exact"/>
        <w:ind w:firstLine="480" w:firstLineChars="200"/>
        <w:textAlignment w:val="baseline"/>
        <w:rPr>
          <w:rFonts w:ascii="宋体" w:hAnsi="宋体" w:cs="宋体"/>
          <w:szCs w:val="21"/>
        </w:rPr>
      </w:pPr>
      <w:r>
        <w:rPr>
          <w:rFonts w:hint="eastAsia" w:ascii="宋体" w:hAnsi="宋体" w:cs="宋体"/>
          <w:szCs w:val="21"/>
        </w:rPr>
        <w:t>投标人根据项目需求编写针对本项目的技术方案及服务方案</w:t>
      </w:r>
    </w:p>
    <w:p w14:paraId="056666C9">
      <w:pPr>
        <w:pStyle w:val="11"/>
        <w:ind w:firstLine="0" w:firstLineChars="0"/>
      </w:pPr>
    </w:p>
    <w:p w14:paraId="72FB0F91">
      <w:pPr>
        <w:spacing w:before="25" w:after="25" w:line="360" w:lineRule="auto"/>
        <w:ind w:firstLine="482" w:firstLineChars="200"/>
        <w:rPr>
          <w:rFonts w:ascii="宋体" w:hAnsi="宋体" w:cs="宋体"/>
          <w:b/>
          <w:bCs/>
        </w:rPr>
      </w:pPr>
    </w:p>
    <w:p w14:paraId="19AA57CA">
      <w:pPr>
        <w:pStyle w:val="41"/>
        <w:rPr>
          <w:rFonts w:hAnsi="宋体" w:cs="宋体"/>
          <w:b/>
          <w:bCs/>
        </w:rPr>
      </w:pPr>
    </w:p>
    <w:p w14:paraId="771BD2CF">
      <w:pPr>
        <w:rPr>
          <w:rFonts w:ascii="宋体" w:hAnsi="宋体" w:cs="宋体"/>
          <w:b/>
          <w:bCs/>
        </w:rPr>
      </w:pPr>
    </w:p>
    <w:p w14:paraId="038F49A2">
      <w:pPr>
        <w:pStyle w:val="41"/>
        <w:rPr>
          <w:rFonts w:hAnsi="宋体" w:cs="宋体"/>
          <w:b/>
          <w:bCs/>
        </w:rPr>
      </w:pPr>
    </w:p>
    <w:p w14:paraId="076D4EAB">
      <w:pPr>
        <w:rPr>
          <w:rFonts w:ascii="宋体" w:hAnsi="宋体" w:cs="宋体"/>
          <w:b/>
          <w:bCs/>
        </w:rPr>
      </w:pPr>
    </w:p>
    <w:p w14:paraId="06B065EE">
      <w:pPr>
        <w:pStyle w:val="41"/>
        <w:rPr>
          <w:rFonts w:hAnsi="宋体" w:cs="宋体"/>
          <w:b/>
          <w:bCs/>
        </w:rPr>
      </w:pPr>
    </w:p>
    <w:p w14:paraId="269A1C3E">
      <w:pPr>
        <w:rPr>
          <w:rFonts w:ascii="宋体" w:hAnsi="宋体" w:cs="宋体"/>
          <w:b/>
          <w:bCs/>
        </w:rPr>
      </w:pPr>
    </w:p>
    <w:p w14:paraId="67C91B3C">
      <w:pPr>
        <w:pStyle w:val="41"/>
        <w:rPr>
          <w:rFonts w:hAnsi="宋体" w:cs="宋体"/>
          <w:b/>
          <w:bCs/>
        </w:rPr>
      </w:pPr>
    </w:p>
    <w:p w14:paraId="56D28980">
      <w:pPr>
        <w:rPr>
          <w:rFonts w:ascii="宋体" w:hAnsi="宋体" w:cs="宋体"/>
          <w:b/>
          <w:bCs/>
        </w:rPr>
      </w:pPr>
    </w:p>
    <w:p w14:paraId="46FEC2AF">
      <w:pPr>
        <w:pStyle w:val="41"/>
      </w:pPr>
    </w:p>
    <w:p w14:paraId="7158C99F">
      <w:pPr>
        <w:pStyle w:val="12"/>
        <w:snapToGrid w:val="0"/>
        <w:spacing w:line="360" w:lineRule="auto"/>
        <w:rPr>
          <w:rFonts w:hAnsi="宋体" w:eastAsia="宋体" w:cs="宋体"/>
          <w:b/>
          <w:bCs/>
          <w:sz w:val="21"/>
          <w:szCs w:val="21"/>
        </w:rPr>
      </w:pPr>
    </w:p>
    <w:p w14:paraId="0C27BA66">
      <w:pPr>
        <w:pStyle w:val="12"/>
        <w:snapToGrid w:val="0"/>
        <w:spacing w:line="360" w:lineRule="auto"/>
        <w:rPr>
          <w:rFonts w:hAnsi="宋体" w:eastAsia="宋体" w:cs="宋体"/>
          <w:b/>
          <w:bCs/>
          <w:sz w:val="21"/>
          <w:szCs w:val="21"/>
        </w:rPr>
      </w:pPr>
    </w:p>
    <w:p w14:paraId="68DE9A9E">
      <w:pPr>
        <w:pStyle w:val="12"/>
        <w:snapToGrid w:val="0"/>
        <w:spacing w:line="360" w:lineRule="auto"/>
        <w:rPr>
          <w:rFonts w:hAnsi="宋体" w:eastAsia="宋体" w:cs="宋体"/>
          <w:b/>
          <w:bCs/>
          <w:sz w:val="21"/>
          <w:szCs w:val="21"/>
        </w:rPr>
      </w:pPr>
    </w:p>
    <w:p w14:paraId="2E6824D7">
      <w:pPr>
        <w:pStyle w:val="12"/>
        <w:snapToGrid w:val="0"/>
        <w:spacing w:line="360" w:lineRule="auto"/>
        <w:rPr>
          <w:rFonts w:hAnsi="宋体" w:eastAsia="宋体" w:cs="宋体"/>
          <w:b/>
          <w:bCs/>
          <w:sz w:val="21"/>
          <w:szCs w:val="21"/>
        </w:rPr>
      </w:pPr>
    </w:p>
    <w:p w14:paraId="3523DAAC">
      <w:pPr>
        <w:pStyle w:val="12"/>
        <w:snapToGrid w:val="0"/>
        <w:spacing w:line="360" w:lineRule="auto"/>
        <w:rPr>
          <w:rFonts w:hAnsi="宋体" w:eastAsia="宋体" w:cs="宋体"/>
          <w:b/>
          <w:bCs/>
          <w:sz w:val="21"/>
          <w:szCs w:val="21"/>
        </w:rPr>
      </w:pPr>
    </w:p>
    <w:p w14:paraId="45CED05D">
      <w:pPr>
        <w:pStyle w:val="12"/>
        <w:snapToGrid w:val="0"/>
        <w:spacing w:line="360" w:lineRule="auto"/>
        <w:rPr>
          <w:rFonts w:hAnsi="宋体" w:eastAsia="宋体" w:cs="宋体"/>
          <w:b/>
          <w:bCs/>
          <w:sz w:val="21"/>
          <w:szCs w:val="21"/>
        </w:rPr>
      </w:pPr>
    </w:p>
    <w:p w14:paraId="3C1A6405">
      <w:pPr>
        <w:pStyle w:val="12"/>
        <w:snapToGrid w:val="0"/>
        <w:spacing w:line="360" w:lineRule="auto"/>
        <w:rPr>
          <w:rFonts w:hAnsi="宋体" w:eastAsia="宋体" w:cs="宋体"/>
          <w:b/>
          <w:bCs/>
          <w:sz w:val="21"/>
          <w:szCs w:val="21"/>
        </w:rPr>
      </w:pPr>
    </w:p>
    <w:p w14:paraId="7F6358ED">
      <w:pPr>
        <w:pStyle w:val="12"/>
        <w:snapToGrid w:val="0"/>
        <w:spacing w:line="360" w:lineRule="auto"/>
        <w:rPr>
          <w:rFonts w:hAnsi="宋体" w:eastAsia="宋体" w:cs="宋体"/>
          <w:b/>
          <w:bCs/>
          <w:sz w:val="21"/>
          <w:szCs w:val="21"/>
        </w:rPr>
      </w:pPr>
    </w:p>
    <w:p w14:paraId="670B7BB1">
      <w:pPr>
        <w:pStyle w:val="12"/>
        <w:snapToGrid w:val="0"/>
        <w:spacing w:line="360" w:lineRule="auto"/>
        <w:rPr>
          <w:rFonts w:hAnsi="宋体" w:eastAsia="宋体" w:cs="宋体"/>
          <w:b/>
          <w:bCs/>
          <w:sz w:val="21"/>
          <w:szCs w:val="21"/>
        </w:rPr>
      </w:pPr>
    </w:p>
    <w:p w14:paraId="3BDD2007">
      <w:pPr>
        <w:pStyle w:val="12"/>
        <w:snapToGrid w:val="0"/>
        <w:spacing w:line="360" w:lineRule="auto"/>
        <w:rPr>
          <w:rFonts w:hAnsi="宋体" w:eastAsia="宋体" w:cs="宋体"/>
          <w:b/>
          <w:bCs/>
          <w:sz w:val="21"/>
          <w:szCs w:val="21"/>
        </w:rPr>
      </w:pPr>
    </w:p>
    <w:p w14:paraId="448B8F8C">
      <w:pPr>
        <w:pStyle w:val="12"/>
        <w:snapToGrid w:val="0"/>
        <w:spacing w:line="360" w:lineRule="auto"/>
        <w:rPr>
          <w:rFonts w:hAnsi="宋体" w:eastAsia="宋体" w:cs="宋体"/>
          <w:b/>
          <w:bCs/>
          <w:sz w:val="21"/>
          <w:szCs w:val="21"/>
        </w:rPr>
      </w:pPr>
    </w:p>
    <w:p w14:paraId="7BFD837F">
      <w:pPr>
        <w:pStyle w:val="12"/>
        <w:snapToGrid w:val="0"/>
        <w:spacing w:line="360" w:lineRule="auto"/>
        <w:rPr>
          <w:rFonts w:hAnsi="宋体" w:eastAsia="宋体" w:cs="宋体"/>
          <w:b/>
          <w:bCs/>
          <w:sz w:val="21"/>
          <w:szCs w:val="21"/>
        </w:rPr>
      </w:pPr>
    </w:p>
    <w:p w14:paraId="7F65E328">
      <w:pPr>
        <w:pStyle w:val="12"/>
        <w:snapToGrid w:val="0"/>
        <w:spacing w:line="360" w:lineRule="auto"/>
        <w:rPr>
          <w:rFonts w:hAnsi="宋体" w:eastAsia="宋体" w:cs="宋体"/>
          <w:b/>
          <w:bCs/>
          <w:sz w:val="21"/>
          <w:szCs w:val="21"/>
        </w:rPr>
      </w:pPr>
    </w:p>
    <w:p w14:paraId="1F2652AD">
      <w:pPr>
        <w:pStyle w:val="12"/>
        <w:snapToGrid w:val="0"/>
        <w:spacing w:line="360" w:lineRule="auto"/>
        <w:rPr>
          <w:rFonts w:hAnsi="宋体" w:eastAsia="宋体" w:cs="宋体"/>
          <w:b/>
          <w:bCs/>
          <w:sz w:val="21"/>
          <w:szCs w:val="21"/>
        </w:rPr>
      </w:pPr>
    </w:p>
    <w:p w14:paraId="5ADBAA00">
      <w:pPr>
        <w:pStyle w:val="12"/>
        <w:snapToGrid w:val="0"/>
        <w:spacing w:line="360" w:lineRule="auto"/>
        <w:rPr>
          <w:rFonts w:hAnsi="宋体" w:eastAsia="宋体" w:cs="宋体"/>
          <w:b/>
          <w:bCs/>
          <w:sz w:val="21"/>
          <w:szCs w:val="21"/>
        </w:rPr>
      </w:pPr>
    </w:p>
    <w:p w14:paraId="28CB3CC9">
      <w:pPr>
        <w:pStyle w:val="12"/>
        <w:snapToGrid w:val="0"/>
        <w:spacing w:line="360" w:lineRule="auto"/>
        <w:rPr>
          <w:rFonts w:hAnsi="宋体" w:eastAsia="宋体" w:cs="宋体"/>
          <w:b/>
          <w:bCs/>
          <w:sz w:val="21"/>
          <w:szCs w:val="21"/>
        </w:rPr>
      </w:pPr>
    </w:p>
    <w:p w14:paraId="50282088">
      <w:pPr>
        <w:pStyle w:val="12"/>
        <w:snapToGrid w:val="0"/>
        <w:spacing w:line="360" w:lineRule="auto"/>
        <w:rPr>
          <w:rFonts w:hAnsi="宋体" w:eastAsia="宋体" w:cs="宋体"/>
          <w:b/>
          <w:bCs/>
          <w:sz w:val="21"/>
          <w:szCs w:val="21"/>
        </w:rPr>
      </w:pPr>
    </w:p>
    <w:p w14:paraId="1C3BB689">
      <w:pPr>
        <w:pStyle w:val="12"/>
        <w:snapToGrid w:val="0"/>
        <w:spacing w:line="360" w:lineRule="auto"/>
        <w:rPr>
          <w:rFonts w:hAnsi="宋体" w:eastAsia="宋体" w:cs="宋体"/>
          <w:b/>
          <w:bCs/>
          <w:sz w:val="21"/>
          <w:szCs w:val="21"/>
        </w:rPr>
      </w:pPr>
    </w:p>
    <w:p w14:paraId="5A35C95E">
      <w:pPr>
        <w:pStyle w:val="12"/>
        <w:snapToGrid w:val="0"/>
        <w:spacing w:line="360" w:lineRule="auto"/>
        <w:rPr>
          <w:rFonts w:hAnsi="宋体" w:eastAsia="宋体" w:cs="宋体"/>
          <w:b/>
          <w:bCs/>
          <w:sz w:val="21"/>
          <w:szCs w:val="21"/>
        </w:rPr>
      </w:pPr>
    </w:p>
    <w:p w14:paraId="4167AED3">
      <w:pPr>
        <w:pStyle w:val="12"/>
        <w:snapToGrid w:val="0"/>
        <w:spacing w:line="360" w:lineRule="auto"/>
        <w:rPr>
          <w:rFonts w:hAnsi="宋体" w:eastAsia="宋体" w:cs="宋体"/>
          <w:b/>
          <w:bCs/>
          <w:sz w:val="21"/>
          <w:szCs w:val="21"/>
        </w:rPr>
      </w:pPr>
    </w:p>
    <w:p w14:paraId="60C33443">
      <w:pPr>
        <w:pStyle w:val="12"/>
        <w:snapToGrid w:val="0"/>
        <w:spacing w:line="360" w:lineRule="auto"/>
        <w:rPr>
          <w:rFonts w:hAnsi="宋体" w:eastAsia="宋体" w:cs="宋体"/>
          <w:b/>
          <w:bCs/>
          <w:sz w:val="21"/>
          <w:szCs w:val="21"/>
        </w:rPr>
      </w:pPr>
    </w:p>
    <w:p w14:paraId="08073869">
      <w:pPr>
        <w:pStyle w:val="12"/>
        <w:snapToGrid w:val="0"/>
        <w:spacing w:line="360" w:lineRule="auto"/>
        <w:rPr>
          <w:rFonts w:hAnsi="宋体" w:eastAsia="宋体" w:cs="宋体"/>
          <w:b/>
          <w:bCs/>
          <w:sz w:val="21"/>
          <w:szCs w:val="21"/>
        </w:rPr>
      </w:pPr>
    </w:p>
    <w:p w14:paraId="19F3111B">
      <w:pPr>
        <w:pStyle w:val="12"/>
        <w:snapToGrid w:val="0"/>
        <w:spacing w:line="360" w:lineRule="auto"/>
        <w:rPr>
          <w:rFonts w:hAnsi="宋体" w:eastAsia="宋体" w:cs="宋体"/>
          <w:b/>
          <w:bCs/>
          <w:sz w:val="21"/>
          <w:szCs w:val="21"/>
        </w:rPr>
      </w:pPr>
    </w:p>
    <w:p w14:paraId="3E66C5B9">
      <w:pPr>
        <w:pStyle w:val="12"/>
        <w:snapToGrid w:val="0"/>
        <w:spacing w:line="360" w:lineRule="auto"/>
        <w:rPr>
          <w:rFonts w:hAnsi="宋体" w:eastAsia="宋体" w:cs="宋体"/>
          <w:b/>
          <w:bCs/>
          <w:sz w:val="21"/>
          <w:szCs w:val="21"/>
        </w:rPr>
      </w:pPr>
    </w:p>
    <w:p w14:paraId="066186C1">
      <w:pPr>
        <w:pStyle w:val="12"/>
        <w:snapToGrid w:val="0"/>
        <w:spacing w:line="360" w:lineRule="auto"/>
        <w:rPr>
          <w:rFonts w:hAnsi="宋体" w:eastAsia="宋体" w:cs="宋体"/>
          <w:b/>
          <w:bCs/>
          <w:sz w:val="21"/>
          <w:szCs w:val="21"/>
        </w:rPr>
      </w:pPr>
    </w:p>
    <w:p w14:paraId="023C03D7">
      <w:pPr>
        <w:pStyle w:val="12"/>
        <w:snapToGrid w:val="0"/>
        <w:spacing w:line="360" w:lineRule="auto"/>
        <w:rPr>
          <w:rFonts w:hAnsi="宋体" w:eastAsia="宋体" w:cs="宋体"/>
          <w:b/>
          <w:bCs/>
          <w:sz w:val="21"/>
          <w:szCs w:val="21"/>
        </w:rPr>
      </w:pPr>
      <w:r>
        <w:rPr>
          <w:rFonts w:hint="eastAsia" w:hAnsi="宋体" w:eastAsia="宋体" w:cs="宋体"/>
          <w:b/>
          <w:bCs/>
          <w:sz w:val="21"/>
          <w:szCs w:val="21"/>
        </w:rPr>
        <w:t>格式6、商务偏离表</w:t>
      </w:r>
    </w:p>
    <w:p w14:paraId="2DDF5DA3">
      <w:pPr>
        <w:snapToGrid w:val="0"/>
        <w:spacing w:line="360" w:lineRule="auto"/>
        <w:jc w:val="center"/>
        <w:rPr>
          <w:rFonts w:ascii="宋体" w:hAnsi="宋体" w:cs="宋体"/>
          <w:b/>
          <w:spacing w:val="20"/>
          <w:sz w:val="21"/>
          <w:szCs w:val="21"/>
        </w:rPr>
      </w:pPr>
      <w:r>
        <w:rPr>
          <w:rFonts w:hint="eastAsia" w:ascii="宋体" w:hAnsi="宋体" w:cs="宋体"/>
          <w:b/>
          <w:spacing w:val="20"/>
          <w:sz w:val="21"/>
          <w:szCs w:val="21"/>
        </w:rPr>
        <w:t>商务条款偏离表</w:t>
      </w:r>
    </w:p>
    <w:tbl>
      <w:tblPr>
        <w:tblStyle w:val="24"/>
        <w:tblW w:w="9702" w:type="dxa"/>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730"/>
        <w:gridCol w:w="2213"/>
        <w:gridCol w:w="2109"/>
        <w:gridCol w:w="2250"/>
        <w:gridCol w:w="1333"/>
        <w:gridCol w:w="1067"/>
      </w:tblGrid>
      <w:tr w14:paraId="7110CC6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blHeader/>
        </w:trPr>
        <w:tc>
          <w:tcPr>
            <w:tcW w:w="730" w:type="dxa"/>
            <w:tcBorders>
              <w:top w:val="single" w:color="auto" w:sz="8" w:space="0"/>
              <w:left w:val="single" w:color="auto" w:sz="8" w:space="0"/>
              <w:bottom w:val="single" w:color="auto" w:sz="8" w:space="0"/>
              <w:right w:val="single" w:color="auto" w:sz="8" w:space="0"/>
            </w:tcBorders>
            <w:vAlign w:val="center"/>
          </w:tcPr>
          <w:p w14:paraId="64C17266">
            <w:pPr>
              <w:snapToGrid w:val="0"/>
              <w:spacing w:line="360" w:lineRule="auto"/>
              <w:jc w:val="center"/>
              <w:rPr>
                <w:rFonts w:ascii="宋体" w:hAnsi="宋体" w:cs="宋体"/>
                <w:bCs/>
                <w:sz w:val="21"/>
                <w:szCs w:val="21"/>
              </w:rPr>
            </w:pPr>
            <w:r>
              <w:rPr>
                <w:rFonts w:hint="eastAsia" w:ascii="宋体" w:hAnsi="宋体" w:cs="宋体"/>
                <w:bCs/>
                <w:sz w:val="21"/>
                <w:szCs w:val="21"/>
              </w:rPr>
              <w:t>序号</w:t>
            </w:r>
          </w:p>
        </w:tc>
        <w:tc>
          <w:tcPr>
            <w:tcW w:w="2213" w:type="dxa"/>
            <w:tcBorders>
              <w:top w:val="single" w:color="auto" w:sz="8" w:space="0"/>
              <w:left w:val="single" w:color="auto" w:sz="8" w:space="0"/>
              <w:bottom w:val="single" w:color="auto" w:sz="8" w:space="0"/>
              <w:right w:val="single" w:color="auto" w:sz="8" w:space="0"/>
            </w:tcBorders>
            <w:vAlign w:val="center"/>
          </w:tcPr>
          <w:p w14:paraId="56ACA905">
            <w:pPr>
              <w:snapToGrid w:val="0"/>
              <w:spacing w:line="360" w:lineRule="auto"/>
              <w:jc w:val="center"/>
              <w:rPr>
                <w:rFonts w:ascii="宋体" w:hAnsi="宋体" w:cs="宋体"/>
                <w:bCs/>
                <w:sz w:val="21"/>
                <w:szCs w:val="21"/>
              </w:rPr>
            </w:pPr>
            <w:r>
              <w:rPr>
                <w:rFonts w:hint="eastAsia" w:ascii="宋体" w:hAnsi="宋体" w:cs="宋体"/>
                <w:bCs/>
                <w:sz w:val="21"/>
                <w:szCs w:val="21"/>
              </w:rPr>
              <w:t>内容</w:t>
            </w:r>
          </w:p>
        </w:tc>
        <w:tc>
          <w:tcPr>
            <w:tcW w:w="2109" w:type="dxa"/>
            <w:tcBorders>
              <w:top w:val="single" w:color="auto" w:sz="8" w:space="0"/>
              <w:left w:val="single" w:color="auto" w:sz="8" w:space="0"/>
              <w:bottom w:val="single" w:color="auto" w:sz="8" w:space="0"/>
              <w:right w:val="single" w:color="auto" w:sz="8" w:space="0"/>
            </w:tcBorders>
            <w:vAlign w:val="center"/>
          </w:tcPr>
          <w:p w14:paraId="21B7F65D">
            <w:pPr>
              <w:snapToGrid w:val="0"/>
              <w:spacing w:line="360" w:lineRule="auto"/>
              <w:jc w:val="center"/>
              <w:rPr>
                <w:rFonts w:ascii="宋体" w:hAnsi="宋体" w:cs="宋体"/>
                <w:bCs/>
                <w:sz w:val="21"/>
                <w:szCs w:val="21"/>
              </w:rPr>
            </w:pPr>
            <w:r>
              <w:rPr>
                <w:rFonts w:hint="eastAsia" w:ascii="宋体" w:hAnsi="宋体" w:cs="宋体"/>
                <w:kern w:val="1"/>
                <w:sz w:val="21"/>
                <w:szCs w:val="21"/>
              </w:rPr>
              <w:t>招标文件的商务条款</w:t>
            </w:r>
          </w:p>
        </w:tc>
        <w:tc>
          <w:tcPr>
            <w:tcW w:w="2250" w:type="dxa"/>
            <w:tcBorders>
              <w:top w:val="single" w:color="auto" w:sz="8" w:space="0"/>
              <w:left w:val="single" w:color="auto" w:sz="8" w:space="0"/>
              <w:bottom w:val="single" w:color="auto" w:sz="8" w:space="0"/>
              <w:right w:val="single" w:color="auto" w:sz="8" w:space="0"/>
            </w:tcBorders>
            <w:vAlign w:val="center"/>
          </w:tcPr>
          <w:p w14:paraId="21F27DE7">
            <w:pPr>
              <w:snapToGrid w:val="0"/>
              <w:spacing w:line="360" w:lineRule="auto"/>
              <w:jc w:val="center"/>
              <w:rPr>
                <w:rFonts w:ascii="宋体" w:hAnsi="宋体" w:cs="宋体"/>
                <w:bCs/>
                <w:sz w:val="21"/>
                <w:szCs w:val="21"/>
              </w:rPr>
            </w:pPr>
            <w:r>
              <w:rPr>
                <w:rFonts w:hint="eastAsia" w:ascii="宋体" w:hAnsi="宋体" w:cs="宋体"/>
                <w:kern w:val="1"/>
                <w:sz w:val="21"/>
                <w:szCs w:val="21"/>
              </w:rPr>
              <w:t>投标文件的商务条款</w:t>
            </w:r>
          </w:p>
        </w:tc>
        <w:tc>
          <w:tcPr>
            <w:tcW w:w="1333" w:type="dxa"/>
            <w:tcBorders>
              <w:top w:val="single" w:color="auto" w:sz="8" w:space="0"/>
              <w:left w:val="single" w:color="auto" w:sz="8" w:space="0"/>
              <w:bottom w:val="single" w:color="auto" w:sz="8" w:space="0"/>
              <w:right w:val="single" w:color="auto" w:sz="8" w:space="0"/>
            </w:tcBorders>
            <w:vAlign w:val="center"/>
          </w:tcPr>
          <w:p w14:paraId="20D9585D">
            <w:pPr>
              <w:snapToGrid w:val="0"/>
              <w:spacing w:line="360" w:lineRule="auto"/>
              <w:jc w:val="center"/>
              <w:rPr>
                <w:rFonts w:ascii="宋体" w:hAnsi="宋体" w:cs="宋体"/>
                <w:kern w:val="1"/>
                <w:sz w:val="21"/>
                <w:szCs w:val="21"/>
              </w:rPr>
            </w:pPr>
            <w:r>
              <w:rPr>
                <w:rFonts w:hint="eastAsia" w:ascii="宋体" w:hAnsi="宋体" w:cs="宋体"/>
                <w:kern w:val="1"/>
                <w:sz w:val="21"/>
                <w:szCs w:val="21"/>
              </w:rPr>
              <w:t>偏离说明</w:t>
            </w:r>
          </w:p>
        </w:tc>
        <w:tc>
          <w:tcPr>
            <w:tcW w:w="1067" w:type="dxa"/>
            <w:tcBorders>
              <w:top w:val="single" w:color="auto" w:sz="8" w:space="0"/>
              <w:left w:val="single" w:color="auto" w:sz="8" w:space="0"/>
              <w:bottom w:val="single" w:color="auto" w:sz="8" w:space="0"/>
              <w:right w:val="single" w:color="auto" w:sz="8" w:space="0"/>
            </w:tcBorders>
            <w:vAlign w:val="center"/>
          </w:tcPr>
          <w:p w14:paraId="4EA3CA55">
            <w:pPr>
              <w:snapToGrid w:val="0"/>
              <w:spacing w:line="360" w:lineRule="auto"/>
              <w:jc w:val="center"/>
              <w:rPr>
                <w:rFonts w:ascii="宋体" w:hAnsi="宋体" w:cs="宋体"/>
                <w:bCs/>
                <w:sz w:val="21"/>
                <w:szCs w:val="21"/>
              </w:rPr>
            </w:pPr>
            <w:r>
              <w:rPr>
                <w:rFonts w:hint="eastAsia" w:ascii="宋体" w:hAnsi="宋体" w:cs="宋体"/>
                <w:bCs/>
                <w:sz w:val="21"/>
                <w:szCs w:val="21"/>
              </w:rPr>
              <w:t>备注</w:t>
            </w:r>
          </w:p>
        </w:tc>
      </w:tr>
      <w:tr w14:paraId="396F94E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1411AB32">
            <w:pPr>
              <w:snapToGrid w:val="0"/>
              <w:spacing w:line="360" w:lineRule="auto"/>
              <w:jc w:val="center"/>
              <w:rPr>
                <w:rFonts w:ascii="宋体" w:hAnsi="宋体" w:cs="宋体"/>
                <w:bCs/>
                <w:sz w:val="21"/>
                <w:szCs w:val="21"/>
              </w:rPr>
            </w:pPr>
            <w:r>
              <w:rPr>
                <w:rFonts w:hint="eastAsia" w:ascii="宋体" w:hAnsi="宋体" w:cs="宋体"/>
                <w:bCs/>
                <w:sz w:val="21"/>
                <w:szCs w:val="21"/>
              </w:rPr>
              <w:t>1</w:t>
            </w:r>
          </w:p>
        </w:tc>
        <w:tc>
          <w:tcPr>
            <w:tcW w:w="2213" w:type="dxa"/>
            <w:tcBorders>
              <w:top w:val="single" w:color="auto" w:sz="8" w:space="0"/>
              <w:left w:val="single" w:color="auto" w:sz="8" w:space="0"/>
              <w:bottom w:val="single" w:color="auto" w:sz="8" w:space="0"/>
              <w:right w:val="single" w:color="auto" w:sz="8" w:space="0"/>
            </w:tcBorders>
          </w:tcPr>
          <w:p w14:paraId="66DFE8E1">
            <w:pPr>
              <w:snapToGrid w:val="0"/>
              <w:rPr>
                <w:rFonts w:ascii="宋体" w:hAnsi="宋体" w:cs="宋体"/>
                <w:sz w:val="21"/>
                <w:szCs w:val="21"/>
                <w:lang w:val="zh-CN"/>
              </w:rPr>
            </w:pPr>
            <w:r>
              <w:rPr>
                <w:rFonts w:hint="eastAsia" w:ascii="宋体" w:hAnsi="宋体" w:cs="宋体"/>
                <w:sz w:val="21"/>
                <w:szCs w:val="21"/>
              </w:rPr>
              <w:t>服务</w:t>
            </w:r>
            <w:r>
              <w:rPr>
                <w:rFonts w:hint="eastAsia" w:ascii="宋体" w:hAnsi="宋体" w:cs="宋体"/>
                <w:sz w:val="21"/>
                <w:szCs w:val="21"/>
                <w:lang w:val="zh-CN"/>
              </w:rPr>
              <w:t>时间</w:t>
            </w:r>
          </w:p>
        </w:tc>
        <w:tc>
          <w:tcPr>
            <w:tcW w:w="2109" w:type="dxa"/>
            <w:tcBorders>
              <w:top w:val="single" w:color="auto" w:sz="8" w:space="0"/>
              <w:left w:val="single" w:color="auto" w:sz="8" w:space="0"/>
              <w:bottom w:val="single" w:color="auto" w:sz="8" w:space="0"/>
              <w:right w:val="single" w:color="auto" w:sz="8" w:space="0"/>
            </w:tcBorders>
          </w:tcPr>
          <w:p w14:paraId="0EBB2760">
            <w:pPr>
              <w:snapToGrid w:val="0"/>
              <w:spacing w:line="360" w:lineRule="auto"/>
              <w:rPr>
                <w:rFonts w:ascii="宋体" w:hAnsi="宋体" w:cs="宋体"/>
                <w:sz w:val="21"/>
                <w:szCs w:val="21"/>
              </w:rPr>
            </w:pPr>
          </w:p>
        </w:tc>
        <w:tc>
          <w:tcPr>
            <w:tcW w:w="2250" w:type="dxa"/>
            <w:tcBorders>
              <w:top w:val="single" w:color="auto" w:sz="8" w:space="0"/>
              <w:left w:val="single" w:color="auto" w:sz="8" w:space="0"/>
              <w:bottom w:val="single" w:color="auto" w:sz="8" w:space="0"/>
              <w:right w:val="single" w:color="auto" w:sz="8" w:space="0"/>
            </w:tcBorders>
          </w:tcPr>
          <w:p w14:paraId="6FD9AF9E">
            <w:pPr>
              <w:snapToGrid w:val="0"/>
              <w:spacing w:line="360" w:lineRule="auto"/>
              <w:rPr>
                <w:rFonts w:ascii="宋体" w:hAnsi="宋体" w:cs="宋体"/>
                <w:sz w:val="21"/>
                <w:szCs w:val="21"/>
              </w:rPr>
            </w:pPr>
          </w:p>
        </w:tc>
        <w:tc>
          <w:tcPr>
            <w:tcW w:w="1333" w:type="dxa"/>
            <w:tcBorders>
              <w:top w:val="single" w:color="auto" w:sz="8" w:space="0"/>
              <w:left w:val="single" w:color="auto" w:sz="8" w:space="0"/>
              <w:bottom w:val="single" w:color="auto" w:sz="8" w:space="0"/>
              <w:right w:val="single" w:color="auto" w:sz="8" w:space="0"/>
            </w:tcBorders>
          </w:tcPr>
          <w:p w14:paraId="760EC47B">
            <w:pPr>
              <w:snapToGrid w:val="0"/>
              <w:spacing w:line="360" w:lineRule="auto"/>
              <w:rPr>
                <w:rFonts w:ascii="宋体" w:hAnsi="宋体" w:cs="宋体"/>
                <w:sz w:val="21"/>
                <w:szCs w:val="21"/>
              </w:rPr>
            </w:pPr>
          </w:p>
        </w:tc>
        <w:tc>
          <w:tcPr>
            <w:tcW w:w="1067" w:type="dxa"/>
            <w:tcBorders>
              <w:top w:val="single" w:color="auto" w:sz="8" w:space="0"/>
              <w:left w:val="single" w:color="auto" w:sz="8" w:space="0"/>
              <w:bottom w:val="single" w:color="auto" w:sz="8" w:space="0"/>
              <w:right w:val="single" w:color="auto" w:sz="8" w:space="0"/>
            </w:tcBorders>
          </w:tcPr>
          <w:p w14:paraId="42C7700F">
            <w:pPr>
              <w:snapToGrid w:val="0"/>
              <w:spacing w:line="360" w:lineRule="auto"/>
              <w:rPr>
                <w:rFonts w:ascii="宋体" w:hAnsi="宋体" w:cs="宋体"/>
                <w:sz w:val="21"/>
                <w:szCs w:val="21"/>
              </w:rPr>
            </w:pPr>
          </w:p>
        </w:tc>
      </w:tr>
      <w:tr w14:paraId="052F5B3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79E3B408">
            <w:pPr>
              <w:snapToGrid w:val="0"/>
              <w:spacing w:line="360" w:lineRule="auto"/>
              <w:jc w:val="center"/>
              <w:rPr>
                <w:rFonts w:ascii="宋体" w:hAnsi="宋体" w:cs="宋体"/>
                <w:bCs/>
                <w:sz w:val="21"/>
                <w:szCs w:val="21"/>
              </w:rPr>
            </w:pPr>
            <w:r>
              <w:rPr>
                <w:rFonts w:hint="eastAsia" w:ascii="宋体" w:hAnsi="宋体" w:cs="宋体"/>
                <w:bCs/>
                <w:sz w:val="21"/>
                <w:szCs w:val="21"/>
              </w:rPr>
              <w:t>2</w:t>
            </w:r>
          </w:p>
        </w:tc>
        <w:tc>
          <w:tcPr>
            <w:tcW w:w="2213" w:type="dxa"/>
            <w:tcBorders>
              <w:top w:val="single" w:color="auto" w:sz="8" w:space="0"/>
              <w:left w:val="single" w:color="auto" w:sz="8" w:space="0"/>
              <w:bottom w:val="single" w:color="auto" w:sz="8" w:space="0"/>
              <w:right w:val="single" w:color="auto" w:sz="8" w:space="0"/>
            </w:tcBorders>
          </w:tcPr>
          <w:p w14:paraId="30F50C7F">
            <w:pPr>
              <w:snapToGrid w:val="0"/>
              <w:rPr>
                <w:rFonts w:ascii="宋体" w:hAnsi="宋体" w:cs="宋体"/>
                <w:sz w:val="21"/>
                <w:szCs w:val="21"/>
                <w:lang w:val="zh-CN"/>
              </w:rPr>
            </w:pPr>
            <w:r>
              <w:rPr>
                <w:rFonts w:hint="eastAsia" w:ascii="宋体" w:hAnsi="宋体" w:cs="宋体"/>
                <w:sz w:val="21"/>
                <w:szCs w:val="21"/>
              </w:rPr>
              <w:t>服务</w:t>
            </w:r>
            <w:r>
              <w:rPr>
                <w:rFonts w:hint="eastAsia" w:ascii="宋体" w:hAnsi="宋体" w:cs="宋体"/>
                <w:sz w:val="21"/>
                <w:szCs w:val="21"/>
                <w:lang w:val="zh-CN"/>
              </w:rPr>
              <w:t>地点</w:t>
            </w:r>
          </w:p>
        </w:tc>
        <w:tc>
          <w:tcPr>
            <w:tcW w:w="2109" w:type="dxa"/>
            <w:tcBorders>
              <w:top w:val="single" w:color="auto" w:sz="8" w:space="0"/>
              <w:left w:val="single" w:color="auto" w:sz="8" w:space="0"/>
              <w:bottom w:val="single" w:color="auto" w:sz="8" w:space="0"/>
              <w:right w:val="single" w:color="auto" w:sz="8" w:space="0"/>
            </w:tcBorders>
          </w:tcPr>
          <w:p w14:paraId="56B8E9B5">
            <w:pPr>
              <w:snapToGrid w:val="0"/>
              <w:spacing w:line="360" w:lineRule="auto"/>
              <w:rPr>
                <w:rFonts w:ascii="宋体" w:hAnsi="宋体" w:cs="宋体"/>
                <w:sz w:val="21"/>
                <w:szCs w:val="21"/>
              </w:rPr>
            </w:pPr>
          </w:p>
        </w:tc>
        <w:tc>
          <w:tcPr>
            <w:tcW w:w="2250" w:type="dxa"/>
            <w:tcBorders>
              <w:top w:val="single" w:color="auto" w:sz="8" w:space="0"/>
              <w:left w:val="single" w:color="auto" w:sz="8" w:space="0"/>
              <w:bottom w:val="single" w:color="auto" w:sz="8" w:space="0"/>
              <w:right w:val="single" w:color="auto" w:sz="8" w:space="0"/>
            </w:tcBorders>
          </w:tcPr>
          <w:p w14:paraId="27D31E0A">
            <w:pPr>
              <w:snapToGrid w:val="0"/>
              <w:spacing w:line="360" w:lineRule="auto"/>
              <w:rPr>
                <w:rFonts w:ascii="宋体" w:hAnsi="宋体" w:cs="宋体"/>
                <w:sz w:val="21"/>
                <w:szCs w:val="21"/>
              </w:rPr>
            </w:pPr>
          </w:p>
        </w:tc>
        <w:tc>
          <w:tcPr>
            <w:tcW w:w="1333" w:type="dxa"/>
            <w:tcBorders>
              <w:top w:val="single" w:color="auto" w:sz="8" w:space="0"/>
              <w:left w:val="single" w:color="auto" w:sz="8" w:space="0"/>
              <w:bottom w:val="single" w:color="auto" w:sz="8" w:space="0"/>
              <w:right w:val="single" w:color="auto" w:sz="8" w:space="0"/>
            </w:tcBorders>
          </w:tcPr>
          <w:p w14:paraId="4FD28F7C">
            <w:pPr>
              <w:snapToGrid w:val="0"/>
              <w:spacing w:line="360" w:lineRule="auto"/>
              <w:rPr>
                <w:rFonts w:ascii="宋体" w:hAnsi="宋体" w:cs="宋体"/>
                <w:sz w:val="21"/>
                <w:szCs w:val="21"/>
              </w:rPr>
            </w:pPr>
          </w:p>
        </w:tc>
        <w:tc>
          <w:tcPr>
            <w:tcW w:w="1067" w:type="dxa"/>
            <w:tcBorders>
              <w:top w:val="single" w:color="auto" w:sz="8" w:space="0"/>
              <w:left w:val="single" w:color="auto" w:sz="8" w:space="0"/>
              <w:bottom w:val="single" w:color="auto" w:sz="8" w:space="0"/>
              <w:right w:val="single" w:color="auto" w:sz="8" w:space="0"/>
            </w:tcBorders>
          </w:tcPr>
          <w:p w14:paraId="295D6F0F">
            <w:pPr>
              <w:snapToGrid w:val="0"/>
              <w:spacing w:line="360" w:lineRule="auto"/>
              <w:rPr>
                <w:rFonts w:ascii="宋体" w:hAnsi="宋体" w:cs="宋体"/>
                <w:sz w:val="21"/>
                <w:szCs w:val="21"/>
              </w:rPr>
            </w:pPr>
          </w:p>
        </w:tc>
      </w:tr>
      <w:tr w14:paraId="219E878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748470C1">
            <w:pPr>
              <w:snapToGrid w:val="0"/>
              <w:spacing w:line="360" w:lineRule="auto"/>
              <w:jc w:val="center"/>
              <w:rPr>
                <w:rFonts w:ascii="宋体" w:hAnsi="宋体" w:cs="宋体"/>
                <w:bCs/>
                <w:sz w:val="21"/>
                <w:szCs w:val="21"/>
              </w:rPr>
            </w:pPr>
            <w:r>
              <w:rPr>
                <w:rFonts w:hint="eastAsia" w:ascii="宋体" w:hAnsi="宋体" w:cs="宋体"/>
                <w:bCs/>
                <w:sz w:val="21"/>
                <w:szCs w:val="21"/>
              </w:rPr>
              <w:t>3</w:t>
            </w:r>
          </w:p>
        </w:tc>
        <w:tc>
          <w:tcPr>
            <w:tcW w:w="2213" w:type="dxa"/>
            <w:tcBorders>
              <w:top w:val="single" w:color="auto" w:sz="8" w:space="0"/>
              <w:left w:val="single" w:color="auto" w:sz="8" w:space="0"/>
              <w:bottom w:val="single" w:color="auto" w:sz="8" w:space="0"/>
              <w:right w:val="single" w:color="auto" w:sz="8" w:space="0"/>
            </w:tcBorders>
          </w:tcPr>
          <w:p w14:paraId="656632C4">
            <w:pPr>
              <w:snapToGrid w:val="0"/>
              <w:rPr>
                <w:rFonts w:ascii="宋体" w:hAnsi="宋体" w:cs="宋体"/>
                <w:sz w:val="21"/>
                <w:szCs w:val="21"/>
                <w:lang w:val="zh-CN"/>
              </w:rPr>
            </w:pPr>
            <w:r>
              <w:rPr>
                <w:rFonts w:hint="eastAsia" w:ascii="宋体" w:hAnsi="宋体" w:cs="宋体"/>
                <w:sz w:val="21"/>
                <w:szCs w:val="21"/>
                <w:lang w:val="zh-CN"/>
              </w:rPr>
              <w:t>付款方式</w:t>
            </w:r>
          </w:p>
        </w:tc>
        <w:tc>
          <w:tcPr>
            <w:tcW w:w="2109" w:type="dxa"/>
            <w:tcBorders>
              <w:top w:val="single" w:color="auto" w:sz="8" w:space="0"/>
              <w:left w:val="single" w:color="auto" w:sz="8" w:space="0"/>
              <w:bottom w:val="single" w:color="auto" w:sz="8" w:space="0"/>
              <w:right w:val="single" w:color="auto" w:sz="8" w:space="0"/>
            </w:tcBorders>
          </w:tcPr>
          <w:p w14:paraId="6FEF3DEA">
            <w:pPr>
              <w:snapToGrid w:val="0"/>
              <w:spacing w:line="360" w:lineRule="auto"/>
              <w:rPr>
                <w:rFonts w:ascii="宋体" w:hAnsi="宋体" w:cs="宋体"/>
                <w:sz w:val="21"/>
                <w:szCs w:val="21"/>
              </w:rPr>
            </w:pPr>
          </w:p>
        </w:tc>
        <w:tc>
          <w:tcPr>
            <w:tcW w:w="2250" w:type="dxa"/>
            <w:tcBorders>
              <w:top w:val="single" w:color="auto" w:sz="8" w:space="0"/>
              <w:left w:val="single" w:color="auto" w:sz="8" w:space="0"/>
              <w:bottom w:val="single" w:color="auto" w:sz="8" w:space="0"/>
              <w:right w:val="single" w:color="auto" w:sz="8" w:space="0"/>
            </w:tcBorders>
          </w:tcPr>
          <w:p w14:paraId="27D8D931">
            <w:pPr>
              <w:snapToGrid w:val="0"/>
              <w:spacing w:line="360" w:lineRule="auto"/>
              <w:rPr>
                <w:rFonts w:ascii="宋体" w:hAnsi="宋体" w:cs="宋体"/>
                <w:sz w:val="21"/>
                <w:szCs w:val="21"/>
              </w:rPr>
            </w:pPr>
          </w:p>
        </w:tc>
        <w:tc>
          <w:tcPr>
            <w:tcW w:w="1333" w:type="dxa"/>
            <w:tcBorders>
              <w:top w:val="single" w:color="auto" w:sz="8" w:space="0"/>
              <w:left w:val="single" w:color="auto" w:sz="8" w:space="0"/>
              <w:bottom w:val="single" w:color="auto" w:sz="8" w:space="0"/>
              <w:right w:val="single" w:color="auto" w:sz="8" w:space="0"/>
            </w:tcBorders>
          </w:tcPr>
          <w:p w14:paraId="6D41BEF1">
            <w:pPr>
              <w:snapToGrid w:val="0"/>
              <w:spacing w:line="360" w:lineRule="auto"/>
              <w:rPr>
                <w:rFonts w:ascii="宋体" w:hAnsi="宋体" w:cs="宋体"/>
                <w:sz w:val="21"/>
                <w:szCs w:val="21"/>
              </w:rPr>
            </w:pPr>
          </w:p>
        </w:tc>
        <w:tc>
          <w:tcPr>
            <w:tcW w:w="1067" w:type="dxa"/>
            <w:tcBorders>
              <w:top w:val="single" w:color="auto" w:sz="8" w:space="0"/>
              <w:left w:val="single" w:color="auto" w:sz="8" w:space="0"/>
              <w:bottom w:val="single" w:color="auto" w:sz="8" w:space="0"/>
              <w:right w:val="single" w:color="auto" w:sz="8" w:space="0"/>
            </w:tcBorders>
          </w:tcPr>
          <w:p w14:paraId="1041B602">
            <w:pPr>
              <w:snapToGrid w:val="0"/>
              <w:spacing w:line="360" w:lineRule="auto"/>
              <w:rPr>
                <w:rFonts w:ascii="宋体" w:hAnsi="宋体" w:cs="宋体"/>
                <w:sz w:val="21"/>
                <w:szCs w:val="21"/>
              </w:rPr>
            </w:pPr>
          </w:p>
        </w:tc>
      </w:tr>
      <w:tr w14:paraId="1B23555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08A4D7A1">
            <w:pPr>
              <w:snapToGrid w:val="0"/>
              <w:spacing w:line="360" w:lineRule="auto"/>
              <w:jc w:val="center"/>
              <w:rPr>
                <w:rFonts w:ascii="宋体" w:hAnsi="宋体" w:cs="宋体"/>
                <w:bCs/>
                <w:sz w:val="21"/>
                <w:szCs w:val="21"/>
              </w:rPr>
            </w:pPr>
            <w:r>
              <w:rPr>
                <w:rFonts w:hint="eastAsia" w:ascii="宋体" w:hAnsi="宋体" w:cs="宋体"/>
                <w:bCs/>
                <w:sz w:val="21"/>
                <w:szCs w:val="21"/>
              </w:rPr>
              <w:t>4</w:t>
            </w:r>
          </w:p>
        </w:tc>
        <w:tc>
          <w:tcPr>
            <w:tcW w:w="2213" w:type="dxa"/>
            <w:tcBorders>
              <w:top w:val="single" w:color="auto" w:sz="8" w:space="0"/>
              <w:left w:val="single" w:color="auto" w:sz="8" w:space="0"/>
              <w:bottom w:val="single" w:color="auto" w:sz="8" w:space="0"/>
              <w:right w:val="single" w:color="auto" w:sz="8" w:space="0"/>
            </w:tcBorders>
          </w:tcPr>
          <w:p w14:paraId="3D86090E">
            <w:pPr>
              <w:snapToGrid w:val="0"/>
              <w:rPr>
                <w:rFonts w:ascii="宋体" w:hAnsi="宋体" w:cs="宋体"/>
                <w:bCs/>
                <w:sz w:val="21"/>
                <w:szCs w:val="21"/>
              </w:rPr>
            </w:pPr>
            <w:r>
              <w:rPr>
                <w:rFonts w:hint="eastAsia" w:ascii="宋体" w:hAnsi="宋体" w:cs="宋体"/>
                <w:sz w:val="21"/>
                <w:szCs w:val="21"/>
                <w:lang w:val="en-US" w:eastAsia="zh-CN"/>
              </w:rPr>
              <w:t>报价</w:t>
            </w:r>
            <w:r>
              <w:rPr>
                <w:rFonts w:hint="eastAsia" w:ascii="宋体" w:hAnsi="宋体" w:cs="宋体"/>
                <w:sz w:val="21"/>
                <w:szCs w:val="21"/>
                <w:lang w:val="zh-CN"/>
              </w:rPr>
              <w:t>要求</w:t>
            </w:r>
          </w:p>
        </w:tc>
        <w:tc>
          <w:tcPr>
            <w:tcW w:w="2109" w:type="dxa"/>
            <w:tcBorders>
              <w:top w:val="single" w:color="auto" w:sz="8" w:space="0"/>
              <w:left w:val="single" w:color="auto" w:sz="8" w:space="0"/>
              <w:bottom w:val="single" w:color="auto" w:sz="8" w:space="0"/>
              <w:right w:val="single" w:color="auto" w:sz="8" w:space="0"/>
            </w:tcBorders>
          </w:tcPr>
          <w:p w14:paraId="4602D456">
            <w:pPr>
              <w:snapToGrid w:val="0"/>
              <w:spacing w:line="360" w:lineRule="auto"/>
              <w:rPr>
                <w:rFonts w:ascii="宋体" w:hAnsi="宋体" w:cs="宋体"/>
                <w:sz w:val="21"/>
                <w:szCs w:val="21"/>
              </w:rPr>
            </w:pPr>
          </w:p>
        </w:tc>
        <w:tc>
          <w:tcPr>
            <w:tcW w:w="2250" w:type="dxa"/>
            <w:tcBorders>
              <w:top w:val="single" w:color="auto" w:sz="8" w:space="0"/>
              <w:left w:val="single" w:color="auto" w:sz="8" w:space="0"/>
              <w:bottom w:val="single" w:color="auto" w:sz="8" w:space="0"/>
              <w:right w:val="single" w:color="auto" w:sz="8" w:space="0"/>
            </w:tcBorders>
          </w:tcPr>
          <w:p w14:paraId="22F566A5">
            <w:pPr>
              <w:snapToGrid w:val="0"/>
              <w:spacing w:line="360" w:lineRule="auto"/>
              <w:rPr>
                <w:rFonts w:ascii="宋体" w:hAnsi="宋体" w:cs="宋体"/>
                <w:sz w:val="21"/>
                <w:szCs w:val="21"/>
              </w:rPr>
            </w:pPr>
          </w:p>
        </w:tc>
        <w:tc>
          <w:tcPr>
            <w:tcW w:w="1333" w:type="dxa"/>
            <w:tcBorders>
              <w:top w:val="single" w:color="auto" w:sz="8" w:space="0"/>
              <w:left w:val="single" w:color="auto" w:sz="8" w:space="0"/>
              <w:bottom w:val="single" w:color="auto" w:sz="8" w:space="0"/>
              <w:right w:val="single" w:color="auto" w:sz="8" w:space="0"/>
            </w:tcBorders>
          </w:tcPr>
          <w:p w14:paraId="27C7D110">
            <w:pPr>
              <w:snapToGrid w:val="0"/>
              <w:spacing w:line="360" w:lineRule="auto"/>
              <w:rPr>
                <w:rFonts w:ascii="宋体" w:hAnsi="宋体" w:cs="宋体"/>
                <w:sz w:val="21"/>
                <w:szCs w:val="21"/>
              </w:rPr>
            </w:pPr>
          </w:p>
        </w:tc>
        <w:tc>
          <w:tcPr>
            <w:tcW w:w="1067" w:type="dxa"/>
            <w:tcBorders>
              <w:top w:val="single" w:color="auto" w:sz="8" w:space="0"/>
              <w:left w:val="single" w:color="auto" w:sz="8" w:space="0"/>
              <w:bottom w:val="single" w:color="auto" w:sz="8" w:space="0"/>
              <w:right w:val="single" w:color="auto" w:sz="8" w:space="0"/>
            </w:tcBorders>
          </w:tcPr>
          <w:p w14:paraId="013B316D">
            <w:pPr>
              <w:snapToGrid w:val="0"/>
              <w:spacing w:line="360" w:lineRule="auto"/>
              <w:rPr>
                <w:rFonts w:ascii="宋体" w:hAnsi="宋体" w:cs="宋体"/>
                <w:sz w:val="21"/>
                <w:szCs w:val="21"/>
              </w:rPr>
            </w:pPr>
          </w:p>
        </w:tc>
      </w:tr>
      <w:tr w14:paraId="3F39E07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641E6318">
            <w:pPr>
              <w:snapToGrid w:val="0"/>
              <w:spacing w:line="360" w:lineRule="auto"/>
              <w:jc w:val="center"/>
              <w:rPr>
                <w:rFonts w:hint="eastAsia" w:ascii="宋体" w:hAnsi="宋体" w:eastAsia="宋体" w:cs="宋体"/>
                <w:bCs/>
                <w:sz w:val="21"/>
                <w:szCs w:val="21"/>
                <w:lang w:eastAsia="zh-CN"/>
              </w:rPr>
            </w:pPr>
            <w:r>
              <w:rPr>
                <w:rFonts w:hint="eastAsia" w:ascii="宋体" w:hAnsi="宋体" w:cs="宋体"/>
                <w:bCs/>
                <w:sz w:val="21"/>
                <w:szCs w:val="21"/>
                <w:lang w:val="en-US" w:eastAsia="zh-CN"/>
              </w:rPr>
              <w:t>5</w:t>
            </w:r>
          </w:p>
        </w:tc>
        <w:tc>
          <w:tcPr>
            <w:tcW w:w="2213" w:type="dxa"/>
            <w:tcBorders>
              <w:top w:val="single" w:color="auto" w:sz="8" w:space="0"/>
              <w:left w:val="single" w:color="auto" w:sz="8" w:space="0"/>
              <w:bottom w:val="single" w:color="auto" w:sz="8" w:space="0"/>
              <w:right w:val="single" w:color="auto" w:sz="8" w:space="0"/>
            </w:tcBorders>
          </w:tcPr>
          <w:p w14:paraId="5BE53904">
            <w:pPr>
              <w:snapToGrid w:val="0"/>
              <w:rPr>
                <w:rFonts w:hint="eastAsia" w:ascii="宋体" w:hAnsi="宋体" w:cs="宋体"/>
                <w:sz w:val="21"/>
                <w:szCs w:val="21"/>
                <w:lang w:val="zh-CN"/>
              </w:rPr>
            </w:pPr>
            <w:r>
              <w:rPr>
                <w:rFonts w:hint="eastAsia" w:ascii="宋体" w:hAnsi="宋体" w:cs="宋体"/>
                <w:sz w:val="21"/>
                <w:szCs w:val="21"/>
                <w:lang w:val="zh-CN"/>
              </w:rPr>
              <w:t>其他商务要求</w:t>
            </w:r>
          </w:p>
        </w:tc>
        <w:tc>
          <w:tcPr>
            <w:tcW w:w="2109" w:type="dxa"/>
            <w:tcBorders>
              <w:top w:val="single" w:color="auto" w:sz="8" w:space="0"/>
              <w:left w:val="single" w:color="auto" w:sz="8" w:space="0"/>
              <w:bottom w:val="single" w:color="auto" w:sz="8" w:space="0"/>
              <w:right w:val="single" w:color="auto" w:sz="8" w:space="0"/>
            </w:tcBorders>
          </w:tcPr>
          <w:p w14:paraId="6D5E2D70">
            <w:pPr>
              <w:snapToGrid w:val="0"/>
              <w:spacing w:line="360" w:lineRule="auto"/>
              <w:rPr>
                <w:rFonts w:ascii="宋体" w:hAnsi="宋体" w:cs="宋体"/>
                <w:sz w:val="21"/>
                <w:szCs w:val="21"/>
              </w:rPr>
            </w:pPr>
          </w:p>
        </w:tc>
        <w:tc>
          <w:tcPr>
            <w:tcW w:w="2250" w:type="dxa"/>
            <w:tcBorders>
              <w:top w:val="single" w:color="auto" w:sz="8" w:space="0"/>
              <w:left w:val="single" w:color="auto" w:sz="8" w:space="0"/>
              <w:bottom w:val="single" w:color="auto" w:sz="8" w:space="0"/>
              <w:right w:val="single" w:color="auto" w:sz="8" w:space="0"/>
            </w:tcBorders>
          </w:tcPr>
          <w:p w14:paraId="77AFA317">
            <w:pPr>
              <w:snapToGrid w:val="0"/>
              <w:spacing w:line="360" w:lineRule="auto"/>
              <w:rPr>
                <w:rFonts w:ascii="宋体" w:hAnsi="宋体" w:cs="宋体"/>
                <w:sz w:val="21"/>
                <w:szCs w:val="21"/>
              </w:rPr>
            </w:pPr>
          </w:p>
        </w:tc>
        <w:tc>
          <w:tcPr>
            <w:tcW w:w="1333" w:type="dxa"/>
            <w:tcBorders>
              <w:top w:val="single" w:color="auto" w:sz="8" w:space="0"/>
              <w:left w:val="single" w:color="auto" w:sz="8" w:space="0"/>
              <w:bottom w:val="single" w:color="auto" w:sz="8" w:space="0"/>
              <w:right w:val="single" w:color="auto" w:sz="8" w:space="0"/>
            </w:tcBorders>
          </w:tcPr>
          <w:p w14:paraId="55E365D8">
            <w:pPr>
              <w:snapToGrid w:val="0"/>
              <w:spacing w:line="360" w:lineRule="auto"/>
              <w:rPr>
                <w:rFonts w:ascii="宋体" w:hAnsi="宋体" w:cs="宋体"/>
                <w:sz w:val="21"/>
                <w:szCs w:val="21"/>
              </w:rPr>
            </w:pPr>
          </w:p>
        </w:tc>
        <w:tc>
          <w:tcPr>
            <w:tcW w:w="1067" w:type="dxa"/>
            <w:tcBorders>
              <w:top w:val="single" w:color="auto" w:sz="8" w:space="0"/>
              <w:left w:val="single" w:color="auto" w:sz="8" w:space="0"/>
              <w:bottom w:val="single" w:color="auto" w:sz="8" w:space="0"/>
              <w:right w:val="single" w:color="auto" w:sz="8" w:space="0"/>
            </w:tcBorders>
          </w:tcPr>
          <w:p w14:paraId="68537E7F">
            <w:pPr>
              <w:snapToGrid w:val="0"/>
              <w:spacing w:line="360" w:lineRule="auto"/>
              <w:rPr>
                <w:rFonts w:ascii="宋体" w:hAnsi="宋体" w:cs="宋体"/>
                <w:sz w:val="21"/>
                <w:szCs w:val="21"/>
              </w:rPr>
            </w:pPr>
          </w:p>
        </w:tc>
      </w:tr>
      <w:tr w14:paraId="6BFF0CC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5E3C2F64">
            <w:pPr>
              <w:snapToGrid w:val="0"/>
              <w:spacing w:line="360" w:lineRule="auto"/>
              <w:jc w:val="center"/>
              <w:rPr>
                <w:rFonts w:ascii="宋体" w:hAnsi="宋体" w:cs="宋体"/>
                <w:bCs/>
                <w:sz w:val="21"/>
                <w:szCs w:val="21"/>
              </w:rPr>
            </w:pPr>
            <w:r>
              <w:rPr>
                <w:rFonts w:hint="eastAsia" w:ascii="宋体" w:hAnsi="宋体" w:cs="宋体"/>
                <w:bCs/>
                <w:sz w:val="21"/>
                <w:szCs w:val="21"/>
              </w:rPr>
              <w:t>…</w:t>
            </w:r>
          </w:p>
        </w:tc>
        <w:tc>
          <w:tcPr>
            <w:tcW w:w="2213" w:type="dxa"/>
            <w:tcBorders>
              <w:top w:val="single" w:color="auto" w:sz="8" w:space="0"/>
              <w:left w:val="single" w:color="auto" w:sz="8" w:space="0"/>
              <w:bottom w:val="single" w:color="auto" w:sz="8" w:space="0"/>
              <w:right w:val="single" w:color="auto" w:sz="8" w:space="0"/>
            </w:tcBorders>
          </w:tcPr>
          <w:p w14:paraId="34966CA8">
            <w:pPr>
              <w:snapToGrid w:val="0"/>
              <w:spacing w:line="360" w:lineRule="auto"/>
              <w:rPr>
                <w:rFonts w:ascii="宋体" w:hAnsi="宋体" w:cs="宋体"/>
                <w:sz w:val="21"/>
                <w:szCs w:val="21"/>
                <w:lang w:val="zh-CN"/>
              </w:rPr>
            </w:pPr>
          </w:p>
        </w:tc>
        <w:tc>
          <w:tcPr>
            <w:tcW w:w="2109" w:type="dxa"/>
            <w:tcBorders>
              <w:top w:val="single" w:color="auto" w:sz="8" w:space="0"/>
              <w:left w:val="single" w:color="auto" w:sz="8" w:space="0"/>
              <w:bottom w:val="single" w:color="auto" w:sz="8" w:space="0"/>
              <w:right w:val="single" w:color="auto" w:sz="8" w:space="0"/>
            </w:tcBorders>
          </w:tcPr>
          <w:p w14:paraId="4BD05EB2">
            <w:pPr>
              <w:snapToGrid w:val="0"/>
              <w:spacing w:line="360" w:lineRule="auto"/>
              <w:rPr>
                <w:rFonts w:ascii="宋体" w:hAnsi="宋体" w:cs="宋体"/>
                <w:sz w:val="21"/>
                <w:szCs w:val="21"/>
              </w:rPr>
            </w:pPr>
          </w:p>
        </w:tc>
        <w:tc>
          <w:tcPr>
            <w:tcW w:w="2250" w:type="dxa"/>
            <w:tcBorders>
              <w:top w:val="single" w:color="auto" w:sz="8" w:space="0"/>
              <w:left w:val="single" w:color="auto" w:sz="8" w:space="0"/>
              <w:bottom w:val="single" w:color="auto" w:sz="8" w:space="0"/>
              <w:right w:val="single" w:color="auto" w:sz="8" w:space="0"/>
            </w:tcBorders>
          </w:tcPr>
          <w:p w14:paraId="669A0A37">
            <w:pPr>
              <w:snapToGrid w:val="0"/>
              <w:spacing w:line="360" w:lineRule="auto"/>
              <w:rPr>
                <w:rFonts w:ascii="宋体" w:hAnsi="宋体" w:cs="宋体"/>
                <w:sz w:val="21"/>
                <w:szCs w:val="21"/>
              </w:rPr>
            </w:pPr>
          </w:p>
        </w:tc>
        <w:tc>
          <w:tcPr>
            <w:tcW w:w="1333" w:type="dxa"/>
            <w:tcBorders>
              <w:top w:val="single" w:color="auto" w:sz="8" w:space="0"/>
              <w:left w:val="single" w:color="auto" w:sz="8" w:space="0"/>
              <w:bottom w:val="single" w:color="auto" w:sz="8" w:space="0"/>
              <w:right w:val="single" w:color="auto" w:sz="8" w:space="0"/>
            </w:tcBorders>
          </w:tcPr>
          <w:p w14:paraId="4D534F47">
            <w:pPr>
              <w:snapToGrid w:val="0"/>
              <w:spacing w:line="360" w:lineRule="auto"/>
              <w:rPr>
                <w:rFonts w:ascii="宋体" w:hAnsi="宋体" w:cs="宋体"/>
                <w:sz w:val="21"/>
                <w:szCs w:val="21"/>
              </w:rPr>
            </w:pPr>
          </w:p>
        </w:tc>
        <w:tc>
          <w:tcPr>
            <w:tcW w:w="1067" w:type="dxa"/>
            <w:tcBorders>
              <w:top w:val="single" w:color="auto" w:sz="8" w:space="0"/>
              <w:left w:val="single" w:color="auto" w:sz="8" w:space="0"/>
              <w:bottom w:val="single" w:color="auto" w:sz="8" w:space="0"/>
              <w:right w:val="single" w:color="auto" w:sz="8" w:space="0"/>
            </w:tcBorders>
          </w:tcPr>
          <w:p w14:paraId="41CDAF1B">
            <w:pPr>
              <w:snapToGrid w:val="0"/>
              <w:spacing w:line="360" w:lineRule="auto"/>
              <w:rPr>
                <w:rFonts w:ascii="宋体" w:hAnsi="宋体" w:cs="宋体"/>
                <w:sz w:val="21"/>
                <w:szCs w:val="21"/>
              </w:rPr>
            </w:pPr>
          </w:p>
        </w:tc>
      </w:tr>
      <w:tr w14:paraId="162AFB4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7899C4BD">
            <w:pPr>
              <w:snapToGrid w:val="0"/>
              <w:spacing w:line="360" w:lineRule="auto"/>
              <w:jc w:val="center"/>
              <w:rPr>
                <w:rFonts w:ascii="宋体" w:hAnsi="宋体" w:cs="宋体"/>
                <w:bCs/>
                <w:sz w:val="21"/>
                <w:szCs w:val="21"/>
              </w:rPr>
            </w:pPr>
          </w:p>
        </w:tc>
        <w:tc>
          <w:tcPr>
            <w:tcW w:w="2213" w:type="dxa"/>
            <w:tcBorders>
              <w:top w:val="single" w:color="auto" w:sz="8" w:space="0"/>
              <w:left w:val="single" w:color="auto" w:sz="8" w:space="0"/>
              <w:bottom w:val="single" w:color="auto" w:sz="8" w:space="0"/>
              <w:right w:val="single" w:color="auto" w:sz="8" w:space="0"/>
            </w:tcBorders>
          </w:tcPr>
          <w:p w14:paraId="6EBFD77F">
            <w:pPr>
              <w:snapToGrid w:val="0"/>
              <w:spacing w:line="360" w:lineRule="auto"/>
              <w:rPr>
                <w:rFonts w:ascii="宋体" w:hAnsi="宋体" w:cs="宋体"/>
                <w:sz w:val="21"/>
                <w:szCs w:val="21"/>
                <w:lang w:val="zh-CN"/>
              </w:rPr>
            </w:pPr>
          </w:p>
        </w:tc>
        <w:tc>
          <w:tcPr>
            <w:tcW w:w="2109" w:type="dxa"/>
            <w:tcBorders>
              <w:top w:val="single" w:color="auto" w:sz="8" w:space="0"/>
              <w:left w:val="single" w:color="auto" w:sz="8" w:space="0"/>
              <w:bottom w:val="single" w:color="auto" w:sz="8" w:space="0"/>
              <w:right w:val="single" w:color="auto" w:sz="8" w:space="0"/>
            </w:tcBorders>
          </w:tcPr>
          <w:p w14:paraId="2280A196">
            <w:pPr>
              <w:snapToGrid w:val="0"/>
              <w:spacing w:line="360" w:lineRule="auto"/>
              <w:rPr>
                <w:rFonts w:ascii="宋体" w:hAnsi="宋体" w:cs="宋体"/>
                <w:sz w:val="21"/>
                <w:szCs w:val="21"/>
              </w:rPr>
            </w:pPr>
          </w:p>
        </w:tc>
        <w:tc>
          <w:tcPr>
            <w:tcW w:w="2250" w:type="dxa"/>
            <w:tcBorders>
              <w:top w:val="single" w:color="auto" w:sz="8" w:space="0"/>
              <w:left w:val="single" w:color="auto" w:sz="8" w:space="0"/>
              <w:bottom w:val="single" w:color="auto" w:sz="8" w:space="0"/>
              <w:right w:val="single" w:color="auto" w:sz="8" w:space="0"/>
            </w:tcBorders>
          </w:tcPr>
          <w:p w14:paraId="0045E214">
            <w:pPr>
              <w:snapToGrid w:val="0"/>
              <w:spacing w:line="360" w:lineRule="auto"/>
              <w:rPr>
                <w:rFonts w:ascii="宋体" w:hAnsi="宋体" w:cs="宋体"/>
                <w:sz w:val="21"/>
                <w:szCs w:val="21"/>
              </w:rPr>
            </w:pPr>
          </w:p>
        </w:tc>
        <w:tc>
          <w:tcPr>
            <w:tcW w:w="1333" w:type="dxa"/>
            <w:tcBorders>
              <w:top w:val="single" w:color="auto" w:sz="8" w:space="0"/>
              <w:left w:val="single" w:color="auto" w:sz="8" w:space="0"/>
              <w:bottom w:val="single" w:color="auto" w:sz="8" w:space="0"/>
              <w:right w:val="single" w:color="auto" w:sz="8" w:space="0"/>
            </w:tcBorders>
          </w:tcPr>
          <w:p w14:paraId="75634C18">
            <w:pPr>
              <w:snapToGrid w:val="0"/>
              <w:spacing w:line="360" w:lineRule="auto"/>
              <w:rPr>
                <w:rFonts w:ascii="宋体" w:hAnsi="宋体" w:cs="宋体"/>
                <w:sz w:val="21"/>
                <w:szCs w:val="21"/>
              </w:rPr>
            </w:pPr>
          </w:p>
        </w:tc>
        <w:tc>
          <w:tcPr>
            <w:tcW w:w="1067" w:type="dxa"/>
            <w:tcBorders>
              <w:top w:val="single" w:color="auto" w:sz="8" w:space="0"/>
              <w:left w:val="single" w:color="auto" w:sz="8" w:space="0"/>
              <w:bottom w:val="single" w:color="auto" w:sz="8" w:space="0"/>
              <w:right w:val="single" w:color="auto" w:sz="8" w:space="0"/>
            </w:tcBorders>
          </w:tcPr>
          <w:p w14:paraId="438B0500">
            <w:pPr>
              <w:snapToGrid w:val="0"/>
              <w:spacing w:line="360" w:lineRule="auto"/>
              <w:rPr>
                <w:rFonts w:ascii="宋体" w:hAnsi="宋体" w:cs="宋体"/>
                <w:sz w:val="21"/>
                <w:szCs w:val="21"/>
              </w:rPr>
            </w:pPr>
          </w:p>
        </w:tc>
      </w:tr>
      <w:tr w14:paraId="51DF0EE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0DED651B">
            <w:pPr>
              <w:snapToGrid w:val="0"/>
              <w:spacing w:line="360" w:lineRule="auto"/>
              <w:jc w:val="center"/>
              <w:rPr>
                <w:rFonts w:ascii="宋体" w:hAnsi="宋体" w:cs="宋体"/>
                <w:bCs/>
                <w:sz w:val="21"/>
                <w:szCs w:val="21"/>
              </w:rPr>
            </w:pPr>
          </w:p>
        </w:tc>
        <w:tc>
          <w:tcPr>
            <w:tcW w:w="2213" w:type="dxa"/>
            <w:tcBorders>
              <w:top w:val="single" w:color="auto" w:sz="8" w:space="0"/>
              <w:left w:val="single" w:color="auto" w:sz="8" w:space="0"/>
              <w:bottom w:val="single" w:color="auto" w:sz="8" w:space="0"/>
              <w:right w:val="single" w:color="auto" w:sz="8" w:space="0"/>
            </w:tcBorders>
          </w:tcPr>
          <w:p w14:paraId="706CB326">
            <w:pPr>
              <w:snapToGrid w:val="0"/>
              <w:spacing w:line="360" w:lineRule="auto"/>
              <w:rPr>
                <w:rFonts w:ascii="宋体" w:hAnsi="宋体" w:cs="宋体"/>
                <w:sz w:val="21"/>
                <w:szCs w:val="21"/>
                <w:lang w:val="zh-CN"/>
              </w:rPr>
            </w:pPr>
          </w:p>
        </w:tc>
        <w:tc>
          <w:tcPr>
            <w:tcW w:w="2109" w:type="dxa"/>
            <w:tcBorders>
              <w:top w:val="single" w:color="auto" w:sz="8" w:space="0"/>
              <w:left w:val="single" w:color="auto" w:sz="8" w:space="0"/>
              <w:bottom w:val="single" w:color="auto" w:sz="8" w:space="0"/>
              <w:right w:val="single" w:color="auto" w:sz="8" w:space="0"/>
            </w:tcBorders>
          </w:tcPr>
          <w:p w14:paraId="0A4F90E2">
            <w:pPr>
              <w:snapToGrid w:val="0"/>
              <w:spacing w:line="360" w:lineRule="auto"/>
              <w:rPr>
                <w:rFonts w:ascii="宋体" w:hAnsi="宋体" w:cs="宋体"/>
                <w:sz w:val="21"/>
                <w:szCs w:val="21"/>
              </w:rPr>
            </w:pPr>
          </w:p>
        </w:tc>
        <w:tc>
          <w:tcPr>
            <w:tcW w:w="2250" w:type="dxa"/>
            <w:tcBorders>
              <w:top w:val="single" w:color="auto" w:sz="8" w:space="0"/>
              <w:left w:val="single" w:color="auto" w:sz="8" w:space="0"/>
              <w:bottom w:val="single" w:color="auto" w:sz="8" w:space="0"/>
              <w:right w:val="single" w:color="auto" w:sz="8" w:space="0"/>
            </w:tcBorders>
          </w:tcPr>
          <w:p w14:paraId="0D2A2170">
            <w:pPr>
              <w:snapToGrid w:val="0"/>
              <w:spacing w:line="360" w:lineRule="auto"/>
              <w:rPr>
                <w:rFonts w:ascii="宋体" w:hAnsi="宋体" w:cs="宋体"/>
                <w:sz w:val="21"/>
                <w:szCs w:val="21"/>
              </w:rPr>
            </w:pPr>
          </w:p>
        </w:tc>
        <w:tc>
          <w:tcPr>
            <w:tcW w:w="1333" w:type="dxa"/>
            <w:tcBorders>
              <w:top w:val="single" w:color="auto" w:sz="8" w:space="0"/>
              <w:left w:val="single" w:color="auto" w:sz="8" w:space="0"/>
              <w:bottom w:val="single" w:color="auto" w:sz="8" w:space="0"/>
              <w:right w:val="single" w:color="auto" w:sz="8" w:space="0"/>
            </w:tcBorders>
          </w:tcPr>
          <w:p w14:paraId="229FE5E6">
            <w:pPr>
              <w:snapToGrid w:val="0"/>
              <w:spacing w:line="360" w:lineRule="auto"/>
              <w:rPr>
                <w:rFonts w:ascii="宋体" w:hAnsi="宋体" w:cs="宋体"/>
                <w:sz w:val="21"/>
                <w:szCs w:val="21"/>
              </w:rPr>
            </w:pPr>
          </w:p>
        </w:tc>
        <w:tc>
          <w:tcPr>
            <w:tcW w:w="1067" w:type="dxa"/>
            <w:tcBorders>
              <w:top w:val="single" w:color="auto" w:sz="8" w:space="0"/>
              <w:left w:val="single" w:color="auto" w:sz="8" w:space="0"/>
              <w:bottom w:val="single" w:color="auto" w:sz="8" w:space="0"/>
              <w:right w:val="single" w:color="auto" w:sz="8" w:space="0"/>
            </w:tcBorders>
          </w:tcPr>
          <w:p w14:paraId="71205A7A">
            <w:pPr>
              <w:snapToGrid w:val="0"/>
              <w:spacing w:line="360" w:lineRule="auto"/>
              <w:rPr>
                <w:rFonts w:ascii="宋体" w:hAnsi="宋体" w:cs="宋体"/>
                <w:sz w:val="21"/>
                <w:szCs w:val="21"/>
              </w:rPr>
            </w:pPr>
          </w:p>
        </w:tc>
      </w:tr>
    </w:tbl>
    <w:p w14:paraId="025EF5EC">
      <w:pPr>
        <w:adjustRightInd w:val="0"/>
        <w:snapToGrid w:val="0"/>
        <w:spacing w:line="360" w:lineRule="auto"/>
        <w:ind w:firstLine="420" w:firstLineChars="200"/>
        <w:rPr>
          <w:rFonts w:ascii="宋体" w:hAnsi="宋体" w:cs="宋体"/>
          <w:sz w:val="21"/>
          <w:szCs w:val="21"/>
        </w:rPr>
      </w:pPr>
      <w:r>
        <w:rPr>
          <w:rFonts w:hint="eastAsia" w:ascii="宋体" w:hAnsi="宋体" w:cs="宋体"/>
          <w:sz w:val="21"/>
          <w:szCs w:val="21"/>
        </w:rPr>
        <w:t>投标人：（公章）</w:t>
      </w:r>
    </w:p>
    <w:p w14:paraId="59AA9B05">
      <w:pPr>
        <w:adjustRightInd w:val="0"/>
        <w:snapToGrid w:val="0"/>
        <w:spacing w:line="360" w:lineRule="auto"/>
        <w:ind w:firstLine="420" w:firstLineChars="200"/>
        <w:rPr>
          <w:rFonts w:ascii="宋体" w:hAnsi="宋体" w:cs="宋体"/>
          <w:sz w:val="21"/>
          <w:szCs w:val="21"/>
        </w:rPr>
      </w:pPr>
      <w:r>
        <w:rPr>
          <w:rFonts w:hint="eastAsia" w:ascii="宋体" w:hAnsi="宋体" w:cs="宋体"/>
          <w:sz w:val="21"/>
          <w:szCs w:val="21"/>
        </w:rPr>
        <w:t>法定代表人或代理人（签字或盖章）</w:t>
      </w:r>
      <w:r>
        <w:rPr>
          <w:rFonts w:hint="eastAsia" w:ascii="宋体" w:hAnsi="宋体" w:cs="宋体"/>
          <w:bCs/>
          <w:sz w:val="21"/>
          <w:szCs w:val="21"/>
        </w:rPr>
        <w:t>：</w:t>
      </w:r>
    </w:p>
    <w:p w14:paraId="1F33DCDE">
      <w:pPr>
        <w:snapToGrid w:val="0"/>
        <w:spacing w:line="360" w:lineRule="auto"/>
        <w:ind w:firstLine="420" w:firstLineChars="200"/>
        <w:rPr>
          <w:rFonts w:ascii="宋体" w:hAnsi="宋体" w:cs="宋体"/>
          <w:b/>
          <w:sz w:val="21"/>
          <w:szCs w:val="21"/>
        </w:rPr>
      </w:pPr>
      <w:r>
        <w:rPr>
          <w:rFonts w:hint="eastAsia" w:ascii="宋体" w:hAnsi="宋体" w:cs="宋体"/>
          <w:bCs/>
          <w:sz w:val="21"/>
          <w:szCs w:val="21"/>
        </w:rPr>
        <w:t>投标日期:</w:t>
      </w:r>
    </w:p>
    <w:p w14:paraId="42E65316">
      <w:pPr>
        <w:autoSpaceDE w:val="0"/>
        <w:autoSpaceDN w:val="0"/>
        <w:adjustRightInd w:val="0"/>
        <w:snapToGrid w:val="0"/>
        <w:spacing w:line="360" w:lineRule="auto"/>
        <w:rPr>
          <w:rFonts w:ascii="宋体" w:hAnsi="宋体" w:cs="宋体"/>
          <w:sz w:val="21"/>
          <w:szCs w:val="21"/>
        </w:rPr>
      </w:pPr>
      <w:r>
        <w:rPr>
          <w:rFonts w:hint="eastAsia" w:ascii="宋体" w:hAnsi="宋体" w:cs="宋体"/>
          <w:sz w:val="21"/>
          <w:szCs w:val="21"/>
          <w:lang w:val="zh-CN"/>
        </w:rPr>
        <w:t>注：</w:t>
      </w:r>
      <w:r>
        <w:rPr>
          <w:rFonts w:hint="eastAsia" w:ascii="宋体" w:hAnsi="宋体" w:cs="宋体"/>
          <w:sz w:val="21"/>
          <w:szCs w:val="21"/>
        </w:rPr>
        <w:t>1.供应商应在本表中把招标文件商务要求与实际投标商务要求逐项对应列出，并在“偏离说明”项下填写以下内容：优于的，填写“正偏离”；符合的，填写“无偏离”；低于的，填写“负偏离”。未在上表中说明的，如在投标文件其他内容中已有文字说明的，则以已有文字说明为准，否则，将被认为完全响应招标文件的规定。</w:t>
      </w:r>
    </w:p>
    <w:p w14:paraId="60724DA4">
      <w:pPr>
        <w:pStyle w:val="7"/>
        <w:overflowPunct w:val="0"/>
        <w:spacing w:line="360" w:lineRule="auto"/>
        <w:ind w:firstLine="0"/>
        <w:rPr>
          <w:rFonts w:ascii="宋体" w:hAnsi="宋体" w:eastAsia="宋体" w:cs="宋体"/>
          <w:sz w:val="21"/>
          <w:szCs w:val="21"/>
        </w:rPr>
      </w:pPr>
      <w:r>
        <w:rPr>
          <w:rFonts w:hint="eastAsia" w:ascii="宋体" w:hAnsi="宋体" w:eastAsia="宋体" w:cs="宋体"/>
          <w:sz w:val="21"/>
          <w:szCs w:val="21"/>
        </w:rPr>
        <w:t>2.若事项较多，投标人可根据响应内容的实际情况另纸说明。</w:t>
      </w:r>
    </w:p>
    <w:p w14:paraId="3B468A31">
      <w:pPr>
        <w:snapToGrid w:val="0"/>
        <w:rPr>
          <w:rFonts w:ascii="宋体" w:hAnsi="宋体" w:cs="宋体"/>
          <w:b/>
          <w:bCs/>
          <w:sz w:val="21"/>
          <w:szCs w:val="21"/>
        </w:rPr>
      </w:pPr>
    </w:p>
    <w:p w14:paraId="4996DF76">
      <w:pPr>
        <w:snapToGrid w:val="0"/>
        <w:rPr>
          <w:rFonts w:ascii="宋体" w:hAnsi="宋体" w:cs="宋体"/>
          <w:b/>
          <w:bCs/>
          <w:sz w:val="21"/>
          <w:szCs w:val="21"/>
        </w:rPr>
      </w:pPr>
    </w:p>
    <w:p w14:paraId="74D95F63">
      <w:pPr>
        <w:snapToGrid w:val="0"/>
        <w:rPr>
          <w:rFonts w:ascii="宋体" w:hAnsi="宋体" w:cs="宋体"/>
          <w:b/>
          <w:bCs/>
          <w:sz w:val="21"/>
          <w:szCs w:val="21"/>
        </w:rPr>
      </w:pPr>
    </w:p>
    <w:p w14:paraId="4D117DE2">
      <w:pPr>
        <w:snapToGrid w:val="0"/>
        <w:rPr>
          <w:rFonts w:ascii="宋体" w:hAnsi="宋体" w:cs="宋体"/>
          <w:b/>
          <w:bCs/>
          <w:sz w:val="21"/>
          <w:szCs w:val="21"/>
        </w:rPr>
      </w:pPr>
    </w:p>
    <w:p w14:paraId="1463400E">
      <w:pPr>
        <w:snapToGrid w:val="0"/>
        <w:rPr>
          <w:rFonts w:ascii="宋体" w:hAnsi="宋体" w:cs="宋体"/>
          <w:b/>
          <w:bCs/>
          <w:sz w:val="21"/>
          <w:szCs w:val="21"/>
        </w:rPr>
      </w:pPr>
    </w:p>
    <w:p w14:paraId="346FBE34">
      <w:pPr>
        <w:snapToGrid w:val="0"/>
        <w:rPr>
          <w:rFonts w:ascii="宋体" w:hAnsi="宋体" w:cs="宋体"/>
          <w:b/>
          <w:bCs/>
          <w:sz w:val="21"/>
          <w:szCs w:val="21"/>
        </w:rPr>
      </w:pPr>
    </w:p>
    <w:p w14:paraId="6DE99C22">
      <w:pPr>
        <w:snapToGrid w:val="0"/>
        <w:rPr>
          <w:rFonts w:ascii="宋体" w:hAnsi="宋体" w:cs="宋体"/>
          <w:b/>
          <w:bCs/>
          <w:sz w:val="21"/>
          <w:szCs w:val="21"/>
        </w:rPr>
      </w:pPr>
    </w:p>
    <w:p w14:paraId="348753CD">
      <w:pPr>
        <w:snapToGrid w:val="0"/>
        <w:rPr>
          <w:rFonts w:ascii="宋体" w:hAnsi="宋体" w:cs="宋体"/>
          <w:b/>
          <w:bCs/>
          <w:sz w:val="21"/>
          <w:szCs w:val="21"/>
        </w:rPr>
      </w:pPr>
    </w:p>
    <w:p w14:paraId="06274B90">
      <w:pPr>
        <w:snapToGrid w:val="0"/>
        <w:rPr>
          <w:rFonts w:ascii="宋体" w:hAnsi="宋体" w:cs="宋体"/>
          <w:b/>
          <w:bCs/>
          <w:sz w:val="21"/>
          <w:szCs w:val="21"/>
        </w:rPr>
      </w:pPr>
    </w:p>
    <w:p w14:paraId="69F67371">
      <w:pPr>
        <w:snapToGrid w:val="0"/>
        <w:rPr>
          <w:rFonts w:ascii="宋体" w:hAnsi="宋体" w:cs="宋体"/>
          <w:b/>
          <w:bCs/>
          <w:sz w:val="21"/>
          <w:szCs w:val="21"/>
        </w:rPr>
      </w:pPr>
    </w:p>
    <w:p w14:paraId="22C0BB00">
      <w:pPr>
        <w:snapToGrid w:val="0"/>
        <w:rPr>
          <w:rFonts w:ascii="宋体" w:hAnsi="宋体" w:cs="宋体"/>
          <w:b/>
          <w:bCs/>
          <w:sz w:val="21"/>
          <w:szCs w:val="21"/>
        </w:rPr>
      </w:pPr>
    </w:p>
    <w:p w14:paraId="1975BE0F">
      <w:pPr>
        <w:snapToGrid w:val="0"/>
        <w:rPr>
          <w:rFonts w:ascii="宋体" w:hAnsi="宋体" w:cs="宋体"/>
          <w:b/>
          <w:bCs/>
          <w:sz w:val="21"/>
          <w:szCs w:val="21"/>
        </w:rPr>
      </w:pPr>
    </w:p>
    <w:p w14:paraId="1BFED822">
      <w:pPr>
        <w:snapToGrid w:val="0"/>
        <w:rPr>
          <w:rFonts w:ascii="宋体" w:hAnsi="宋体" w:cs="宋体"/>
          <w:b/>
          <w:bCs/>
          <w:sz w:val="21"/>
          <w:szCs w:val="21"/>
        </w:rPr>
      </w:pPr>
    </w:p>
    <w:p w14:paraId="53078D07">
      <w:pPr>
        <w:snapToGrid w:val="0"/>
        <w:rPr>
          <w:rFonts w:ascii="宋体" w:hAnsi="宋体" w:cs="宋体"/>
          <w:b/>
          <w:bCs/>
          <w:sz w:val="21"/>
          <w:szCs w:val="21"/>
        </w:rPr>
      </w:pPr>
    </w:p>
    <w:p w14:paraId="3B0D7055">
      <w:pPr>
        <w:snapToGrid w:val="0"/>
        <w:rPr>
          <w:rFonts w:ascii="宋体" w:hAnsi="宋体" w:cs="宋体"/>
          <w:b/>
          <w:bCs/>
          <w:sz w:val="21"/>
          <w:szCs w:val="21"/>
        </w:rPr>
      </w:pPr>
    </w:p>
    <w:p w14:paraId="12819B9F">
      <w:pPr>
        <w:snapToGrid w:val="0"/>
        <w:rPr>
          <w:rFonts w:ascii="宋体" w:hAnsi="宋体" w:cs="宋体"/>
          <w:b/>
          <w:bCs/>
          <w:sz w:val="21"/>
          <w:szCs w:val="21"/>
        </w:rPr>
      </w:pPr>
    </w:p>
    <w:p w14:paraId="7A5F1198">
      <w:pPr>
        <w:snapToGrid w:val="0"/>
        <w:rPr>
          <w:rFonts w:ascii="宋体" w:hAnsi="宋体" w:cs="宋体"/>
          <w:b/>
          <w:bCs/>
          <w:sz w:val="21"/>
          <w:szCs w:val="21"/>
        </w:rPr>
      </w:pPr>
    </w:p>
    <w:p w14:paraId="24FB0064">
      <w:pPr>
        <w:snapToGrid w:val="0"/>
        <w:rPr>
          <w:rFonts w:ascii="宋体" w:hAnsi="宋体" w:cs="宋体"/>
          <w:b/>
          <w:bCs/>
          <w:sz w:val="21"/>
          <w:szCs w:val="21"/>
        </w:rPr>
      </w:pPr>
    </w:p>
    <w:p w14:paraId="692F38E4">
      <w:pPr>
        <w:snapToGrid w:val="0"/>
        <w:rPr>
          <w:rFonts w:ascii="宋体" w:hAnsi="宋体" w:cs="宋体"/>
          <w:b/>
          <w:bCs/>
          <w:sz w:val="21"/>
          <w:szCs w:val="21"/>
        </w:rPr>
      </w:pPr>
    </w:p>
    <w:p w14:paraId="41EBE180">
      <w:pPr>
        <w:snapToGrid w:val="0"/>
        <w:rPr>
          <w:rFonts w:ascii="宋体" w:hAnsi="宋体" w:cs="宋体"/>
          <w:b/>
          <w:bCs/>
          <w:sz w:val="21"/>
          <w:szCs w:val="21"/>
        </w:rPr>
      </w:pPr>
    </w:p>
    <w:p w14:paraId="3C943E1C">
      <w:pPr>
        <w:snapToGrid w:val="0"/>
        <w:rPr>
          <w:rFonts w:ascii="宋体" w:hAnsi="宋体" w:cs="宋体"/>
          <w:b/>
          <w:bCs/>
          <w:sz w:val="21"/>
          <w:szCs w:val="21"/>
        </w:rPr>
      </w:pPr>
    </w:p>
    <w:p w14:paraId="1BB38BDC">
      <w:pPr>
        <w:snapToGrid w:val="0"/>
        <w:rPr>
          <w:rFonts w:ascii="宋体" w:hAnsi="宋体" w:cs="宋体"/>
          <w:b/>
          <w:bCs/>
          <w:sz w:val="21"/>
          <w:szCs w:val="21"/>
        </w:rPr>
      </w:pPr>
    </w:p>
    <w:p w14:paraId="21AC5E2F">
      <w:pPr>
        <w:snapToGrid w:val="0"/>
        <w:rPr>
          <w:rFonts w:ascii="宋体" w:hAnsi="宋体" w:cs="宋体"/>
          <w:b/>
          <w:bCs/>
          <w:sz w:val="21"/>
          <w:szCs w:val="21"/>
        </w:rPr>
      </w:pPr>
    </w:p>
    <w:p w14:paraId="32DEC8E5">
      <w:pPr>
        <w:snapToGrid w:val="0"/>
        <w:rPr>
          <w:rFonts w:ascii="宋体" w:hAnsi="宋体" w:cs="宋体"/>
          <w:b/>
          <w:bCs/>
          <w:sz w:val="21"/>
          <w:szCs w:val="21"/>
        </w:rPr>
      </w:pPr>
      <w:r>
        <w:rPr>
          <w:rFonts w:hint="eastAsia" w:ascii="宋体" w:hAnsi="宋体" w:cs="宋体"/>
          <w:b/>
          <w:bCs/>
          <w:sz w:val="21"/>
          <w:szCs w:val="21"/>
        </w:rPr>
        <w:t>格式7、</w:t>
      </w:r>
      <w:r>
        <w:rPr>
          <w:rFonts w:hint="eastAsia" w:ascii="宋体" w:hAnsi="宋体" w:cs="宋体"/>
          <w:b/>
          <w:bCs/>
          <w:sz w:val="21"/>
          <w:szCs w:val="21"/>
          <w:lang w:val="en-US" w:eastAsia="zh-CN"/>
        </w:rPr>
        <w:t>服务</w:t>
      </w:r>
      <w:r>
        <w:rPr>
          <w:rFonts w:hint="eastAsia" w:ascii="宋体" w:hAnsi="宋体" w:cs="宋体"/>
          <w:b/>
          <w:bCs/>
          <w:sz w:val="21"/>
          <w:szCs w:val="21"/>
        </w:rPr>
        <w:t>要求偏离表</w:t>
      </w:r>
    </w:p>
    <w:p w14:paraId="63136650">
      <w:pPr>
        <w:pStyle w:val="11"/>
        <w:ind w:firstLine="250"/>
        <w:rPr>
          <w:szCs w:val="21"/>
        </w:rPr>
      </w:pPr>
    </w:p>
    <w:p w14:paraId="31FAD59E">
      <w:pPr>
        <w:snapToGrid w:val="0"/>
        <w:spacing w:line="360" w:lineRule="auto"/>
        <w:jc w:val="center"/>
        <w:rPr>
          <w:rFonts w:ascii="宋体" w:hAnsi="宋体"/>
          <w:b/>
          <w:spacing w:val="20"/>
          <w:sz w:val="21"/>
          <w:szCs w:val="21"/>
        </w:rPr>
      </w:pPr>
      <w:r>
        <w:rPr>
          <w:rFonts w:hint="eastAsia" w:ascii="宋体" w:hAnsi="宋体"/>
          <w:b/>
          <w:spacing w:val="20"/>
          <w:sz w:val="21"/>
          <w:szCs w:val="21"/>
          <w:lang w:val="en-US" w:eastAsia="zh-CN"/>
        </w:rPr>
        <w:t>服务</w:t>
      </w:r>
      <w:r>
        <w:rPr>
          <w:rFonts w:hint="eastAsia" w:ascii="宋体" w:hAnsi="宋体"/>
          <w:b/>
          <w:spacing w:val="20"/>
          <w:sz w:val="21"/>
          <w:szCs w:val="21"/>
        </w:rPr>
        <w:t>要求偏离表</w:t>
      </w:r>
    </w:p>
    <w:p w14:paraId="0F40FF70">
      <w:pPr>
        <w:snapToGrid w:val="0"/>
        <w:spacing w:line="360" w:lineRule="auto"/>
        <w:rPr>
          <w:rFonts w:ascii="宋体" w:hAnsi="宋体"/>
          <w:b/>
          <w:spacing w:val="20"/>
          <w:sz w:val="21"/>
          <w:szCs w:val="21"/>
        </w:rPr>
      </w:pPr>
      <w:r>
        <w:rPr>
          <w:rFonts w:ascii="宋体" w:hAnsi="宋体"/>
          <w:sz w:val="21"/>
          <w:szCs w:val="21"/>
          <w:lang w:val="zh-CN"/>
        </w:rPr>
        <w:t>采购</w:t>
      </w:r>
      <w:r>
        <w:rPr>
          <w:rFonts w:hint="eastAsia" w:ascii="宋体" w:hAnsi="宋体"/>
          <w:sz w:val="21"/>
          <w:szCs w:val="21"/>
          <w:lang w:val="zh-CN"/>
        </w:rPr>
        <w:t>项目名称</w:t>
      </w:r>
      <w:r>
        <w:rPr>
          <w:rFonts w:ascii="宋体" w:hAnsi="宋体"/>
          <w:sz w:val="21"/>
          <w:szCs w:val="21"/>
          <w:lang w:val="zh-CN"/>
        </w:rPr>
        <w:t>：</w:t>
      </w:r>
      <w:r>
        <w:rPr>
          <w:rFonts w:hint="eastAsia" w:ascii="宋体" w:hAnsi="宋体"/>
          <w:sz w:val="21"/>
          <w:szCs w:val="21"/>
        </w:rPr>
        <w:t xml:space="preserve">          </w:t>
      </w:r>
      <w:r>
        <w:rPr>
          <w:rFonts w:hint="eastAsia" w:ascii="宋体" w:hAnsi="宋体"/>
          <w:sz w:val="21"/>
          <w:szCs w:val="21"/>
          <w:lang w:val="en-US" w:eastAsia="zh-CN"/>
        </w:rPr>
        <w:t xml:space="preserve">                           </w:t>
      </w:r>
      <w:r>
        <w:rPr>
          <w:rFonts w:hint="eastAsia" w:ascii="宋体" w:hAnsi="宋体"/>
          <w:sz w:val="21"/>
          <w:szCs w:val="21"/>
        </w:rPr>
        <w:t xml:space="preserve"> </w:t>
      </w:r>
      <w:r>
        <w:rPr>
          <w:rFonts w:hint="eastAsia" w:ascii="宋体" w:hAnsi="宋体"/>
          <w:sz w:val="21"/>
          <w:szCs w:val="21"/>
          <w:lang w:val="zh-CN"/>
        </w:rPr>
        <w:t>采购项目编号：</w:t>
      </w:r>
    </w:p>
    <w:tbl>
      <w:tblPr>
        <w:tblStyle w:val="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8"/>
        <w:gridCol w:w="2127"/>
        <w:gridCol w:w="2126"/>
        <w:gridCol w:w="2127"/>
        <w:gridCol w:w="2126"/>
      </w:tblGrid>
      <w:tr w14:paraId="0FC7D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trPr>
        <w:tc>
          <w:tcPr>
            <w:tcW w:w="958" w:type="dxa"/>
            <w:vAlign w:val="center"/>
          </w:tcPr>
          <w:p w14:paraId="1CA2B833">
            <w:pPr>
              <w:spacing w:line="360" w:lineRule="auto"/>
              <w:jc w:val="center"/>
              <w:rPr>
                <w:rFonts w:ascii="宋体" w:hAnsi="宋体" w:cs="宋体"/>
                <w:sz w:val="21"/>
                <w:szCs w:val="21"/>
              </w:rPr>
            </w:pPr>
            <w:r>
              <w:rPr>
                <w:rFonts w:hint="eastAsia" w:ascii="宋体" w:hAnsi="宋体" w:cs="宋体"/>
                <w:sz w:val="21"/>
                <w:szCs w:val="21"/>
              </w:rPr>
              <w:t>序号</w:t>
            </w:r>
          </w:p>
        </w:tc>
        <w:tc>
          <w:tcPr>
            <w:tcW w:w="2127" w:type="dxa"/>
            <w:vAlign w:val="center"/>
          </w:tcPr>
          <w:p w14:paraId="683B8ED5">
            <w:pPr>
              <w:overflowPunct w:val="0"/>
              <w:spacing w:line="360" w:lineRule="auto"/>
              <w:ind w:left="54"/>
              <w:jc w:val="center"/>
              <w:rPr>
                <w:rFonts w:ascii="宋体" w:hAnsi="宋体" w:cs="宋体"/>
                <w:sz w:val="21"/>
                <w:szCs w:val="21"/>
              </w:rPr>
            </w:pPr>
            <w:r>
              <w:rPr>
                <w:rFonts w:ascii="宋体" w:hAnsi="宋体" w:cs="宋体"/>
                <w:sz w:val="21"/>
                <w:szCs w:val="21"/>
              </w:rPr>
              <w:t>项    目</w:t>
            </w:r>
          </w:p>
        </w:tc>
        <w:tc>
          <w:tcPr>
            <w:tcW w:w="2126" w:type="dxa"/>
            <w:vAlign w:val="center"/>
          </w:tcPr>
          <w:p w14:paraId="5AD9BCB5">
            <w:pPr>
              <w:overflowPunct w:val="0"/>
              <w:spacing w:line="360" w:lineRule="auto"/>
              <w:jc w:val="center"/>
              <w:rPr>
                <w:rFonts w:ascii="宋体" w:hAnsi="宋体" w:cs="宋体"/>
                <w:sz w:val="21"/>
                <w:szCs w:val="21"/>
              </w:rPr>
            </w:pPr>
            <w:r>
              <w:rPr>
                <w:rFonts w:hint="eastAsia" w:ascii="宋体" w:hAnsi="宋体" w:cs="宋体"/>
                <w:sz w:val="21"/>
                <w:szCs w:val="21"/>
              </w:rPr>
              <w:t>采购文件</w:t>
            </w:r>
            <w:r>
              <w:rPr>
                <w:rFonts w:ascii="宋体" w:hAnsi="宋体" w:cs="宋体"/>
                <w:sz w:val="21"/>
                <w:szCs w:val="21"/>
              </w:rPr>
              <w:t>要求</w:t>
            </w:r>
          </w:p>
        </w:tc>
        <w:tc>
          <w:tcPr>
            <w:tcW w:w="2127" w:type="dxa"/>
            <w:vAlign w:val="center"/>
          </w:tcPr>
          <w:p w14:paraId="3246063C">
            <w:pPr>
              <w:overflowPunct w:val="0"/>
              <w:spacing w:line="360" w:lineRule="auto"/>
              <w:jc w:val="center"/>
              <w:rPr>
                <w:rFonts w:ascii="宋体" w:hAnsi="宋体" w:cs="宋体"/>
                <w:sz w:val="21"/>
                <w:szCs w:val="21"/>
              </w:rPr>
            </w:pPr>
            <w:r>
              <w:rPr>
                <w:rFonts w:hint="eastAsia" w:ascii="宋体" w:hAnsi="宋体" w:cs="宋体"/>
                <w:sz w:val="21"/>
                <w:szCs w:val="21"/>
              </w:rPr>
              <w:t>响应情况</w:t>
            </w:r>
          </w:p>
        </w:tc>
        <w:tc>
          <w:tcPr>
            <w:tcW w:w="2126" w:type="dxa"/>
            <w:vAlign w:val="center"/>
          </w:tcPr>
          <w:p w14:paraId="57BCDB30">
            <w:pPr>
              <w:overflowPunct w:val="0"/>
              <w:spacing w:line="360" w:lineRule="auto"/>
              <w:jc w:val="center"/>
              <w:rPr>
                <w:rFonts w:ascii="宋体" w:hAnsi="宋体" w:cs="宋体"/>
                <w:sz w:val="21"/>
                <w:szCs w:val="21"/>
              </w:rPr>
            </w:pPr>
            <w:r>
              <w:rPr>
                <w:rFonts w:ascii="宋体" w:hAnsi="宋体" w:cs="宋体"/>
                <w:sz w:val="21"/>
                <w:szCs w:val="21"/>
              </w:rPr>
              <w:t>偏离说明</w:t>
            </w:r>
          </w:p>
        </w:tc>
      </w:tr>
      <w:tr w14:paraId="2B76D8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8" w:type="dxa"/>
            <w:vAlign w:val="center"/>
          </w:tcPr>
          <w:p w14:paraId="667ABC31">
            <w:pPr>
              <w:snapToGrid w:val="0"/>
              <w:spacing w:line="360" w:lineRule="auto"/>
              <w:jc w:val="center"/>
              <w:rPr>
                <w:rFonts w:ascii="宋体" w:hAnsi="宋体"/>
                <w:sz w:val="21"/>
                <w:szCs w:val="21"/>
              </w:rPr>
            </w:pPr>
            <w:r>
              <w:rPr>
                <w:rFonts w:hint="eastAsia" w:ascii="宋体" w:hAnsi="宋体"/>
                <w:sz w:val="21"/>
                <w:szCs w:val="21"/>
              </w:rPr>
              <w:t>1</w:t>
            </w:r>
          </w:p>
        </w:tc>
        <w:tc>
          <w:tcPr>
            <w:tcW w:w="2127" w:type="dxa"/>
            <w:vAlign w:val="center"/>
          </w:tcPr>
          <w:p w14:paraId="59E86BB8">
            <w:pPr>
              <w:overflowPunct w:val="0"/>
              <w:snapToGrid w:val="0"/>
              <w:spacing w:line="360" w:lineRule="auto"/>
              <w:rPr>
                <w:rFonts w:ascii="宋体" w:hAnsi="宋体"/>
                <w:sz w:val="21"/>
                <w:szCs w:val="21"/>
              </w:rPr>
            </w:pPr>
          </w:p>
        </w:tc>
        <w:tc>
          <w:tcPr>
            <w:tcW w:w="2126" w:type="dxa"/>
            <w:vAlign w:val="center"/>
          </w:tcPr>
          <w:p w14:paraId="0A6A9436">
            <w:pPr>
              <w:overflowPunct w:val="0"/>
              <w:snapToGrid w:val="0"/>
              <w:spacing w:line="360" w:lineRule="auto"/>
              <w:ind w:firstLine="25" w:firstLineChars="12"/>
              <w:rPr>
                <w:rFonts w:ascii="宋体" w:hAnsi="宋体"/>
                <w:sz w:val="21"/>
                <w:szCs w:val="21"/>
              </w:rPr>
            </w:pPr>
          </w:p>
        </w:tc>
        <w:tc>
          <w:tcPr>
            <w:tcW w:w="2127" w:type="dxa"/>
            <w:vAlign w:val="center"/>
          </w:tcPr>
          <w:p w14:paraId="2E36A009">
            <w:pPr>
              <w:overflowPunct w:val="0"/>
              <w:snapToGrid w:val="0"/>
              <w:spacing w:line="360" w:lineRule="auto"/>
              <w:ind w:firstLine="35" w:firstLineChars="17"/>
              <w:rPr>
                <w:rFonts w:ascii="宋体" w:hAnsi="宋体"/>
                <w:sz w:val="21"/>
                <w:szCs w:val="21"/>
              </w:rPr>
            </w:pPr>
          </w:p>
        </w:tc>
        <w:tc>
          <w:tcPr>
            <w:tcW w:w="2126" w:type="dxa"/>
            <w:vAlign w:val="center"/>
          </w:tcPr>
          <w:p w14:paraId="36AAEEED">
            <w:pPr>
              <w:overflowPunct w:val="0"/>
              <w:snapToGrid w:val="0"/>
              <w:spacing w:line="360" w:lineRule="auto"/>
              <w:ind w:firstLine="31" w:firstLineChars="15"/>
              <w:rPr>
                <w:rFonts w:ascii="宋体" w:hAnsi="宋体"/>
                <w:sz w:val="21"/>
                <w:szCs w:val="21"/>
              </w:rPr>
            </w:pPr>
          </w:p>
        </w:tc>
      </w:tr>
      <w:tr w14:paraId="41C677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8" w:type="dxa"/>
            <w:vAlign w:val="center"/>
          </w:tcPr>
          <w:p w14:paraId="385F2A76">
            <w:pPr>
              <w:snapToGrid w:val="0"/>
              <w:spacing w:line="360" w:lineRule="auto"/>
              <w:jc w:val="center"/>
              <w:rPr>
                <w:rFonts w:ascii="宋体" w:hAnsi="宋体"/>
                <w:sz w:val="21"/>
                <w:szCs w:val="21"/>
              </w:rPr>
            </w:pPr>
            <w:r>
              <w:rPr>
                <w:rFonts w:hint="eastAsia" w:ascii="宋体" w:hAnsi="宋体"/>
                <w:sz w:val="21"/>
                <w:szCs w:val="21"/>
              </w:rPr>
              <w:t>2</w:t>
            </w:r>
          </w:p>
        </w:tc>
        <w:tc>
          <w:tcPr>
            <w:tcW w:w="2127" w:type="dxa"/>
            <w:vAlign w:val="center"/>
          </w:tcPr>
          <w:p w14:paraId="2AF20AD7">
            <w:pPr>
              <w:overflowPunct w:val="0"/>
              <w:snapToGrid w:val="0"/>
              <w:spacing w:line="360" w:lineRule="auto"/>
              <w:rPr>
                <w:rFonts w:ascii="宋体" w:hAnsi="宋体"/>
                <w:sz w:val="21"/>
                <w:szCs w:val="21"/>
              </w:rPr>
            </w:pPr>
          </w:p>
        </w:tc>
        <w:tc>
          <w:tcPr>
            <w:tcW w:w="2126" w:type="dxa"/>
            <w:vAlign w:val="center"/>
          </w:tcPr>
          <w:p w14:paraId="555B426D">
            <w:pPr>
              <w:overflowPunct w:val="0"/>
              <w:snapToGrid w:val="0"/>
              <w:spacing w:line="360" w:lineRule="auto"/>
              <w:ind w:firstLine="25" w:firstLineChars="12"/>
              <w:rPr>
                <w:rFonts w:ascii="宋体" w:hAnsi="宋体"/>
                <w:sz w:val="21"/>
                <w:szCs w:val="21"/>
              </w:rPr>
            </w:pPr>
          </w:p>
        </w:tc>
        <w:tc>
          <w:tcPr>
            <w:tcW w:w="2127" w:type="dxa"/>
            <w:vAlign w:val="center"/>
          </w:tcPr>
          <w:p w14:paraId="2D9C729C">
            <w:pPr>
              <w:overflowPunct w:val="0"/>
              <w:snapToGrid w:val="0"/>
              <w:spacing w:line="360" w:lineRule="auto"/>
              <w:ind w:firstLine="35" w:firstLineChars="17"/>
              <w:rPr>
                <w:rFonts w:ascii="宋体" w:hAnsi="宋体"/>
                <w:sz w:val="21"/>
                <w:szCs w:val="21"/>
              </w:rPr>
            </w:pPr>
          </w:p>
        </w:tc>
        <w:tc>
          <w:tcPr>
            <w:tcW w:w="2126" w:type="dxa"/>
            <w:vAlign w:val="center"/>
          </w:tcPr>
          <w:p w14:paraId="60B62E6C">
            <w:pPr>
              <w:overflowPunct w:val="0"/>
              <w:snapToGrid w:val="0"/>
              <w:spacing w:line="360" w:lineRule="auto"/>
              <w:ind w:firstLine="31" w:firstLineChars="15"/>
              <w:rPr>
                <w:rFonts w:ascii="宋体" w:hAnsi="宋体"/>
                <w:sz w:val="21"/>
                <w:szCs w:val="21"/>
              </w:rPr>
            </w:pPr>
          </w:p>
        </w:tc>
      </w:tr>
      <w:tr w14:paraId="0B20AE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8" w:type="dxa"/>
            <w:vAlign w:val="center"/>
          </w:tcPr>
          <w:p w14:paraId="76D77CB3">
            <w:pPr>
              <w:snapToGrid w:val="0"/>
              <w:spacing w:line="360" w:lineRule="auto"/>
              <w:jc w:val="center"/>
              <w:rPr>
                <w:rFonts w:ascii="宋体" w:hAnsi="宋体"/>
                <w:sz w:val="21"/>
                <w:szCs w:val="21"/>
              </w:rPr>
            </w:pPr>
            <w:r>
              <w:rPr>
                <w:rFonts w:hint="eastAsia" w:ascii="宋体" w:hAnsi="宋体"/>
                <w:sz w:val="21"/>
                <w:szCs w:val="21"/>
              </w:rPr>
              <w:t>3</w:t>
            </w:r>
          </w:p>
        </w:tc>
        <w:tc>
          <w:tcPr>
            <w:tcW w:w="2127" w:type="dxa"/>
            <w:vAlign w:val="center"/>
          </w:tcPr>
          <w:p w14:paraId="0628FFA4">
            <w:pPr>
              <w:overflowPunct w:val="0"/>
              <w:snapToGrid w:val="0"/>
              <w:spacing w:line="360" w:lineRule="auto"/>
              <w:rPr>
                <w:rFonts w:ascii="宋体" w:hAnsi="宋体"/>
                <w:sz w:val="21"/>
                <w:szCs w:val="21"/>
              </w:rPr>
            </w:pPr>
          </w:p>
        </w:tc>
        <w:tc>
          <w:tcPr>
            <w:tcW w:w="2126" w:type="dxa"/>
            <w:vAlign w:val="center"/>
          </w:tcPr>
          <w:p w14:paraId="47FCBB65">
            <w:pPr>
              <w:overflowPunct w:val="0"/>
              <w:snapToGrid w:val="0"/>
              <w:spacing w:line="360" w:lineRule="auto"/>
              <w:ind w:firstLine="25" w:firstLineChars="12"/>
              <w:rPr>
                <w:rFonts w:ascii="宋体" w:hAnsi="宋体"/>
                <w:sz w:val="21"/>
                <w:szCs w:val="21"/>
              </w:rPr>
            </w:pPr>
          </w:p>
        </w:tc>
        <w:tc>
          <w:tcPr>
            <w:tcW w:w="2127" w:type="dxa"/>
            <w:vAlign w:val="center"/>
          </w:tcPr>
          <w:p w14:paraId="0846EFC6">
            <w:pPr>
              <w:overflowPunct w:val="0"/>
              <w:snapToGrid w:val="0"/>
              <w:spacing w:line="360" w:lineRule="auto"/>
              <w:ind w:firstLine="35" w:firstLineChars="17"/>
              <w:rPr>
                <w:rFonts w:ascii="宋体" w:hAnsi="宋体"/>
                <w:sz w:val="21"/>
                <w:szCs w:val="21"/>
              </w:rPr>
            </w:pPr>
          </w:p>
        </w:tc>
        <w:tc>
          <w:tcPr>
            <w:tcW w:w="2126" w:type="dxa"/>
            <w:vAlign w:val="center"/>
          </w:tcPr>
          <w:p w14:paraId="2D4A99DE">
            <w:pPr>
              <w:overflowPunct w:val="0"/>
              <w:snapToGrid w:val="0"/>
              <w:spacing w:line="360" w:lineRule="auto"/>
              <w:ind w:firstLine="31" w:firstLineChars="15"/>
              <w:rPr>
                <w:rFonts w:ascii="宋体" w:hAnsi="宋体"/>
                <w:sz w:val="21"/>
                <w:szCs w:val="21"/>
              </w:rPr>
            </w:pPr>
          </w:p>
        </w:tc>
      </w:tr>
      <w:tr w14:paraId="60F58E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8" w:type="dxa"/>
            <w:vAlign w:val="center"/>
          </w:tcPr>
          <w:p w14:paraId="5A8E88F7">
            <w:pPr>
              <w:snapToGrid w:val="0"/>
              <w:spacing w:line="360" w:lineRule="auto"/>
              <w:jc w:val="center"/>
              <w:rPr>
                <w:rFonts w:ascii="宋体" w:hAnsi="宋体"/>
                <w:sz w:val="21"/>
                <w:szCs w:val="21"/>
              </w:rPr>
            </w:pPr>
            <w:r>
              <w:rPr>
                <w:rFonts w:hint="eastAsia" w:ascii="宋体" w:hAnsi="宋体"/>
                <w:sz w:val="21"/>
                <w:szCs w:val="21"/>
              </w:rPr>
              <w:t>4</w:t>
            </w:r>
          </w:p>
        </w:tc>
        <w:tc>
          <w:tcPr>
            <w:tcW w:w="2127" w:type="dxa"/>
            <w:vAlign w:val="center"/>
          </w:tcPr>
          <w:p w14:paraId="14D78C9A">
            <w:pPr>
              <w:overflowPunct w:val="0"/>
              <w:snapToGrid w:val="0"/>
              <w:spacing w:line="360" w:lineRule="auto"/>
              <w:rPr>
                <w:rFonts w:ascii="宋体" w:hAnsi="宋体"/>
                <w:sz w:val="21"/>
                <w:szCs w:val="21"/>
              </w:rPr>
            </w:pPr>
          </w:p>
        </w:tc>
        <w:tc>
          <w:tcPr>
            <w:tcW w:w="2126" w:type="dxa"/>
            <w:vAlign w:val="center"/>
          </w:tcPr>
          <w:p w14:paraId="5BF05432">
            <w:pPr>
              <w:overflowPunct w:val="0"/>
              <w:snapToGrid w:val="0"/>
              <w:spacing w:line="360" w:lineRule="auto"/>
              <w:ind w:firstLine="25" w:firstLineChars="12"/>
              <w:rPr>
                <w:rFonts w:ascii="宋体" w:hAnsi="宋体"/>
                <w:sz w:val="21"/>
                <w:szCs w:val="21"/>
              </w:rPr>
            </w:pPr>
          </w:p>
        </w:tc>
        <w:tc>
          <w:tcPr>
            <w:tcW w:w="2127" w:type="dxa"/>
            <w:vAlign w:val="center"/>
          </w:tcPr>
          <w:p w14:paraId="12260745">
            <w:pPr>
              <w:overflowPunct w:val="0"/>
              <w:snapToGrid w:val="0"/>
              <w:spacing w:line="360" w:lineRule="auto"/>
              <w:ind w:firstLine="35" w:firstLineChars="17"/>
              <w:rPr>
                <w:rFonts w:ascii="宋体" w:hAnsi="宋体"/>
                <w:sz w:val="21"/>
                <w:szCs w:val="21"/>
              </w:rPr>
            </w:pPr>
          </w:p>
        </w:tc>
        <w:tc>
          <w:tcPr>
            <w:tcW w:w="2126" w:type="dxa"/>
            <w:vAlign w:val="center"/>
          </w:tcPr>
          <w:p w14:paraId="57ACD53B">
            <w:pPr>
              <w:overflowPunct w:val="0"/>
              <w:snapToGrid w:val="0"/>
              <w:spacing w:line="360" w:lineRule="auto"/>
              <w:ind w:firstLine="31" w:firstLineChars="15"/>
              <w:rPr>
                <w:rFonts w:ascii="宋体" w:hAnsi="宋体"/>
                <w:sz w:val="21"/>
                <w:szCs w:val="21"/>
              </w:rPr>
            </w:pPr>
          </w:p>
        </w:tc>
      </w:tr>
      <w:tr w14:paraId="709203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8" w:type="dxa"/>
            <w:vAlign w:val="center"/>
          </w:tcPr>
          <w:p w14:paraId="6DC18028">
            <w:pPr>
              <w:snapToGrid w:val="0"/>
              <w:spacing w:line="360" w:lineRule="auto"/>
              <w:jc w:val="center"/>
              <w:rPr>
                <w:rFonts w:ascii="宋体" w:hAnsi="宋体"/>
                <w:sz w:val="21"/>
                <w:szCs w:val="21"/>
              </w:rPr>
            </w:pPr>
            <w:r>
              <w:rPr>
                <w:rFonts w:hint="eastAsia" w:ascii="宋体" w:hAnsi="宋体"/>
                <w:sz w:val="21"/>
                <w:szCs w:val="21"/>
              </w:rPr>
              <w:t>…</w:t>
            </w:r>
          </w:p>
        </w:tc>
        <w:tc>
          <w:tcPr>
            <w:tcW w:w="2127" w:type="dxa"/>
            <w:vAlign w:val="center"/>
          </w:tcPr>
          <w:p w14:paraId="0F628BFB">
            <w:pPr>
              <w:overflowPunct w:val="0"/>
              <w:snapToGrid w:val="0"/>
              <w:spacing w:line="360" w:lineRule="auto"/>
              <w:rPr>
                <w:rFonts w:ascii="宋体" w:hAnsi="宋体"/>
                <w:sz w:val="21"/>
                <w:szCs w:val="21"/>
              </w:rPr>
            </w:pPr>
          </w:p>
        </w:tc>
        <w:tc>
          <w:tcPr>
            <w:tcW w:w="2126" w:type="dxa"/>
            <w:vAlign w:val="center"/>
          </w:tcPr>
          <w:p w14:paraId="6AB99010">
            <w:pPr>
              <w:overflowPunct w:val="0"/>
              <w:snapToGrid w:val="0"/>
              <w:spacing w:line="360" w:lineRule="auto"/>
              <w:ind w:firstLine="25" w:firstLineChars="12"/>
              <w:rPr>
                <w:rFonts w:ascii="宋体" w:hAnsi="宋体"/>
                <w:sz w:val="21"/>
                <w:szCs w:val="21"/>
              </w:rPr>
            </w:pPr>
          </w:p>
        </w:tc>
        <w:tc>
          <w:tcPr>
            <w:tcW w:w="2127" w:type="dxa"/>
            <w:vAlign w:val="center"/>
          </w:tcPr>
          <w:p w14:paraId="213DBF75">
            <w:pPr>
              <w:overflowPunct w:val="0"/>
              <w:snapToGrid w:val="0"/>
              <w:spacing w:line="360" w:lineRule="auto"/>
              <w:ind w:firstLine="35" w:firstLineChars="17"/>
              <w:rPr>
                <w:rFonts w:ascii="宋体" w:hAnsi="宋体"/>
                <w:sz w:val="21"/>
                <w:szCs w:val="21"/>
              </w:rPr>
            </w:pPr>
          </w:p>
        </w:tc>
        <w:tc>
          <w:tcPr>
            <w:tcW w:w="2126" w:type="dxa"/>
            <w:vAlign w:val="center"/>
          </w:tcPr>
          <w:p w14:paraId="28B4E683">
            <w:pPr>
              <w:overflowPunct w:val="0"/>
              <w:snapToGrid w:val="0"/>
              <w:spacing w:line="360" w:lineRule="auto"/>
              <w:ind w:firstLine="31" w:firstLineChars="15"/>
              <w:rPr>
                <w:rFonts w:ascii="宋体" w:hAnsi="宋体"/>
                <w:sz w:val="21"/>
                <w:szCs w:val="21"/>
              </w:rPr>
            </w:pPr>
          </w:p>
        </w:tc>
      </w:tr>
    </w:tbl>
    <w:p w14:paraId="26E49AE2">
      <w:pPr>
        <w:adjustRightInd w:val="0"/>
        <w:snapToGrid w:val="0"/>
        <w:spacing w:line="360" w:lineRule="auto"/>
        <w:rPr>
          <w:rFonts w:ascii="宋体" w:hAnsi="宋体"/>
          <w:sz w:val="21"/>
          <w:szCs w:val="21"/>
        </w:rPr>
      </w:pPr>
    </w:p>
    <w:p w14:paraId="717EBE65">
      <w:pPr>
        <w:spacing w:line="360" w:lineRule="auto"/>
        <w:rPr>
          <w:rFonts w:ascii="宋体" w:hAnsi="宋体" w:cs="宋体"/>
          <w:sz w:val="21"/>
          <w:szCs w:val="21"/>
        </w:rPr>
      </w:pPr>
      <w:r>
        <w:rPr>
          <w:rFonts w:hint="eastAsia" w:ascii="宋体" w:hAnsi="宋体" w:cs="宋体"/>
          <w:sz w:val="21"/>
          <w:szCs w:val="21"/>
        </w:rPr>
        <w:t>投标人：（盖章）</w:t>
      </w:r>
    </w:p>
    <w:p w14:paraId="5C04754E">
      <w:pPr>
        <w:adjustRightInd w:val="0"/>
        <w:spacing w:line="360" w:lineRule="auto"/>
        <w:rPr>
          <w:rFonts w:ascii="宋体" w:hAnsi="宋体" w:cs="宋体"/>
          <w:sz w:val="21"/>
          <w:szCs w:val="21"/>
        </w:rPr>
      </w:pPr>
      <w:r>
        <w:rPr>
          <w:rFonts w:hint="eastAsia" w:ascii="宋体" w:hAnsi="宋体" w:cs="宋体"/>
          <w:sz w:val="21"/>
          <w:szCs w:val="21"/>
        </w:rPr>
        <w:t>法定代表人或委托代理人：（签字或盖章）</w:t>
      </w:r>
    </w:p>
    <w:p w14:paraId="4EFE6268">
      <w:pPr>
        <w:spacing w:line="360" w:lineRule="auto"/>
        <w:rPr>
          <w:rFonts w:ascii="宋体" w:hAnsi="宋体" w:cs="宋体"/>
          <w:sz w:val="21"/>
          <w:szCs w:val="21"/>
        </w:rPr>
      </w:pPr>
      <w:r>
        <w:rPr>
          <w:rFonts w:hint="eastAsia" w:ascii="宋体" w:hAnsi="宋体" w:cs="宋体"/>
          <w:sz w:val="21"/>
          <w:szCs w:val="21"/>
        </w:rPr>
        <w:t>日期</w:t>
      </w:r>
      <w:r>
        <w:rPr>
          <w:rFonts w:ascii="宋体" w:hAnsi="宋体" w:cs="宋体"/>
          <w:sz w:val="21"/>
          <w:szCs w:val="21"/>
        </w:rPr>
        <w:t>:</w:t>
      </w:r>
    </w:p>
    <w:p w14:paraId="1A5AC6BE">
      <w:pPr>
        <w:autoSpaceDE w:val="0"/>
        <w:autoSpaceDN w:val="0"/>
        <w:adjustRightInd w:val="0"/>
        <w:spacing w:line="360" w:lineRule="auto"/>
        <w:rPr>
          <w:rFonts w:ascii="宋体" w:hAnsi="宋体"/>
          <w:sz w:val="21"/>
          <w:szCs w:val="21"/>
          <w:lang w:val="zh-CN"/>
        </w:rPr>
      </w:pPr>
    </w:p>
    <w:p w14:paraId="64AA2D7C">
      <w:pPr>
        <w:autoSpaceDE w:val="0"/>
        <w:autoSpaceDN w:val="0"/>
        <w:adjustRightInd w:val="0"/>
        <w:spacing w:line="360" w:lineRule="auto"/>
        <w:rPr>
          <w:rFonts w:ascii="宋体" w:hAnsi="宋体"/>
          <w:sz w:val="21"/>
          <w:szCs w:val="21"/>
          <w:lang w:val="zh-CN"/>
        </w:rPr>
      </w:pPr>
      <w:r>
        <w:rPr>
          <w:rFonts w:hint="eastAsia" w:ascii="宋体" w:hAnsi="宋体"/>
          <w:sz w:val="21"/>
          <w:szCs w:val="21"/>
          <w:lang w:val="zh-CN"/>
        </w:rPr>
        <w:t>填表说明：</w:t>
      </w:r>
    </w:p>
    <w:p w14:paraId="0D800095">
      <w:pPr>
        <w:autoSpaceDE w:val="0"/>
        <w:autoSpaceDN w:val="0"/>
        <w:adjustRightInd w:val="0"/>
        <w:snapToGrid w:val="0"/>
        <w:spacing w:line="360" w:lineRule="auto"/>
        <w:rPr>
          <w:rFonts w:ascii="宋体" w:hAnsi="宋体"/>
          <w:sz w:val="21"/>
          <w:szCs w:val="21"/>
          <w:lang w:val="zh-CN"/>
        </w:rPr>
      </w:pPr>
      <w:r>
        <w:rPr>
          <w:rFonts w:hint="eastAsia" w:ascii="宋体" w:hAnsi="宋体"/>
          <w:sz w:val="21"/>
          <w:szCs w:val="21"/>
          <w:lang w:val="zh-CN"/>
        </w:rPr>
        <w:t>注：1.投标人应在本表中对照招标文件服务要求与实际投标服务要求逐项对应列出，并在“偏离说明”项下填写以下内容：优于的，填写“正偏离”；符合的，填写“无偏离”；低于的，填写“负偏离”。</w:t>
      </w:r>
      <w:r>
        <w:rPr>
          <w:rFonts w:hint="eastAsia" w:ascii="宋体" w:hAnsi="宋体" w:cs="宋体"/>
          <w:sz w:val="21"/>
          <w:szCs w:val="21"/>
        </w:rPr>
        <w:t>未在上表中说明的，如在投标文件其他内容中已有文字说明的，则以已有文字说明为准，否则，将被认为完全响应招标文件的规定。</w:t>
      </w:r>
    </w:p>
    <w:p w14:paraId="211A6228">
      <w:pPr>
        <w:autoSpaceDE w:val="0"/>
        <w:autoSpaceDN w:val="0"/>
        <w:adjustRightInd w:val="0"/>
        <w:spacing w:line="360" w:lineRule="auto"/>
        <w:rPr>
          <w:rFonts w:ascii="宋体" w:hAnsi="宋体"/>
          <w:b/>
          <w:sz w:val="21"/>
          <w:szCs w:val="21"/>
        </w:rPr>
      </w:pPr>
      <w:r>
        <w:rPr>
          <w:rFonts w:hint="eastAsia" w:ascii="宋体" w:hAnsi="宋体"/>
          <w:sz w:val="21"/>
          <w:szCs w:val="21"/>
          <w:lang w:val="zh-CN"/>
        </w:rPr>
        <w:t>2.若事项较多，投标人可根据响应内容的实际情况另纸说明。</w:t>
      </w:r>
    </w:p>
    <w:p w14:paraId="03068016">
      <w:pPr>
        <w:rPr>
          <w:rFonts w:ascii="宋体" w:hAnsi="宋体" w:cs="宋体"/>
          <w:b/>
          <w:bCs/>
        </w:rPr>
      </w:pPr>
      <w:r>
        <w:rPr>
          <w:rFonts w:ascii="宋体" w:hAnsi="宋体"/>
          <w:b/>
          <w:bCs/>
          <w:szCs w:val="21"/>
          <w:lang w:val="zh-CN"/>
        </w:rPr>
        <w:br w:type="page"/>
      </w:r>
    </w:p>
    <w:p w14:paraId="6B28D4D6">
      <w:pPr>
        <w:rPr>
          <w:rFonts w:ascii="宋体" w:hAnsi="宋体" w:cs="宋体"/>
          <w:b/>
          <w:bCs/>
        </w:rPr>
      </w:pPr>
      <w:r>
        <w:rPr>
          <w:rFonts w:hint="eastAsia" w:ascii="宋体" w:hAnsi="宋体" w:cs="宋体"/>
          <w:b/>
          <w:bCs/>
        </w:rPr>
        <w:t>格式8、企业类似业绩一览表</w:t>
      </w:r>
    </w:p>
    <w:p w14:paraId="5962943E">
      <w:pPr>
        <w:pStyle w:val="11"/>
        <w:ind w:firstLine="250"/>
      </w:pPr>
    </w:p>
    <w:p w14:paraId="3C3FB941">
      <w:pPr>
        <w:jc w:val="center"/>
        <w:rPr>
          <w:rFonts w:ascii="宋体" w:hAnsi="宋体" w:cs="宋体"/>
          <w:b/>
          <w:sz w:val="21"/>
          <w:szCs w:val="21"/>
        </w:rPr>
      </w:pPr>
      <w:r>
        <w:rPr>
          <w:rFonts w:hint="eastAsia" w:ascii="宋体" w:hAnsi="宋体" w:cs="宋体"/>
          <w:b/>
          <w:sz w:val="21"/>
          <w:szCs w:val="21"/>
        </w:rPr>
        <w:t>类似业绩一览表</w:t>
      </w:r>
    </w:p>
    <w:tbl>
      <w:tblPr>
        <w:tblStyle w:val="24"/>
        <w:tblW w:w="97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1545"/>
        <w:gridCol w:w="1863"/>
        <w:gridCol w:w="1704"/>
        <w:gridCol w:w="1595"/>
        <w:gridCol w:w="1595"/>
        <w:gridCol w:w="737"/>
      </w:tblGrid>
      <w:tr w14:paraId="75AFC1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0"/>
            <w:vAlign w:val="center"/>
          </w:tcPr>
          <w:p w14:paraId="62BCF51E">
            <w:pPr>
              <w:widowControl w:val="0"/>
              <w:jc w:val="center"/>
              <w:rPr>
                <w:rFonts w:hint="eastAsia" w:ascii="宋体" w:hAnsi="宋体" w:eastAsia="宋体" w:cs="宋体"/>
                <w:kern w:val="2"/>
                <w:sz w:val="21"/>
                <w:szCs w:val="21"/>
              </w:rPr>
            </w:pPr>
            <w:r>
              <w:rPr>
                <w:rFonts w:hint="eastAsia" w:ascii="宋体" w:hAnsi="宋体" w:eastAsia="宋体" w:cs="宋体"/>
                <w:kern w:val="2"/>
                <w:sz w:val="21"/>
                <w:szCs w:val="21"/>
              </w:rPr>
              <w:t>序号</w:t>
            </w:r>
          </w:p>
        </w:tc>
        <w:tc>
          <w:tcPr>
            <w:tcW w:w="1545" w:type="dxa"/>
            <w:noWrap w:val="0"/>
            <w:vAlign w:val="center"/>
          </w:tcPr>
          <w:p w14:paraId="453102F8">
            <w:pPr>
              <w:widowControl w:val="0"/>
              <w:jc w:val="center"/>
              <w:rPr>
                <w:rFonts w:hint="eastAsia" w:ascii="宋体" w:hAnsi="宋体" w:eastAsia="宋体" w:cs="宋体"/>
                <w:kern w:val="2"/>
                <w:sz w:val="21"/>
                <w:szCs w:val="21"/>
              </w:rPr>
            </w:pPr>
            <w:r>
              <w:rPr>
                <w:rFonts w:hint="eastAsia" w:ascii="宋体" w:hAnsi="宋体" w:eastAsia="宋体" w:cs="宋体"/>
                <w:kern w:val="2"/>
                <w:sz w:val="21"/>
                <w:szCs w:val="21"/>
              </w:rPr>
              <w:t>项目名称</w:t>
            </w:r>
          </w:p>
        </w:tc>
        <w:tc>
          <w:tcPr>
            <w:tcW w:w="1863" w:type="dxa"/>
            <w:noWrap w:val="0"/>
            <w:vAlign w:val="center"/>
          </w:tcPr>
          <w:p w14:paraId="1104C559">
            <w:pPr>
              <w:widowControl w:val="0"/>
              <w:tabs>
                <w:tab w:val="left" w:pos="6252"/>
              </w:tabs>
              <w:jc w:val="center"/>
              <w:rPr>
                <w:rFonts w:hint="eastAsia" w:ascii="宋体" w:hAnsi="宋体" w:eastAsia="宋体" w:cs="宋体"/>
                <w:kern w:val="2"/>
                <w:sz w:val="21"/>
                <w:szCs w:val="21"/>
                <w:lang w:eastAsia="zh-CN"/>
              </w:rPr>
            </w:pPr>
            <w:r>
              <w:rPr>
                <w:rFonts w:hint="eastAsia" w:ascii="宋体" w:hAnsi="宋体" w:cs="宋体"/>
                <w:kern w:val="2"/>
                <w:sz w:val="21"/>
                <w:szCs w:val="21"/>
                <w:lang w:val="en-US" w:eastAsia="zh-CN"/>
              </w:rPr>
              <w:t>合同</w:t>
            </w:r>
            <w:r>
              <w:rPr>
                <w:rFonts w:hint="eastAsia" w:ascii="宋体" w:hAnsi="宋体" w:eastAsia="宋体" w:cs="宋体"/>
                <w:kern w:val="2"/>
                <w:sz w:val="21"/>
                <w:szCs w:val="21"/>
              </w:rPr>
              <w:t>金额</w:t>
            </w:r>
            <w:r>
              <w:rPr>
                <w:rFonts w:hint="eastAsia" w:ascii="宋体" w:hAnsi="宋体" w:eastAsia="宋体" w:cs="宋体"/>
                <w:kern w:val="2"/>
                <w:sz w:val="21"/>
                <w:szCs w:val="21"/>
                <w:lang w:eastAsia="zh-CN"/>
              </w:rPr>
              <w:t>（</w:t>
            </w:r>
            <w:r>
              <w:rPr>
                <w:rFonts w:hint="eastAsia" w:ascii="宋体" w:hAnsi="宋体" w:eastAsia="宋体" w:cs="宋体"/>
                <w:kern w:val="2"/>
                <w:sz w:val="21"/>
                <w:szCs w:val="21"/>
                <w:lang w:val="en-US" w:eastAsia="zh-CN"/>
              </w:rPr>
              <w:t>万元</w:t>
            </w:r>
            <w:r>
              <w:rPr>
                <w:rFonts w:hint="eastAsia" w:ascii="宋体" w:hAnsi="宋体" w:eastAsia="宋体" w:cs="宋体"/>
                <w:kern w:val="2"/>
                <w:sz w:val="21"/>
                <w:szCs w:val="21"/>
                <w:lang w:eastAsia="zh-CN"/>
              </w:rPr>
              <w:t>）</w:t>
            </w:r>
          </w:p>
        </w:tc>
        <w:tc>
          <w:tcPr>
            <w:tcW w:w="1704" w:type="dxa"/>
            <w:noWrap w:val="0"/>
            <w:vAlign w:val="center"/>
          </w:tcPr>
          <w:p w14:paraId="00C22A10">
            <w:pPr>
              <w:widowControl w:val="0"/>
              <w:jc w:val="center"/>
              <w:rPr>
                <w:rFonts w:hint="eastAsia" w:ascii="宋体" w:hAnsi="宋体" w:eastAsia="宋体" w:cs="宋体"/>
                <w:kern w:val="2"/>
                <w:sz w:val="21"/>
                <w:szCs w:val="21"/>
              </w:rPr>
            </w:pPr>
            <w:r>
              <w:rPr>
                <w:rFonts w:hint="eastAsia" w:ascii="宋体" w:hAnsi="宋体" w:cs="宋体"/>
                <w:kern w:val="2"/>
                <w:sz w:val="21"/>
                <w:szCs w:val="21"/>
                <w:lang w:val="en-US" w:eastAsia="zh-CN"/>
              </w:rPr>
              <w:t>合同</w:t>
            </w:r>
            <w:r>
              <w:rPr>
                <w:rFonts w:hint="eastAsia" w:ascii="宋体" w:hAnsi="宋体" w:eastAsia="宋体" w:cs="宋体"/>
                <w:kern w:val="2"/>
                <w:sz w:val="21"/>
                <w:szCs w:val="21"/>
              </w:rPr>
              <w:t>签订时间</w:t>
            </w:r>
          </w:p>
        </w:tc>
        <w:tc>
          <w:tcPr>
            <w:tcW w:w="1595" w:type="dxa"/>
            <w:noWrap w:val="0"/>
            <w:vAlign w:val="center"/>
          </w:tcPr>
          <w:p w14:paraId="2D4B49DB">
            <w:pPr>
              <w:widowControl w:val="0"/>
              <w:jc w:val="center"/>
              <w:rPr>
                <w:rFonts w:hint="default" w:ascii="宋体" w:hAnsi="宋体" w:eastAsia="宋体" w:cs="宋体"/>
                <w:kern w:val="2"/>
                <w:sz w:val="21"/>
                <w:szCs w:val="21"/>
                <w:lang w:val="en-US" w:eastAsia="zh-CN"/>
              </w:rPr>
            </w:pPr>
            <w:r>
              <w:rPr>
                <w:rFonts w:hint="eastAsia" w:ascii="宋体" w:hAnsi="宋体" w:cs="宋体"/>
                <w:kern w:val="2"/>
                <w:sz w:val="21"/>
                <w:szCs w:val="21"/>
                <w:lang w:val="en-US" w:eastAsia="zh-CN"/>
              </w:rPr>
              <w:t>项目完成时间</w:t>
            </w:r>
          </w:p>
        </w:tc>
        <w:tc>
          <w:tcPr>
            <w:tcW w:w="1595" w:type="dxa"/>
            <w:noWrap w:val="0"/>
            <w:vAlign w:val="center"/>
          </w:tcPr>
          <w:p w14:paraId="492DA61F">
            <w:pPr>
              <w:widowControl w:val="0"/>
              <w:jc w:val="center"/>
              <w:rPr>
                <w:rFonts w:hint="eastAsia" w:ascii="宋体" w:hAnsi="宋体" w:eastAsia="宋体" w:cs="宋体"/>
                <w:kern w:val="2"/>
                <w:sz w:val="21"/>
                <w:szCs w:val="21"/>
              </w:rPr>
            </w:pPr>
            <w:r>
              <w:rPr>
                <w:rFonts w:hint="eastAsia" w:ascii="宋体" w:hAnsi="宋体" w:eastAsia="宋体" w:cs="宋体"/>
                <w:kern w:val="2"/>
                <w:sz w:val="21"/>
                <w:szCs w:val="21"/>
              </w:rPr>
              <w:t>委托单位</w:t>
            </w:r>
          </w:p>
        </w:tc>
        <w:tc>
          <w:tcPr>
            <w:tcW w:w="737" w:type="dxa"/>
            <w:noWrap w:val="0"/>
            <w:vAlign w:val="center"/>
          </w:tcPr>
          <w:p w14:paraId="4C5CF214">
            <w:pPr>
              <w:widowControl w:val="0"/>
              <w:jc w:val="center"/>
              <w:rPr>
                <w:rFonts w:hint="eastAsia" w:ascii="宋体" w:hAnsi="宋体" w:cs="宋体"/>
                <w:kern w:val="2"/>
                <w:sz w:val="21"/>
                <w:szCs w:val="21"/>
                <w:lang w:val="en-US" w:eastAsia="zh-CN"/>
              </w:rPr>
            </w:pPr>
            <w:r>
              <w:rPr>
                <w:rFonts w:hint="eastAsia" w:ascii="宋体" w:hAnsi="宋体" w:cs="宋体"/>
                <w:kern w:val="2"/>
                <w:sz w:val="21"/>
                <w:szCs w:val="21"/>
                <w:lang w:val="en-US" w:eastAsia="zh-CN"/>
              </w:rPr>
              <w:t>备注</w:t>
            </w:r>
          </w:p>
        </w:tc>
      </w:tr>
      <w:tr w14:paraId="4F9DDD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0"/>
            <w:vAlign w:val="center"/>
          </w:tcPr>
          <w:p w14:paraId="077D32A1">
            <w:pPr>
              <w:widowControl w:val="0"/>
              <w:jc w:val="center"/>
              <w:rPr>
                <w:rFonts w:hint="eastAsia" w:ascii="宋体" w:hAnsi="宋体" w:eastAsia="宋体" w:cs="宋体"/>
                <w:kern w:val="2"/>
                <w:sz w:val="21"/>
                <w:szCs w:val="21"/>
              </w:rPr>
            </w:pPr>
            <w:r>
              <w:rPr>
                <w:rFonts w:hint="eastAsia" w:ascii="宋体" w:hAnsi="宋体" w:eastAsia="宋体" w:cs="宋体"/>
                <w:kern w:val="2"/>
                <w:sz w:val="21"/>
                <w:szCs w:val="21"/>
              </w:rPr>
              <w:t>1</w:t>
            </w:r>
          </w:p>
        </w:tc>
        <w:tc>
          <w:tcPr>
            <w:tcW w:w="1545" w:type="dxa"/>
            <w:noWrap w:val="0"/>
            <w:vAlign w:val="center"/>
          </w:tcPr>
          <w:p w14:paraId="0D5BF940">
            <w:pPr>
              <w:widowControl w:val="0"/>
              <w:jc w:val="center"/>
              <w:rPr>
                <w:rFonts w:hint="eastAsia" w:ascii="宋体" w:hAnsi="宋体" w:eastAsia="宋体" w:cs="宋体"/>
                <w:kern w:val="2"/>
                <w:sz w:val="21"/>
                <w:szCs w:val="21"/>
              </w:rPr>
            </w:pPr>
          </w:p>
        </w:tc>
        <w:tc>
          <w:tcPr>
            <w:tcW w:w="1863" w:type="dxa"/>
            <w:noWrap w:val="0"/>
            <w:vAlign w:val="center"/>
          </w:tcPr>
          <w:p w14:paraId="6FA09204">
            <w:pPr>
              <w:widowControl w:val="0"/>
              <w:jc w:val="center"/>
              <w:rPr>
                <w:rFonts w:hint="eastAsia" w:ascii="宋体" w:hAnsi="宋体" w:eastAsia="宋体" w:cs="宋体"/>
                <w:kern w:val="2"/>
                <w:sz w:val="21"/>
                <w:szCs w:val="21"/>
              </w:rPr>
            </w:pPr>
          </w:p>
        </w:tc>
        <w:tc>
          <w:tcPr>
            <w:tcW w:w="1704" w:type="dxa"/>
            <w:noWrap w:val="0"/>
            <w:vAlign w:val="center"/>
          </w:tcPr>
          <w:p w14:paraId="4AC0598A">
            <w:pPr>
              <w:widowControl w:val="0"/>
              <w:jc w:val="center"/>
              <w:rPr>
                <w:rFonts w:hint="eastAsia" w:ascii="宋体" w:hAnsi="宋体" w:eastAsia="宋体" w:cs="宋体"/>
                <w:kern w:val="2"/>
                <w:sz w:val="21"/>
                <w:szCs w:val="21"/>
              </w:rPr>
            </w:pPr>
          </w:p>
        </w:tc>
        <w:tc>
          <w:tcPr>
            <w:tcW w:w="1595" w:type="dxa"/>
            <w:noWrap w:val="0"/>
            <w:vAlign w:val="center"/>
          </w:tcPr>
          <w:p w14:paraId="4A76452C">
            <w:pPr>
              <w:widowControl w:val="0"/>
              <w:jc w:val="center"/>
              <w:rPr>
                <w:rFonts w:hint="eastAsia" w:ascii="宋体" w:hAnsi="宋体" w:eastAsia="宋体" w:cs="宋体"/>
                <w:kern w:val="2"/>
                <w:sz w:val="21"/>
                <w:szCs w:val="21"/>
              </w:rPr>
            </w:pPr>
          </w:p>
        </w:tc>
        <w:tc>
          <w:tcPr>
            <w:tcW w:w="1595" w:type="dxa"/>
            <w:noWrap w:val="0"/>
            <w:vAlign w:val="center"/>
          </w:tcPr>
          <w:p w14:paraId="28CE72FD">
            <w:pPr>
              <w:widowControl w:val="0"/>
              <w:jc w:val="center"/>
              <w:rPr>
                <w:rFonts w:hint="eastAsia" w:ascii="宋体" w:hAnsi="宋体" w:eastAsia="宋体" w:cs="宋体"/>
                <w:kern w:val="2"/>
                <w:sz w:val="21"/>
                <w:szCs w:val="21"/>
              </w:rPr>
            </w:pPr>
          </w:p>
        </w:tc>
        <w:tc>
          <w:tcPr>
            <w:tcW w:w="737" w:type="dxa"/>
            <w:noWrap w:val="0"/>
            <w:vAlign w:val="center"/>
          </w:tcPr>
          <w:p w14:paraId="36669AAA">
            <w:pPr>
              <w:widowControl w:val="0"/>
              <w:jc w:val="center"/>
              <w:rPr>
                <w:rFonts w:hint="eastAsia" w:ascii="宋体" w:hAnsi="宋体" w:eastAsia="宋体" w:cs="宋体"/>
                <w:kern w:val="2"/>
                <w:sz w:val="21"/>
                <w:szCs w:val="21"/>
              </w:rPr>
            </w:pPr>
          </w:p>
        </w:tc>
      </w:tr>
      <w:tr w14:paraId="17D886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0"/>
            <w:vAlign w:val="center"/>
          </w:tcPr>
          <w:p w14:paraId="720A2B42">
            <w:pPr>
              <w:widowControl w:val="0"/>
              <w:jc w:val="center"/>
              <w:rPr>
                <w:rFonts w:hint="eastAsia" w:ascii="宋体" w:hAnsi="宋体" w:eastAsia="宋体" w:cs="宋体"/>
                <w:kern w:val="2"/>
                <w:sz w:val="21"/>
                <w:szCs w:val="21"/>
              </w:rPr>
            </w:pPr>
            <w:r>
              <w:rPr>
                <w:rFonts w:hint="eastAsia" w:ascii="宋体" w:hAnsi="宋体" w:eastAsia="宋体" w:cs="宋体"/>
                <w:kern w:val="2"/>
                <w:sz w:val="21"/>
                <w:szCs w:val="21"/>
              </w:rPr>
              <w:t>2</w:t>
            </w:r>
          </w:p>
        </w:tc>
        <w:tc>
          <w:tcPr>
            <w:tcW w:w="1545" w:type="dxa"/>
            <w:noWrap w:val="0"/>
            <w:vAlign w:val="center"/>
          </w:tcPr>
          <w:p w14:paraId="3ACCA148">
            <w:pPr>
              <w:widowControl w:val="0"/>
              <w:jc w:val="center"/>
              <w:rPr>
                <w:rFonts w:hint="eastAsia" w:ascii="宋体" w:hAnsi="宋体" w:eastAsia="宋体" w:cs="宋体"/>
                <w:kern w:val="2"/>
                <w:sz w:val="21"/>
                <w:szCs w:val="21"/>
              </w:rPr>
            </w:pPr>
          </w:p>
        </w:tc>
        <w:tc>
          <w:tcPr>
            <w:tcW w:w="1863" w:type="dxa"/>
            <w:noWrap w:val="0"/>
            <w:vAlign w:val="center"/>
          </w:tcPr>
          <w:p w14:paraId="4C3B0266">
            <w:pPr>
              <w:widowControl w:val="0"/>
              <w:jc w:val="center"/>
              <w:rPr>
                <w:rFonts w:hint="eastAsia" w:ascii="宋体" w:hAnsi="宋体" w:eastAsia="宋体" w:cs="宋体"/>
                <w:kern w:val="2"/>
                <w:sz w:val="21"/>
                <w:szCs w:val="21"/>
              </w:rPr>
            </w:pPr>
          </w:p>
        </w:tc>
        <w:tc>
          <w:tcPr>
            <w:tcW w:w="1704" w:type="dxa"/>
            <w:noWrap w:val="0"/>
            <w:vAlign w:val="center"/>
          </w:tcPr>
          <w:p w14:paraId="1C1C2170">
            <w:pPr>
              <w:widowControl w:val="0"/>
              <w:jc w:val="center"/>
              <w:rPr>
                <w:rFonts w:hint="eastAsia" w:ascii="宋体" w:hAnsi="宋体" w:eastAsia="宋体" w:cs="宋体"/>
                <w:kern w:val="2"/>
                <w:sz w:val="21"/>
                <w:szCs w:val="21"/>
              </w:rPr>
            </w:pPr>
          </w:p>
        </w:tc>
        <w:tc>
          <w:tcPr>
            <w:tcW w:w="1595" w:type="dxa"/>
            <w:noWrap w:val="0"/>
            <w:vAlign w:val="center"/>
          </w:tcPr>
          <w:p w14:paraId="17AD6A06">
            <w:pPr>
              <w:widowControl w:val="0"/>
              <w:jc w:val="center"/>
              <w:rPr>
                <w:rFonts w:hint="eastAsia" w:ascii="宋体" w:hAnsi="宋体" w:eastAsia="宋体" w:cs="宋体"/>
                <w:kern w:val="2"/>
                <w:sz w:val="21"/>
                <w:szCs w:val="21"/>
              </w:rPr>
            </w:pPr>
          </w:p>
        </w:tc>
        <w:tc>
          <w:tcPr>
            <w:tcW w:w="1595" w:type="dxa"/>
            <w:noWrap w:val="0"/>
            <w:vAlign w:val="center"/>
          </w:tcPr>
          <w:p w14:paraId="00AA1272">
            <w:pPr>
              <w:widowControl w:val="0"/>
              <w:jc w:val="center"/>
              <w:rPr>
                <w:rFonts w:hint="eastAsia" w:ascii="宋体" w:hAnsi="宋体" w:eastAsia="宋体" w:cs="宋体"/>
                <w:kern w:val="2"/>
                <w:sz w:val="21"/>
                <w:szCs w:val="21"/>
              </w:rPr>
            </w:pPr>
          </w:p>
        </w:tc>
        <w:tc>
          <w:tcPr>
            <w:tcW w:w="737" w:type="dxa"/>
            <w:noWrap w:val="0"/>
            <w:vAlign w:val="center"/>
          </w:tcPr>
          <w:p w14:paraId="2EDB435B">
            <w:pPr>
              <w:widowControl w:val="0"/>
              <w:jc w:val="center"/>
              <w:rPr>
                <w:rFonts w:hint="eastAsia" w:ascii="宋体" w:hAnsi="宋体" w:eastAsia="宋体" w:cs="宋体"/>
                <w:kern w:val="2"/>
                <w:sz w:val="21"/>
                <w:szCs w:val="21"/>
              </w:rPr>
            </w:pPr>
          </w:p>
        </w:tc>
      </w:tr>
      <w:tr w14:paraId="00CCD1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0"/>
            <w:vAlign w:val="center"/>
          </w:tcPr>
          <w:p w14:paraId="65A695F4">
            <w:pPr>
              <w:widowControl w:val="0"/>
              <w:jc w:val="center"/>
              <w:rPr>
                <w:rFonts w:hint="eastAsia" w:ascii="宋体" w:hAnsi="宋体" w:eastAsia="宋体" w:cs="宋体"/>
                <w:kern w:val="2"/>
                <w:sz w:val="21"/>
                <w:szCs w:val="21"/>
              </w:rPr>
            </w:pPr>
            <w:r>
              <w:rPr>
                <w:rFonts w:hint="eastAsia" w:ascii="宋体" w:hAnsi="宋体" w:eastAsia="宋体" w:cs="宋体"/>
                <w:kern w:val="2"/>
                <w:sz w:val="21"/>
                <w:szCs w:val="21"/>
              </w:rPr>
              <w:t>3</w:t>
            </w:r>
          </w:p>
        </w:tc>
        <w:tc>
          <w:tcPr>
            <w:tcW w:w="1545" w:type="dxa"/>
            <w:noWrap w:val="0"/>
            <w:vAlign w:val="center"/>
          </w:tcPr>
          <w:p w14:paraId="225C0A8D">
            <w:pPr>
              <w:widowControl w:val="0"/>
              <w:jc w:val="center"/>
              <w:rPr>
                <w:rFonts w:hint="eastAsia" w:ascii="宋体" w:hAnsi="宋体" w:eastAsia="宋体" w:cs="宋体"/>
                <w:kern w:val="2"/>
                <w:sz w:val="21"/>
                <w:szCs w:val="21"/>
              </w:rPr>
            </w:pPr>
          </w:p>
        </w:tc>
        <w:tc>
          <w:tcPr>
            <w:tcW w:w="1863" w:type="dxa"/>
            <w:noWrap w:val="0"/>
            <w:vAlign w:val="center"/>
          </w:tcPr>
          <w:p w14:paraId="07E18E82">
            <w:pPr>
              <w:widowControl w:val="0"/>
              <w:jc w:val="center"/>
              <w:rPr>
                <w:rFonts w:hint="eastAsia" w:ascii="宋体" w:hAnsi="宋体" w:eastAsia="宋体" w:cs="宋体"/>
                <w:kern w:val="2"/>
                <w:sz w:val="21"/>
                <w:szCs w:val="21"/>
              </w:rPr>
            </w:pPr>
          </w:p>
        </w:tc>
        <w:tc>
          <w:tcPr>
            <w:tcW w:w="1704" w:type="dxa"/>
            <w:noWrap w:val="0"/>
            <w:vAlign w:val="center"/>
          </w:tcPr>
          <w:p w14:paraId="4F977BFF">
            <w:pPr>
              <w:widowControl w:val="0"/>
              <w:jc w:val="center"/>
              <w:rPr>
                <w:rFonts w:hint="eastAsia" w:ascii="宋体" w:hAnsi="宋体" w:eastAsia="宋体" w:cs="宋体"/>
                <w:kern w:val="2"/>
                <w:sz w:val="21"/>
                <w:szCs w:val="21"/>
              </w:rPr>
            </w:pPr>
          </w:p>
        </w:tc>
        <w:tc>
          <w:tcPr>
            <w:tcW w:w="1595" w:type="dxa"/>
            <w:noWrap w:val="0"/>
            <w:vAlign w:val="center"/>
          </w:tcPr>
          <w:p w14:paraId="415AD9BA">
            <w:pPr>
              <w:widowControl w:val="0"/>
              <w:jc w:val="center"/>
              <w:rPr>
                <w:rFonts w:hint="eastAsia" w:ascii="宋体" w:hAnsi="宋体" w:eastAsia="宋体" w:cs="宋体"/>
                <w:kern w:val="2"/>
                <w:sz w:val="21"/>
                <w:szCs w:val="21"/>
              </w:rPr>
            </w:pPr>
          </w:p>
        </w:tc>
        <w:tc>
          <w:tcPr>
            <w:tcW w:w="1595" w:type="dxa"/>
            <w:noWrap w:val="0"/>
            <w:vAlign w:val="center"/>
          </w:tcPr>
          <w:p w14:paraId="6CB273AA">
            <w:pPr>
              <w:widowControl w:val="0"/>
              <w:jc w:val="center"/>
              <w:rPr>
                <w:rFonts w:hint="eastAsia" w:ascii="宋体" w:hAnsi="宋体" w:eastAsia="宋体" w:cs="宋体"/>
                <w:kern w:val="2"/>
                <w:sz w:val="21"/>
                <w:szCs w:val="21"/>
              </w:rPr>
            </w:pPr>
          </w:p>
        </w:tc>
        <w:tc>
          <w:tcPr>
            <w:tcW w:w="737" w:type="dxa"/>
            <w:noWrap w:val="0"/>
            <w:vAlign w:val="center"/>
          </w:tcPr>
          <w:p w14:paraId="5AB0F1C4">
            <w:pPr>
              <w:widowControl w:val="0"/>
              <w:jc w:val="center"/>
              <w:rPr>
                <w:rFonts w:hint="eastAsia" w:ascii="宋体" w:hAnsi="宋体" w:eastAsia="宋体" w:cs="宋体"/>
                <w:kern w:val="2"/>
                <w:sz w:val="21"/>
                <w:szCs w:val="21"/>
              </w:rPr>
            </w:pPr>
          </w:p>
        </w:tc>
      </w:tr>
      <w:tr w14:paraId="190D7D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0"/>
            <w:vAlign w:val="center"/>
          </w:tcPr>
          <w:p w14:paraId="7F8293A8">
            <w:pPr>
              <w:widowControl w:val="0"/>
              <w:jc w:val="center"/>
              <w:rPr>
                <w:rFonts w:hint="eastAsia" w:ascii="宋体" w:hAnsi="宋体" w:eastAsia="宋体" w:cs="宋体"/>
                <w:kern w:val="2"/>
                <w:sz w:val="21"/>
                <w:szCs w:val="21"/>
              </w:rPr>
            </w:pPr>
            <w:r>
              <w:rPr>
                <w:rFonts w:hint="eastAsia" w:ascii="宋体" w:hAnsi="宋体" w:eastAsia="宋体" w:cs="宋体"/>
                <w:kern w:val="2"/>
                <w:sz w:val="21"/>
                <w:szCs w:val="21"/>
              </w:rPr>
              <w:t>4</w:t>
            </w:r>
          </w:p>
        </w:tc>
        <w:tc>
          <w:tcPr>
            <w:tcW w:w="1545" w:type="dxa"/>
            <w:noWrap w:val="0"/>
            <w:vAlign w:val="center"/>
          </w:tcPr>
          <w:p w14:paraId="1BA9AF66">
            <w:pPr>
              <w:widowControl w:val="0"/>
              <w:jc w:val="center"/>
              <w:rPr>
                <w:rFonts w:hint="eastAsia" w:ascii="宋体" w:hAnsi="宋体" w:eastAsia="宋体" w:cs="宋体"/>
                <w:kern w:val="2"/>
                <w:sz w:val="21"/>
                <w:szCs w:val="21"/>
              </w:rPr>
            </w:pPr>
          </w:p>
        </w:tc>
        <w:tc>
          <w:tcPr>
            <w:tcW w:w="1863" w:type="dxa"/>
            <w:noWrap w:val="0"/>
            <w:vAlign w:val="center"/>
          </w:tcPr>
          <w:p w14:paraId="2980F515">
            <w:pPr>
              <w:widowControl w:val="0"/>
              <w:jc w:val="center"/>
              <w:rPr>
                <w:rFonts w:hint="eastAsia" w:ascii="宋体" w:hAnsi="宋体" w:eastAsia="宋体" w:cs="宋体"/>
                <w:kern w:val="2"/>
                <w:sz w:val="21"/>
                <w:szCs w:val="21"/>
              </w:rPr>
            </w:pPr>
          </w:p>
        </w:tc>
        <w:tc>
          <w:tcPr>
            <w:tcW w:w="1704" w:type="dxa"/>
            <w:noWrap w:val="0"/>
            <w:vAlign w:val="center"/>
          </w:tcPr>
          <w:p w14:paraId="45362C23">
            <w:pPr>
              <w:widowControl w:val="0"/>
              <w:jc w:val="center"/>
              <w:rPr>
                <w:rFonts w:hint="eastAsia" w:ascii="宋体" w:hAnsi="宋体" w:eastAsia="宋体" w:cs="宋体"/>
                <w:kern w:val="2"/>
                <w:sz w:val="21"/>
                <w:szCs w:val="21"/>
              </w:rPr>
            </w:pPr>
          </w:p>
        </w:tc>
        <w:tc>
          <w:tcPr>
            <w:tcW w:w="1595" w:type="dxa"/>
            <w:noWrap w:val="0"/>
            <w:vAlign w:val="center"/>
          </w:tcPr>
          <w:p w14:paraId="1112FA1E">
            <w:pPr>
              <w:widowControl w:val="0"/>
              <w:jc w:val="center"/>
              <w:rPr>
                <w:rFonts w:hint="eastAsia" w:ascii="宋体" w:hAnsi="宋体" w:eastAsia="宋体" w:cs="宋体"/>
                <w:kern w:val="2"/>
                <w:sz w:val="21"/>
                <w:szCs w:val="21"/>
              </w:rPr>
            </w:pPr>
          </w:p>
        </w:tc>
        <w:tc>
          <w:tcPr>
            <w:tcW w:w="1595" w:type="dxa"/>
            <w:noWrap w:val="0"/>
            <w:vAlign w:val="center"/>
          </w:tcPr>
          <w:p w14:paraId="1B0F09F4">
            <w:pPr>
              <w:widowControl w:val="0"/>
              <w:jc w:val="center"/>
              <w:rPr>
                <w:rFonts w:hint="eastAsia" w:ascii="宋体" w:hAnsi="宋体" w:eastAsia="宋体" w:cs="宋体"/>
                <w:kern w:val="2"/>
                <w:sz w:val="21"/>
                <w:szCs w:val="21"/>
              </w:rPr>
            </w:pPr>
          </w:p>
        </w:tc>
        <w:tc>
          <w:tcPr>
            <w:tcW w:w="737" w:type="dxa"/>
            <w:noWrap w:val="0"/>
            <w:vAlign w:val="center"/>
          </w:tcPr>
          <w:p w14:paraId="5E574BE1">
            <w:pPr>
              <w:widowControl w:val="0"/>
              <w:jc w:val="center"/>
              <w:rPr>
                <w:rFonts w:hint="eastAsia" w:ascii="宋体" w:hAnsi="宋体" w:eastAsia="宋体" w:cs="宋体"/>
                <w:kern w:val="2"/>
                <w:sz w:val="21"/>
                <w:szCs w:val="21"/>
              </w:rPr>
            </w:pPr>
          </w:p>
        </w:tc>
      </w:tr>
      <w:tr w14:paraId="722E94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0"/>
            <w:vAlign w:val="center"/>
          </w:tcPr>
          <w:p w14:paraId="0629839B">
            <w:pPr>
              <w:widowControl w:val="0"/>
              <w:jc w:val="center"/>
              <w:rPr>
                <w:rFonts w:hint="eastAsia" w:ascii="宋体" w:hAnsi="宋体" w:eastAsia="宋体" w:cs="宋体"/>
                <w:kern w:val="2"/>
                <w:sz w:val="21"/>
                <w:szCs w:val="21"/>
              </w:rPr>
            </w:pPr>
            <w:r>
              <w:rPr>
                <w:rFonts w:hint="eastAsia" w:ascii="宋体" w:hAnsi="宋体" w:eastAsia="宋体" w:cs="宋体"/>
                <w:kern w:val="2"/>
                <w:sz w:val="21"/>
                <w:szCs w:val="21"/>
              </w:rPr>
              <w:t>5</w:t>
            </w:r>
          </w:p>
        </w:tc>
        <w:tc>
          <w:tcPr>
            <w:tcW w:w="1545" w:type="dxa"/>
            <w:noWrap w:val="0"/>
            <w:vAlign w:val="center"/>
          </w:tcPr>
          <w:p w14:paraId="2D0D1632">
            <w:pPr>
              <w:widowControl w:val="0"/>
              <w:jc w:val="center"/>
              <w:rPr>
                <w:rFonts w:hint="eastAsia" w:ascii="宋体" w:hAnsi="宋体" w:eastAsia="宋体" w:cs="宋体"/>
                <w:kern w:val="2"/>
                <w:sz w:val="21"/>
                <w:szCs w:val="21"/>
              </w:rPr>
            </w:pPr>
          </w:p>
        </w:tc>
        <w:tc>
          <w:tcPr>
            <w:tcW w:w="1863" w:type="dxa"/>
            <w:noWrap w:val="0"/>
            <w:vAlign w:val="center"/>
          </w:tcPr>
          <w:p w14:paraId="56A5EAEB">
            <w:pPr>
              <w:widowControl w:val="0"/>
              <w:jc w:val="center"/>
              <w:rPr>
                <w:rFonts w:hint="eastAsia" w:ascii="宋体" w:hAnsi="宋体" w:eastAsia="宋体" w:cs="宋体"/>
                <w:kern w:val="2"/>
                <w:sz w:val="21"/>
                <w:szCs w:val="21"/>
              </w:rPr>
            </w:pPr>
          </w:p>
        </w:tc>
        <w:tc>
          <w:tcPr>
            <w:tcW w:w="1704" w:type="dxa"/>
            <w:noWrap w:val="0"/>
            <w:vAlign w:val="center"/>
          </w:tcPr>
          <w:p w14:paraId="28A5DBF0">
            <w:pPr>
              <w:widowControl w:val="0"/>
              <w:jc w:val="center"/>
              <w:rPr>
                <w:rFonts w:hint="eastAsia" w:ascii="宋体" w:hAnsi="宋体" w:eastAsia="宋体" w:cs="宋体"/>
                <w:kern w:val="2"/>
                <w:sz w:val="21"/>
                <w:szCs w:val="21"/>
              </w:rPr>
            </w:pPr>
          </w:p>
        </w:tc>
        <w:tc>
          <w:tcPr>
            <w:tcW w:w="1595" w:type="dxa"/>
            <w:noWrap w:val="0"/>
            <w:vAlign w:val="center"/>
          </w:tcPr>
          <w:p w14:paraId="5AA1C6F9">
            <w:pPr>
              <w:widowControl w:val="0"/>
              <w:jc w:val="center"/>
              <w:rPr>
                <w:rFonts w:hint="eastAsia" w:ascii="宋体" w:hAnsi="宋体" w:eastAsia="宋体" w:cs="宋体"/>
                <w:kern w:val="2"/>
                <w:sz w:val="21"/>
                <w:szCs w:val="21"/>
              </w:rPr>
            </w:pPr>
          </w:p>
        </w:tc>
        <w:tc>
          <w:tcPr>
            <w:tcW w:w="1595" w:type="dxa"/>
            <w:noWrap w:val="0"/>
            <w:vAlign w:val="center"/>
          </w:tcPr>
          <w:p w14:paraId="19F1BD38">
            <w:pPr>
              <w:widowControl w:val="0"/>
              <w:jc w:val="center"/>
              <w:rPr>
                <w:rFonts w:hint="eastAsia" w:ascii="宋体" w:hAnsi="宋体" w:eastAsia="宋体" w:cs="宋体"/>
                <w:kern w:val="2"/>
                <w:sz w:val="21"/>
                <w:szCs w:val="21"/>
              </w:rPr>
            </w:pPr>
          </w:p>
        </w:tc>
        <w:tc>
          <w:tcPr>
            <w:tcW w:w="737" w:type="dxa"/>
            <w:noWrap w:val="0"/>
            <w:vAlign w:val="center"/>
          </w:tcPr>
          <w:p w14:paraId="7E6DD3FA">
            <w:pPr>
              <w:widowControl w:val="0"/>
              <w:jc w:val="center"/>
              <w:rPr>
                <w:rFonts w:hint="eastAsia" w:ascii="宋体" w:hAnsi="宋体" w:eastAsia="宋体" w:cs="宋体"/>
                <w:kern w:val="2"/>
                <w:sz w:val="21"/>
                <w:szCs w:val="21"/>
              </w:rPr>
            </w:pPr>
          </w:p>
        </w:tc>
      </w:tr>
      <w:tr w14:paraId="5D6ED3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0"/>
            <w:vAlign w:val="center"/>
          </w:tcPr>
          <w:p w14:paraId="769B7EEC">
            <w:pPr>
              <w:widowControl w:val="0"/>
              <w:jc w:val="center"/>
              <w:rPr>
                <w:rFonts w:hint="eastAsia" w:ascii="宋体" w:hAnsi="宋体" w:eastAsia="宋体" w:cs="宋体"/>
                <w:kern w:val="2"/>
                <w:sz w:val="21"/>
                <w:szCs w:val="21"/>
              </w:rPr>
            </w:pPr>
            <w:r>
              <w:rPr>
                <w:rFonts w:hint="eastAsia" w:ascii="宋体" w:hAnsi="宋体" w:eastAsia="宋体" w:cs="宋体"/>
                <w:kern w:val="2"/>
                <w:sz w:val="21"/>
                <w:szCs w:val="21"/>
              </w:rPr>
              <w:t>6</w:t>
            </w:r>
          </w:p>
        </w:tc>
        <w:tc>
          <w:tcPr>
            <w:tcW w:w="1545" w:type="dxa"/>
            <w:noWrap w:val="0"/>
            <w:vAlign w:val="center"/>
          </w:tcPr>
          <w:p w14:paraId="7168AB97">
            <w:pPr>
              <w:widowControl w:val="0"/>
              <w:jc w:val="center"/>
              <w:rPr>
                <w:rFonts w:hint="eastAsia" w:ascii="宋体" w:hAnsi="宋体" w:eastAsia="宋体" w:cs="宋体"/>
                <w:kern w:val="2"/>
                <w:sz w:val="21"/>
                <w:szCs w:val="21"/>
              </w:rPr>
            </w:pPr>
          </w:p>
        </w:tc>
        <w:tc>
          <w:tcPr>
            <w:tcW w:w="1863" w:type="dxa"/>
            <w:noWrap w:val="0"/>
            <w:vAlign w:val="center"/>
          </w:tcPr>
          <w:p w14:paraId="5FFE0BA3">
            <w:pPr>
              <w:widowControl w:val="0"/>
              <w:jc w:val="center"/>
              <w:rPr>
                <w:rFonts w:hint="eastAsia" w:ascii="宋体" w:hAnsi="宋体" w:eastAsia="宋体" w:cs="宋体"/>
                <w:kern w:val="2"/>
                <w:sz w:val="21"/>
                <w:szCs w:val="21"/>
              </w:rPr>
            </w:pPr>
          </w:p>
        </w:tc>
        <w:tc>
          <w:tcPr>
            <w:tcW w:w="1704" w:type="dxa"/>
            <w:noWrap w:val="0"/>
            <w:vAlign w:val="center"/>
          </w:tcPr>
          <w:p w14:paraId="2169909C">
            <w:pPr>
              <w:widowControl w:val="0"/>
              <w:jc w:val="center"/>
              <w:rPr>
                <w:rFonts w:hint="eastAsia" w:ascii="宋体" w:hAnsi="宋体" w:eastAsia="宋体" w:cs="宋体"/>
                <w:kern w:val="2"/>
                <w:sz w:val="21"/>
                <w:szCs w:val="21"/>
              </w:rPr>
            </w:pPr>
          </w:p>
        </w:tc>
        <w:tc>
          <w:tcPr>
            <w:tcW w:w="1595" w:type="dxa"/>
            <w:noWrap w:val="0"/>
            <w:vAlign w:val="center"/>
          </w:tcPr>
          <w:p w14:paraId="6C673B3C">
            <w:pPr>
              <w:widowControl w:val="0"/>
              <w:jc w:val="center"/>
              <w:rPr>
                <w:rFonts w:hint="eastAsia" w:ascii="宋体" w:hAnsi="宋体" w:eastAsia="宋体" w:cs="宋体"/>
                <w:kern w:val="2"/>
                <w:sz w:val="21"/>
                <w:szCs w:val="21"/>
              </w:rPr>
            </w:pPr>
          </w:p>
        </w:tc>
        <w:tc>
          <w:tcPr>
            <w:tcW w:w="1595" w:type="dxa"/>
            <w:noWrap w:val="0"/>
            <w:vAlign w:val="center"/>
          </w:tcPr>
          <w:p w14:paraId="59158C43">
            <w:pPr>
              <w:widowControl w:val="0"/>
              <w:jc w:val="center"/>
              <w:rPr>
                <w:rFonts w:hint="eastAsia" w:ascii="宋体" w:hAnsi="宋体" w:eastAsia="宋体" w:cs="宋体"/>
                <w:kern w:val="2"/>
                <w:sz w:val="21"/>
                <w:szCs w:val="21"/>
              </w:rPr>
            </w:pPr>
          </w:p>
        </w:tc>
        <w:tc>
          <w:tcPr>
            <w:tcW w:w="737" w:type="dxa"/>
            <w:noWrap w:val="0"/>
            <w:vAlign w:val="center"/>
          </w:tcPr>
          <w:p w14:paraId="43B94AE8">
            <w:pPr>
              <w:widowControl w:val="0"/>
              <w:jc w:val="center"/>
              <w:rPr>
                <w:rFonts w:hint="eastAsia" w:ascii="宋体" w:hAnsi="宋体" w:eastAsia="宋体" w:cs="宋体"/>
                <w:kern w:val="2"/>
                <w:sz w:val="21"/>
                <w:szCs w:val="21"/>
              </w:rPr>
            </w:pPr>
          </w:p>
        </w:tc>
      </w:tr>
      <w:tr w14:paraId="72A1D7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0"/>
            <w:vAlign w:val="center"/>
          </w:tcPr>
          <w:p w14:paraId="55DEA352">
            <w:pPr>
              <w:widowControl w:val="0"/>
              <w:jc w:val="center"/>
              <w:rPr>
                <w:rFonts w:hint="eastAsia" w:ascii="宋体" w:hAnsi="宋体" w:eastAsia="宋体" w:cs="宋体"/>
                <w:kern w:val="2"/>
                <w:sz w:val="21"/>
                <w:szCs w:val="21"/>
              </w:rPr>
            </w:pPr>
            <w:r>
              <w:rPr>
                <w:rFonts w:hint="eastAsia" w:ascii="宋体" w:hAnsi="宋体" w:eastAsia="宋体" w:cs="宋体"/>
                <w:kern w:val="2"/>
                <w:sz w:val="21"/>
                <w:szCs w:val="21"/>
              </w:rPr>
              <w:t>……</w:t>
            </w:r>
          </w:p>
        </w:tc>
        <w:tc>
          <w:tcPr>
            <w:tcW w:w="1545" w:type="dxa"/>
            <w:noWrap w:val="0"/>
            <w:vAlign w:val="center"/>
          </w:tcPr>
          <w:p w14:paraId="6069F58F">
            <w:pPr>
              <w:widowControl w:val="0"/>
              <w:jc w:val="center"/>
              <w:rPr>
                <w:rFonts w:hint="eastAsia" w:ascii="宋体" w:hAnsi="宋体" w:eastAsia="宋体" w:cs="宋体"/>
                <w:kern w:val="2"/>
                <w:sz w:val="21"/>
                <w:szCs w:val="21"/>
              </w:rPr>
            </w:pPr>
          </w:p>
        </w:tc>
        <w:tc>
          <w:tcPr>
            <w:tcW w:w="1863" w:type="dxa"/>
            <w:noWrap w:val="0"/>
            <w:vAlign w:val="center"/>
          </w:tcPr>
          <w:p w14:paraId="2ACECB9B">
            <w:pPr>
              <w:widowControl w:val="0"/>
              <w:jc w:val="center"/>
              <w:rPr>
                <w:rFonts w:hint="eastAsia" w:ascii="宋体" w:hAnsi="宋体" w:eastAsia="宋体" w:cs="宋体"/>
                <w:kern w:val="2"/>
                <w:sz w:val="21"/>
                <w:szCs w:val="21"/>
              </w:rPr>
            </w:pPr>
          </w:p>
        </w:tc>
        <w:tc>
          <w:tcPr>
            <w:tcW w:w="1704" w:type="dxa"/>
            <w:noWrap w:val="0"/>
            <w:vAlign w:val="center"/>
          </w:tcPr>
          <w:p w14:paraId="561358B1">
            <w:pPr>
              <w:widowControl w:val="0"/>
              <w:jc w:val="center"/>
              <w:rPr>
                <w:rFonts w:hint="eastAsia" w:ascii="宋体" w:hAnsi="宋体" w:eastAsia="宋体" w:cs="宋体"/>
                <w:kern w:val="2"/>
                <w:sz w:val="21"/>
                <w:szCs w:val="21"/>
              </w:rPr>
            </w:pPr>
          </w:p>
        </w:tc>
        <w:tc>
          <w:tcPr>
            <w:tcW w:w="1595" w:type="dxa"/>
            <w:noWrap w:val="0"/>
            <w:vAlign w:val="center"/>
          </w:tcPr>
          <w:p w14:paraId="5BF38132">
            <w:pPr>
              <w:widowControl w:val="0"/>
              <w:jc w:val="center"/>
              <w:rPr>
                <w:rFonts w:hint="eastAsia" w:ascii="宋体" w:hAnsi="宋体" w:eastAsia="宋体" w:cs="宋体"/>
                <w:kern w:val="2"/>
                <w:sz w:val="21"/>
                <w:szCs w:val="21"/>
              </w:rPr>
            </w:pPr>
          </w:p>
        </w:tc>
        <w:tc>
          <w:tcPr>
            <w:tcW w:w="1595" w:type="dxa"/>
            <w:noWrap w:val="0"/>
            <w:vAlign w:val="center"/>
          </w:tcPr>
          <w:p w14:paraId="1383E481">
            <w:pPr>
              <w:widowControl w:val="0"/>
              <w:jc w:val="center"/>
              <w:rPr>
                <w:rFonts w:hint="eastAsia" w:ascii="宋体" w:hAnsi="宋体" w:eastAsia="宋体" w:cs="宋体"/>
                <w:kern w:val="2"/>
                <w:sz w:val="21"/>
                <w:szCs w:val="21"/>
              </w:rPr>
            </w:pPr>
          </w:p>
        </w:tc>
        <w:tc>
          <w:tcPr>
            <w:tcW w:w="737" w:type="dxa"/>
            <w:noWrap w:val="0"/>
            <w:vAlign w:val="center"/>
          </w:tcPr>
          <w:p w14:paraId="7ADAFA2A">
            <w:pPr>
              <w:widowControl w:val="0"/>
              <w:jc w:val="center"/>
              <w:rPr>
                <w:rFonts w:hint="eastAsia" w:ascii="宋体" w:hAnsi="宋体" w:eastAsia="宋体" w:cs="宋体"/>
                <w:kern w:val="2"/>
                <w:sz w:val="21"/>
                <w:szCs w:val="21"/>
              </w:rPr>
            </w:pPr>
          </w:p>
        </w:tc>
      </w:tr>
      <w:tr w14:paraId="7D70EF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0"/>
            <w:vAlign w:val="center"/>
          </w:tcPr>
          <w:p w14:paraId="42A4B64D">
            <w:pPr>
              <w:widowControl w:val="0"/>
              <w:jc w:val="center"/>
              <w:rPr>
                <w:rFonts w:hint="eastAsia" w:ascii="宋体" w:hAnsi="宋体" w:eastAsia="宋体" w:cs="宋体"/>
                <w:kern w:val="2"/>
                <w:sz w:val="21"/>
                <w:szCs w:val="21"/>
              </w:rPr>
            </w:pPr>
          </w:p>
        </w:tc>
        <w:tc>
          <w:tcPr>
            <w:tcW w:w="1545" w:type="dxa"/>
            <w:noWrap w:val="0"/>
            <w:vAlign w:val="center"/>
          </w:tcPr>
          <w:p w14:paraId="6634448C">
            <w:pPr>
              <w:widowControl w:val="0"/>
              <w:jc w:val="center"/>
              <w:rPr>
                <w:rFonts w:hint="eastAsia" w:ascii="宋体" w:hAnsi="宋体" w:eastAsia="宋体" w:cs="宋体"/>
                <w:kern w:val="2"/>
                <w:sz w:val="21"/>
                <w:szCs w:val="21"/>
              </w:rPr>
            </w:pPr>
          </w:p>
        </w:tc>
        <w:tc>
          <w:tcPr>
            <w:tcW w:w="1863" w:type="dxa"/>
            <w:noWrap w:val="0"/>
            <w:vAlign w:val="center"/>
          </w:tcPr>
          <w:p w14:paraId="1A014990">
            <w:pPr>
              <w:widowControl w:val="0"/>
              <w:jc w:val="center"/>
              <w:rPr>
                <w:rFonts w:hint="eastAsia" w:ascii="宋体" w:hAnsi="宋体" w:eastAsia="宋体" w:cs="宋体"/>
                <w:kern w:val="2"/>
                <w:sz w:val="21"/>
                <w:szCs w:val="21"/>
              </w:rPr>
            </w:pPr>
          </w:p>
        </w:tc>
        <w:tc>
          <w:tcPr>
            <w:tcW w:w="1704" w:type="dxa"/>
            <w:noWrap w:val="0"/>
            <w:vAlign w:val="center"/>
          </w:tcPr>
          <w:p w14:paraId="09F4E743">
            <w:pPr>
              <w:widowControl w:val="0"/>
              <w:jc w:val="center"/>
              <w:rPr>
                <w:rFonts w:hint="eastAsia" w:ascii="宋体" w:hAnsi="宋体" w:eastAsia="宋体" w:cs="宋体"/>
                <w:kern w:val="2"/>
                <w:sz w:val="21"/>
                <w:szCs w:val="21"/>
              </w:rPr>
            </w:pPr>
          </w:p>
        </w:tc>
        <w:tc>
          <w:tcPr>
            <w:tcW w:w="1595" w:type="dxa"/>
            <w:noWrap w:val="0"/>
            <w:vAlign w:val="center"/>
          </w:tcPr>
          <w:p w14:paraId="534AE4FA">
            <w:pPr>
              <w:widowControl w:val="0"/>
              <w:jc w:val="center"/>
              <w:rPr>
                <w:rFonts w:hint="eastAsia" w:ascii="宋体" w:hAnsi="宋体" w:eastAsia="宋体" w:cs="宋体"/>
                <w:kern w:val="2"/>
                <w:sz w:val="21"/>
                <w:szCs w:val="21"/>
              </w:rPr>
            </w:pPr>
          </w:p>
        </w:tc>
        <w:tc>
          <w:tcPr>
            <w:tcW w:w="1595" w:type="dxa"/>
            <w:noWrap w:val="0"/>
            <w:vAlign w:val="center"/>
          </w:tcPr>
          <w:p w14:paraId="1DE9E9FF">
            <w:pPr>
              <w:widowControl w:val="0"/>
              <w:jc w:val="center"/>
              <w:rPr>
                <w:rFonts w:hint="eastAsia" w:ascii="宋体" w:hAnsi="宋体" w:eastAsia="宋体" w:cs="宋体"/>
                <w:kern w:val="2"/>
                <w:sz w:val="21"/>
                <w:szCs w:val="21"/>
              </w:rPr>
            </w:pPr>
          </w:p>
        </w:tc>
        <w:tc>
          <w:tcPr>
            <w:tcW w:w="737" w:type="dxa"/>
            <w:noWrap w:val="0"/>
            <w:vAlign w:val="center"/>
          </w:tcPr>
          <w:p w14:paraId="0059BF72">
            <w:pPr>
              <w:widowControl w:val="0"/>
              <w:jc w:val="center"/>
              <w:rPr>
                <w:rFonts w:hint="eastAsia" w:ascii="宋体" w:hAnsi="宋体" w:eastAsia="宋体" w:cs="宋体"/>
                <w:kern w:val="2"/>
                <w:sz w:val="21"/>
                <w:szCs w:val="21"/>
              </w:rPr>
            </w:pPr>
          </w:p>
        </w:tc>
      </w:tr>
      <w:tr w14:paraId="3B140A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0"/>
            <w:vAlign w:val="center"/>
          </w:tcPr>
          <w:p w14:paraId="4D6037D4">
            <w:pPr>
              <w:widowControl w:val="0"/>
              <w:jc w:val="center"/>
              <w:rPr>
                <w:rFonts w:hint="eastAsia" w:ascii="宋体" w:hAnsi="宋体" w:eastAsia="宋体" w:cs="宋体"/>
                <w:kern w:val="2"/>
                <w:sz w:val="21"/>
                <w:szCs w:val="21"/>
              </w:rPr>
            </w:pPr>
          </w:p>
        </w:tc>
        <w:tc>
          <w:tcPr>
            <w:tcW w:w="1545" w:type="dxa"/>
            <w:noWrap w:val="0"/>
            <w:vAlign w:val="center"/>
          </w:tcPr>
          <w:p w14:paraId="27406C62">
            <w:pPr>
              <w:widowControl w:val="0"/>
              <w:jc w:val="center"/>
              <w:rPr>
                <w:rFonts w:hint="eastAsia" w:ascii="宋体" w:hAnsi="宋体" w:eastAsia="宋体" w:cs="宋体"/>
                <w:kern w:val="2"/>
                <w:sz w:val="21"/>
                <w:szCs w:val="21"/>
              </w:rPr>
            </w:pPr>
          </w:p>
        </w:tc>
        <w:tc>
          <w:tcPr>
            <w:tcW w:w="1863" w:type="dxa"/>
            <w:noWrap w:val="0"/>
            <w:vAlign w:val="center"/>
          </w:tcPr>
          <w:p w14:paraId="063B6F69">
            <w:pPr>
              <w:widowControl w:val="0"/>
              <w:jc w:val="center"/>
              <w:rPr>
                <w:rFonts w:hint="eastAsia" w:ascii="宋体" w:hAnsi="宋体" w:eastAsia="宋体" w:cs="宋体"/>
                <w:kern w:val="2"/>
                <w:sz w:val="21"/>
                <w:szCs w:val="21"/>
              </w:rPr>
            </w:pPr>
          </w:p>
        </w:tc>
        <w:tc>
          <w:tcPr>
            <w:tcW w:w="1704" w:type="dxa"/>
            <w:noWrap w:val="0"/>
            <w:vAlign w:val="center"/>
          </w:tcPr>
          <w:p w14:paraId="53D6E95C">
            <w:pPr>
              <w:widowControl w:val="0"/>
              <w:jc w:val="center"/>
              <w:rPr>
                <w:rFonts w:hint="eastAsia" w:ascii="宋体" w:hAnsi="宋体" w:eastAsia="宋体" w:cs="宋体"/>
                <w:kern w:val="2"/>
                <w:sz w:val="21"/>
                <w:szCs w:val="21"/>
              </w:rPr>
            </w:pPr>
          </w:p>
        </w:tc>
        <w:tc>
          <w:tcPr>
            <w:tcW w:w="1595" w:type="dxa"/>
            <w:noWrap w:val="0"/>
            <w:vAlign w:val="center"/>
          </w:tcPr>
          <w:p w14:paraId="153BA359">
            <w:pPr>
              <w:widowControl w:val="0"/>
              <w:jc w:val="center"/>
              <w:rPr>
                <w:rFonts w:hint="eastAsia" w:ascii="宋体" w:hAnsi="宋体" w:eastAsia="宋体" w:cs="宋体"/>
                <w:kern w:val="2"/>
                <w:sz w:val="21"/>
                <w:szCs w:val="21"/>
              </w:rPr>
            </w:pPr>
          </w:p>
        </w:tc>
        <w:tc>
          <w:tcPr>
            <w:tcW w:w="1595" w:type="dxa"/>
            <w:noWrap w:val="0"/>
            <w:vAlign w:val="center"/>
          </w:tcPr>
          <w:p w14:paraId="14AC80F3">
            <w:pPr>
              <w:widowControl w:val="0"/>
              <w:jc w:val="center"/>
              <w:rPr>
                <w:rFonts w:hint="eastAsia" w:ascii="宋体" w:hAnsi="宋体" w:eastAsia="宋体" w:cs="宋体"/>
                <w:kern w:val="2"/>
                <w:sz w:val="21"/>
                <w:szCs w:val="21"/>
              </w:rPr>
            </w:pPr>
          </w:p>
        </w:tc>
        <w:tc>
          <w:tcPr>
            <w:tcW w:w="737" w:type="dxa"/>
            <w:noWrap w:val="0"/>
            <w:vAlign w:val="center"/>
          </w:tcPr>
          <w:p w14:paraId="0E3236B4">
            <w:pPr>
              <w:widowControl w:val="0"/>
              <w:jc w:val="center"/>
              <w:rPr>
                <w:rFonts w:hint="eastAsia" w:ascii="宋体" w:hAnsi="宋体" w:eastAsia="宋体" w:cs="宋体"/>
                <w:kern w:val="2"/>
                <w:sz w:val="21"/>
                <w:szCs w:val="21"/>
              </w:rPr>
            </w:pPr>
          </w:p>
        </w:tc>
      </w:tr>
    </w:tbl>
    <w:p w14:paraId="73763158">
      <w:pPr>
        <w:rPr>
          <w:rFonts w:hint="eastAsia" w:ascii="宋体" w:hAnsi="宋体" w:cs="宋体"/>
          <w:color w:val="auto"/>
          <w:sz w:val="21"/>
          <w:szCs w:val="21"/>
          <w:highlight w:val="none"/>
        </w:rPr>
      </w:pPr>
      <w:r>
        <w:rPr>
          <w:rFonts w:hint="eastAsia" w:ascii="宋体" w:hAnsi="宋体" w:cs="宋体"/>
          <w:sz w:val="21"/>
          <w:szCs w:val="21"/>
          <w:lang w:val="en-US" w:eastAsia="zh-CN"/>
        </w:rPr>
        <w:t>注</w:t>
      </w:r>
      <w:r>
        <w:rPr>
          <w:rFonts w:hint="eastAsia" w:ascii="宋体" w:hAnsi="宋体" w:cs="宋体"/>
          <w:sz w:val="21"/>
          <w:szCs w:val="21"/>
        </w:rPr>
        <w:t>：</w:t>
      </w:r>
      <w:r>
        <w:rPr>
          <w:rFonts w:hint="eastAsia" w:ascii="宋体" w:hAnsi="宋体" w:cs="宋体"/>
          <w:color w:val="auto"/>
          <w:sz w:val="21"/>
          <w:szCs w:val="21"/>
          <w:highlight w:val="none"/>
        </w:rPr>
        <w:t>按招标文件要求提供相关证明资料</w:t>
      </w:r>
    </w:p>
    <w:p w14:paraId="6890CED3">
      <w:pPr>
        <w:rPr>
          <w:rFonts w:hint="eastAsia" w:ascii="宋体" w:hAnsi="宋体" w:cs="宋体"/>
          <w:sz w:val="21"/>
          <w:szCs w:val="21"/>
        </w:rPr>
      </w:pPr>
    </w:p>
    <w:p w14:paraId="0844091C">
      <w:pPr>
        <w:rPr>
          <w:rFonts w:hint="eastAsia" w:ascii="宋体" w:hAnsi="宋体" w:cs="宋体"/>
          <w:sz w:val="21"/>
          <w:szCs w:val="21"/>
        </w:rPr>
      </w:pPr>
    </w:p>
    <w:p w14:paraId="43B22559">
      <w:pPr>
        <w:rPr>
          <w:rFonts w:hint="eastAsia" w:ascii="宋体" w:hAnsi="宋体" w:cs="宋体"/>
          <w:sz w:val="21"/>
          <w:szCs w:val="21"/>
        </w:rPr>
      </w:pPr>
    </w:p>
    <w:p w14:paraId="53B3C3DC">
      <w:pPr>
        <w:rPr>
          <w:rFonts w:ascii="宋体" w:hAnsi="宋体" w:cs="宋体"/>
          <w:sz w:val="21"/>
          <w:szCs w:val="21"/>
        </w:rPr>
      </w:pPr>
      <w:r>
        <w:rPr>
          <w:rFonts w:hint="eastAsia" w:ascii="宋体" w:hAnsi="宋体" w:cs="宋体"/>
          <w:sz w:val="21"/>
          <w:szCs w:val="21"/>
        </w:rPr>
        <w:t xml:space="preserve">投标人（单位盖章）： </w:t>
      </w:r>
    </w:p>
    <w:p w14:paraId="70F0AD4D">
      <w:pPr>
        <w:rPr>
          <w:rFonts w:ascii="宋体" w:hAnsi="宋体" w:cs="宋体"/>
          <w:sz w:val="21"/>
          <w:szCs w:val="21"/>
        </w:rPr>
      </w:pPr>
      <w:r>
        <w:rPr>
          <w:rFonts w:hint="eastAsia" w:ascii="宋体" w:hAnsi="宋体" w:cs="宋体"/>
          <w:sz w:val="21"/>
          <w:szCs w:val="21"/>
        </w:rPr>
        <w:t>法定代表人或代理人（签字或盖章）：</w:t>
      </w:r>
    </w:p>
    <w:p w14:paraId="6B9CB145">
      <w:pPr>
        <w:pStyle w:val="7"/>
        <w:overflowPunct w:val="0"/>
        <w:ind w:firstLine="0"/>
        <w:rPr>
          <w:rFonts w:ascii="宋体" w:hAnsi="宋体" w:eastAsia="宋体" w:cs="宋体"/>
          <w:sz w:val="21"/>
          <w:szCs w:val="21"/>
        </w:rPr>
      </w:pPr>
      <w:r>
        <w:rPr>
          <w:rFonts w:hint="eastAsia" w:ascii="宋体" w:hAnsi="宋体" w:eastAsia="宋体" w:cs="宋体"/>
          <w:sz w:val="21"/>
          <w:szCs w:val="21"/>
        </w:rPr>
        <w:t>日期：         年         月       日</w:t>
      </w:r>
    </w:p>
    <w:p w14:paraId="1AB313E6">
      <w:pPr>
        <w:pStyle w:val="7"/>
        <w:overflowPunct w:val="0"/>
        <w:ind w:firstLine="0"/>
        <w:rPr>
          <w:rFonts w:ascii="宋体" w:hAnsi="宋体" w:eastAsia="宋体" w:cs="宋体"/>
          <w:b/>
          <w:bCs/>
          <w:sz w:val="21"/>
          <w:szCs w:val="21"/>
        </w:rPr>
      </w:pPr>
    </w:p>
    <w:p w14:paraId="731A4E1F">
      <w:pPr>
        <w:pStyle w:val="7"/>
        <w:overflowPunct w:val="0"/>
        <w:ind w:firstLine="0"/>
        <w:rPr>
          <w:rFonts w:ascii="宋体" w:hAnsi="宋体" w:eastAsia="宋体" w:cs="宋体"/>
          <w:b/>
          <w:bCs/>
          <w:sz w:val="21"/>
          <w:szCs w:val="21"/>
        </w:rPr>
      </w:pPr>
    </w:p>
    <w:p w14:paraId="13BDB1C2">
      <w:pPr>
        <w:pStyle w:val="7"/>
        <w:overflowPunct w:val="0"/>
        <w:ind w:firstLine="0"/>
        <w:rPr>
          <w:rFonts w:ascii="宋体" w:hAnsi="宋体" w:eastAsia="宋体" w:cs="宋体"/>
          <w:b/>
          <w:bCs/>
          <w:sz w:val="21"/>
          <w:szCs w:val="21"/>
        </w:rPr>
      </w:pPr>
    </w:p>
    <w:p w14:paraId="7EF8FF52">
      <w:pPr>
        <w:pStyle w:val="7"/>
        <w:overflowPunct w:val="0"/>
        <w:ind w:firstLine="0"/>
        <w:rPr>
          <w:rFonts w:ascii="宋体" w:hAnsi="宋体" w:eastAsia="宋体" w:cs="宋体"/>
          <w:b/>
          <w:bCs/>
          <w:sz w:val="21"/>
          <w:szCs w:val="21"/>
        </w:rPr>
      </w:pPr>
    </w:p>
    <w:p w14:paraId="470E357D">
      <w:pPr>
        <w:pStyle w:val="7"/>
        <w:overflowPunct w:val="0"/>
        <w:ind w:firstLine="0"/>
        <w:rPr>
          <w:rFonts w:ascii="宋体" w:hAnsi="宋体" w:eastAsia="宋体" w:cs="宋体"/>
          <w:b/>
          <w:bCs/>
          <w:sz w:val="21"/>
          <w:szCs w:val="21"/>
        </w:rPr>
      </w:pPr>
    </w:p>
    <w:p w14:paraId="0D91AB5A">
      <w:pPr>
        <w:pStyle w:val="7"/>
        <w:overflowPunct w:val="0"/>
        <w:ind w:firstLine="0"/>
        <w:rPr>
          <w:rFonts w:ascii="宋体" w:hAnsi="宋体" w:eastAsia="宋体" w:cs="宋体"/>
          <w:b/>
          <w:bCs/>
          <w:sz w:val="21"/>
          <w:szCs w:val="21"/>
        </w:rPr>
      </w:pPr>
    </w:p>
    <w:p w14:paraId="31697EF9">
      <w:pPr>
        <w:pStyle w:val="7"/>
        <w:overflowPunct w:val="0"/>
        <w:ind w:firstLine="0"/>
        <w:rPr>
          <w:rFonts w:ascii="宋体" w:hAnsi="宋体" w:eastAsia="宋体" w:cs="宋体"/>
          <w:b/>
          <w:bCs/>
          <w:sz w:val="21"/>
          <w:szCs w:val="21"/>
        </w:rPr>
      </w:pPr>
    </w:p>
    <w:p w14:paraId="1FD83F3A">
      <w:pPr>
        <w:pStyle w:val="7"/>
        <w:overflowPunct w:val="0"/>
        <w:ind w:firstLine="0"/>
        <w:rPr>
          <w:rFonts w:ascii="宋体" w:hAnsi="宋体" w:eastAsia="宋体" w:cs="宋体"/>
          <w:b/>
          <w:bCs/>
          <w:sz w:val="21"/>
          <w:szCs w:val="21"/>
        </w:rPr>
      </w:pPr>
    </w:p>
    <w:p w14:paraId="0388B92C">
      <w:pPr>
        <w:pStyle w:val="7"/>
        <w:overflowPunct w:val="0"/>
        <w:ind w:firstLine="0"/>
        <w:rPr>
          <w:rFonts w:ascii="宋体" w:hAnsi="宋体" w:eastAsia="宋体" w:cs="宋体"/>
          <w:b/>
          <w:bCs/>
          <w:sz w:val="21"/>
          <w:szCs w:val="21"/>
        </w:rPr>
      </w:pPr>
    </w:p>
    <w:p w14:paraId="0B2B1AE9">
      <w:pPr>
        <w:pStyle w:val="7"/>
        <w:overflowPunct w:val="0"/>
        <w:ind w:firstLine="0"/>
        <w:rPr>
          <w:rFonts w:ascii="宋体" w:hAnsi="宋体" w:eastAsia="宋体" w:cs="宋体"/>
          <w:b/>
          <w:bCs/>
          <w:sz w:val="21"/>
          <w:szCs w:val="21"/>
        </w:rPr>
      </w:pPr>
    </w:p>
    <w:p w14:paraId="2F2FA0E0">
      <w:pPr>
        <w:pStyle w:val="7"/>
        <w:overflowPunct w:val="0"/>
        <w:ind w:firstLine="0"/>
        <w:rPr>
          <w:rFonts w:ascii="宋体" w:hAnsi="宋体" w:eastAsia="宋体" w:cs="宋体"/>
          <w:b/>
          <w:bCs/>
          <w:sz w:val="21"/>
          <w:szCs w:val="21"/>
        </w:rPr>
      </w:pPr>
    </w:p>
    <w:p w14:paraId="4E015E54">
      <w:pPr>
        <w:pStyle w:val="7"/>
        <w:overflowPunct w:val="0"/>
        <w:ind w:firstLine="0"/>
        <w:rPr>
          <w:rFonts w:ascii="宋体" w:hAnsi="宋体" w:eastAsia="宋体" w:cs="宋体"/>
          <w:b/>
          <w:bCs/>
          <w:sz w:val="21"/>
          <w:szCs w:val="21"/>
        </w:rPr>
      </w:pPr>
    </w:p>
    <w:p w14:paraId="3316ED4C">
      <w:pPr>
        <w:pStyle w:val="7"/>
        <w:overflowPunct w:val="0"/>
        <w:ind w:firstLine="0"/>
        <w:rPr>
          <w:rFonts w:ascii="宋体" w:hAnsi="宋体" w:eastAsia="宋体" w:cs="宋体"/>
          <w:b/>
          <w:bCs/>
          <w:sz w:val="21"/>
          <w:szCs w:val="21"/>
        </w:rPr>
      </w:pPr>
    </w:p>
    <w:p w14:paraId="17F6F1A5">
      <w:pPr>
        <w:pStyle w:val="7"/>
        <w:overflowPunct w:val="0"/>
        <w:ind w:firstLine="0"/>
        <w:rPr>
          <w:rFonts w:ascii="宋体" w:hAnsi="宋体" w:eastAsia="宋体" w:cs="宋体"/>
          <w:b/>
          <w:bCs/>
          <w:sz w:val="21"/>
          <w:szCs w:val="21"/>
        </w:rPr>
      </w:pPr>
    </w:p>
    <w:p w14:paraId="50F2F5EE">
      <w:pPr>
        <w:pStyle w:val="7"/>
        <w:overflowPunct w:val="0"/>
        <w:ind w:firstLine="0"/>
        <w:rPr>
          <w:rFonts w:ascii="宋体" w:hAnsi="宋体" w:eastAsia="宋体" w:cs="宋体"/>
          <w:b/>
          <w:bCs/>
          <w:sz w:val="21"/>
          <w:szCs w:val="21"/>
        </w:rPr>
      </w:pPr>
    </w:p>
    <w:p w14:paraId="246BE349">
      <w:pPr>
        <w:pStyle w:val="7"/>
        <w:overflowPunct w:val="0"/>
        <w:ind w:firstLine="0"/>
        <w:rPr>
          <w:rFonts w:ascii="宋体" w:hAnsi="宋体" w:eastAsia="宋体" w:cs="宋体"/>
          <w:b/>
          <w:bCs/>
          <w:sz w:val="21"/>
          <w:szCs w:val="21"/>
        </w:rPr>
      </w:pPr>
    </w:p>
    <w:p w14:paraId="20FA0042">
      <w:pPr>
        <w:pStyle w:val="7"/>
        <w:overflowPunct w:val="0"/>
        <w:ind w:firstLine="0"/>
        <w:rPr>
          <w:rFonts w:ascii="宋体" w:hAnsi="宋体" w:eastAsia="宋体" w:cs="宋体"/>
          <w:b/>
          <w:bCs/>
          <w:sz w:val="21"/>
          <w:szCs w:val="21"/>
        </w:rPr>
      </w:pPr>
    </w:p>
    <w:p w14:paraId="2299760D">
      <w:pPr>
        <w:pStyle w:val="7"/>
        <w:overflowPunct w:val="0"/>
        <w:ind w:firstLine="0"/>
        <w:rPr>
          <w:rFonts w:ascii="宋体" w:hAnsi="宋体" w:eastAsia="宋体" w:cs="宋体"/>
          <w:b/>
          <w:bCs/>
          <w:sz w:val="21"/>
          <w:szCs w:val="21"/>
        </w:rPr>
      </w:pPr>
    </w:p>
    <w:p w14:paraId="3B0D6294">
      <w:pPr>
        <w:rPr>
          <w:rFonts w:ascii="宋体" w:hAnsi="宋体" w:cs="宋体"/>
          <w:b/>
          <w:bCs/>
        </w:rPr>
      </w:pPr>
    </w:p>
    <w:p w14:paraId="4A5FC221">
      <w:pPr>
        <w:rPr>
          <w:rFonts w:ascii="宋体" w:hAnsi="宋体" w:cs="宋体"/>
          <w:b/>
          <w:bCs/>
        </w:rPr>
      </w:pPr>
    </w:p>
    <w:p w14:paraId="0D9130AF">
      <w:pPr>
        <w:rPr>
          <w:rFonts w:ascii="宋体" w:hAnsi="宋体" w:cs="宋体"/>
          <w:b/>
          <w:bCs/>
        </w:rPr>
      </w:pPr>
    </w:p>
    <w:p w14:paraId="389D7BBC">
      <w:pPr>
        <w:rPr>
          <w:rFonts w:ascii="宋体" w:hAnsi="宋体" w:cs="宋体"/>
          <w:b/>
          <w:bCs/>
        </w:rPr>
      </w:pPr>
    </w:p>
    <w:p w14:paraId="46CFCF50">
      <w:pPr>
        <w:rPr>
          <w:rFonts w:ascii="宋体" w:hAnsi="宋体" w:cs="宋体"/>
          <w:b/>
          <w:bCs/>
        </w:rPr>
      </w:pPr>
    </w:p>
    <w:p w14:paraId="03E5AD91">
      <w:pPr>
        <w:rPr>
          <w:rFonts w:hint="eastAsia" w:ascii="宋体" w:hAnsi="宋体" w:cs="宋体"/>
          <w:b/>
          <w:bCs/>
          <w:sz w:val="21"/>
          <w:szCs w:val="21"/>
        </w:rPr>
      </w:pPr>
    </w:p>
    <w:p w14:paraId="33AD6C9E">
      <w:pPr>
        <w:rPr>
          <w:rFonts w:hint="eastAsia" w:ascii="宋体" w:hAnsi="宋体" w:cs="宋体"/>
          <w:b/>
          <w:bCs/>
          <w:sz w:val="21"/>
          <w:szCs w:val="21"/>
        </w:rPr>
      </w:pPr>
    </w:p>
    <w:p w14:paraId="5BFE6B36">
      <w:pPr>
        <w:rPr>
          <w:rFonts w:hint="eastAsia" w:ascii="宋体" w:hAnsi="宋体" w:cs="宋体"/>
          <w:b/>
          <w:bCs/>
          <w:sz w:val="21"/>
          <w:szCs w:val="21"/>
        </w:rPr>
      </w:pPr>
    </w:p>
    <w:p w14:paraId="27B99F9E">
      <w:pPr>
        <w:rPr>
          <w:rFonts w:ascii="宋体" w:hAnsi="宋体" w:cs="宋体"/>
          <w:b/>
          <w:bCs/>
          <w:sz w:val="21"/>
          <w:szCs w:val="21"/>
        </w:rPr>
      </w:pPr>
      <w:r>
        <w:rPr>
          <w:rFonts w:hint="eastAsia" w:ascii="宋体" w:hAnsi="宋体" w:cs="宋体"/>
          <w:b/>
          <w:bCs/>
          <w:sz w:val="21"/>
          <w:szCs w:val="21"/>
        </w:rPr>
        <w:t>格式9、拟投入本项目的人员情况一览表</w:t>
      </w:r>
    </w:p>
    <w:p w14:paraId="15441989">
      <w:pPr>
        <w:spacing w:before="156" w:beforeLines="50" w:after="156" w:afterLines="50"/>
        <w:ind w:firstLine="2193" w:firstLineChars="1040"/>
        <w:outlineLvl w:val="1"/>
        <w:rPr>
          <w:rFonts w:ascii="宋体" w:hAnsi="宋体" w:cs="宋体"/>
          <w:b/>
          <w:sz w:val="21"/>
          <w:szCs w:val="21"/>
        </w:rPr>
      </w:pPr>
    </w:p>
    <w:p w14:paraId="5102BBFD">
      <w:pPr>
        <w:spacing w:before="156" w:beforeLines="50" w:after="156" w:afterLines="50"/>
        <w:ind w:firstLine="3034" w:firstLineChars="1439"/>
        <w:outlineLvl w:val="1"/>
        <w:rPr>
          <w:rFonts w:ascii="宋体" w:hAnsi="宋体" w:cs="宋体"/>
          <w:b/>
          <w:sz w:val="21"/>
          <w:szCs w:val="21"/>
        </w:rPr>
      </w:pPr>
      <w:r>
        <w:rPr>
          <w:rFonts w:hint="eastAsia" w:ascii="宋体" w:hAnsi="宋体" w:cs="宋体"/>
          <w:b/>
          <w:sz w:val="21"/>
          <w:szCs w:val="21"/>
        </w:rPr>
        <w:t>拟投入本项目的人员情况一览表</w:t>
      </w:r>
    </w:p>
    <w:tbl>
      <w:tblPr>
        <w:tblStyle w:val="24"/>
        <w:tblW w:w="96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47"/>
        <w:gridCol w:w="1228"/>
        <w:gridCol w:w="1286"/>
        <w:gridCol w:w="822"/>
        <w:gridCol w:w="659"/>
        <w:gridCol w:w="659"/>
        <w:gridCol w:w="1189"/>
        <w:gridCol w:w="998"/>
        <w:gridCol w:w="1213"/>
        <w:gridCol w:w="901"/>
      </w:tblGrid>
      <w:tr w14:paraId="6503CA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47" w:type="dxa"/>
            <w:tcBorders>
              <w:top w:val="single" w:color="000000" w:sz="2" w:space="0"/>
              <w:left w:val="single" w:color="000000" w:sz="2" w:space="0"/>
              <w:bottom w:val="single" w:color="000000" w:sz="2" w:space="0"/>
              <w:right w:val="single" w:color="000000" w:sz="2" w:space="0"/>
            </w:tcBorders>
            <w:vAlign w:val="center"/>
          </w:tcPr>
          <w:p w14:paraId="0A90E492">
            <w:pPr>
              <w:jc w:val="center"/>
              <w:rPr>
                <w:rFonts w:hint="eastAsia" w:ascii="宋体" w:hAnsi="宋体" w:eastAsia="宋体" w:cs="宋体"/>
                <w:b/>
                <w:sz w:val="21"/>
                <w:szCs w:val="21"/>
              </w:rPr>
            </w:pPr>
            <w:r>
              <w:rPr>
                <w:rFonts w:hint="eastAsia" w:ascii="宋体" w:hAnsi="宋体" w:eastAsia="宋体" w:cs="宋体"/>
                <w:b/>
                <w:sz w:val="21"/>
                <w:szCs w:val="21"/>
              </w:rPr>
              <w:t>序号</w:t>
            </w:r>
          </w:p>
        </w:tc>
        <w:tc>
          <w:tcPr>
            <w:tcW w:w="1228" w:type="dxa"/>
            <w:tcBorders>
              <w:top w:val="single" w:color="000000" w:sz="2" w:space="0"/>
              <w:left w:val="single" w:color="auto" w:sz="4" w:space="0"/>
              <w:bottom w:val="single" w:color="000000" w:sz="2" w:space="0"/>
              <w:right w:val="single" w:color="auto" w:sz="4" w:space="0"/>
            </w:tcBorders>
            <w:vAlign w:val="center"/>
          </w:tcPr>
          <w:p w14:paraId="455CF857">
            <w:pPr>
              <w:jc w:val="center"/>
              <w:rPr>
                <w:rFonts w:hint="eastAsia" w:ascii="宋体" w:hAnsi="宋体" w:eastAsia="宋体" w:cs="宋体"/>
                <w:b/>
                <w:sz w:val="21"/>
                <w:szCs w:val="21"/>
                <w:lang w:eastAsia="zh-CN"/>
              </w:rPr>
            </w:pPr>
            <w:r>
              <w:rPr>
                <w:rFonts w:hint="eastAsia" w:ascii="宋体" w:hAnsi="宋体" w:cs="宋体"/>
                <w:b/>
                <w:sz w:val="21"/>
                <w:szCs w:val="21"/>
                <w:lang w:val="en-US" w:eastAsia="zh-CN"/>
              </w:rPr>
              <w:t>岗位</w:t>
            </w:r>
          </w:p>
        </w:tc>
        <w:tc>
          <w:tcPr>
            <w:tcW w:w="1286" w:type="dxa"/>
            <w:tcBorders>
              <w:top w:val="single" w:color="000000" w:sz="2" w:space="0"/>
              <w:left w:val="single" w:color="auto" w:sz="4" w:space="0"/>
              <w:bottom w:val="single" w:color="000000" w:sz="2" w:space="0"/>
              <w:right w:val="single" w:color="000000" w:sz="2" w:space="0"/>
            </w:tcBorders>
            <w:vAlign w:val="center"/>
          </w:tcPr>
          <w:p w14:paraId="6B8D0B2B">
            <w:pPr>
              <w:jc w:val="center"/>
              <w:rPr>
                <w:rFonts w:ascii="宋体" w:hAnsi="宋体" w:cs="宋体"/>
                <w:b/>
                <w:sz w:val="21"/>
                <w:szCs w:val="21"/>
              </w:rPr>
            </w:pPr>
            <w:r>
              <w:rPr>
                <w:rFonts w:hint="eastAsia" w:ascii="宋体" w:hAnsi="宋体" w:cs="宋体"/>
                <w:b/>
                <w:sz w:val="21"/>
                <w:szCs w:val="21"/>
              </w:rPr>
              <w:t>姓名</w:t>
            </w:r>
          </w:p>
        </w:tc>
        <w:tc>
          <w:tcPr>
            <w:tcW w:w="822" w:type="dxa"/>
            <w:tcBorders>
              <w:top w:val="single" w:color="000000" w:sz="2" w:space="0"/>
              <w:left w:val="single" w:color="auto" w:sz="4" w:space="0"/>
              <w:bottom w:val="single" w:color="000000" w:sz="2" w:space="0"/>
              <w:right w:val="single" w:color="auto" w:sz="4" w:space="0"/>
            </w:tcBorders>
            <w:vAlign w:val="center"/>
          </w:tcPr>
          <w:p w14:paraId="7C0E661B">
            <w:pPr>
              <w:jc w:val="center"/>
              <w:rPr>
                <w:rFonts w:ascii="宋体" w:hAnsi="宋体" w:cs="宋体"/>
                <w:b/>
                <w:sz w:val="21"/>
                <w:szCs w:val="21"/>
              </w:rPr>
            </w:pPr>
            <w:r>
              <w:rPr>
                <w:rFonts w:hint="eastAsia" w:ascii="宋体" w:hAnsi="宋体" w:cs="宋体"/>
                <w:b/>
                <w:sz w:val="21"/>
                <w:szCs w:val="21"/>
              </w:rPr>
              <w:t>年龄</w:t>
            </w:r>
          </w:p>
        </w:tc>
        <w:tc>
          <w:tcPr>
            <w:tcW w:w="659" w:type="dxa"/>
            <w:tcBorders>
              <w:top w:val="single" w:color="000000" w:sz="2" w:space="0"/>
              <w:left w:val="single" w:color="auto" w:sz="4" w:space="0"/>
              <w:bottom w:val="single" w:color="000000" w:sz="2" w:space="0"/>
              <w:right w:val="single" w:color="auto" w:sz="4" w:space="0"/>
            </w:tcBorders>
            <w:vAlign w:val="center"/>
          </w:tcPr>
          <w:p w14:paraId="036EA3D2">
            <w:pPr>
              <w:jc w:val="center"/>
              <w:rPr>
                <w:rFonts w:hint="eastAsia" w:ascii="宋体" w:hAnsi="宋体" w:eastAsia="宋体" w:cs="宋体"/>
                <w:b/>
                <w:sz w:val="21"/>
                <w:szCs w:val="21"/>
                <w:lang w:val="en-US" w:eastAsia="zh-CN"/>
              </w:rPr>
            </w:pPr>
            <w:r>
              <w:rPr>
                <w:rFonts w:hint="eastAsia" w:ascii="宋体" w:hAnsi="宋体" w:cs="宋体"/>
                <w:b/>
                <w:sz w:val="21"/>
                <w:szCs w:val="21"/>
                <w:lang w:val="en-US" w:eastAsia="zh-CN"/>
              </w:rPr>
              <w:t>性别</w:t>
            </w:r>
          </w:p>
        </w:tc>
        <w:tc>
          <w:tcPr>
            <w:tcW w:w="659" w:type="dxa"/>
            <w:tcBorders>
              <w:top w:val="single" w:color="000000" w:sz="2" w:space="0"/>
              <w:left w:val="single" w:color="auto" w:sz="4" w:space="0"/>
              <w:bottom w:val="single" w:color="000000" w:sz="2" w:space="0"/>
              <w:right w:val="single" w:color="auto" w:sz="4" w:space="0"/>
            </w:tcBorders>
            <w:vAlign w:val="center"/>
          </w:tcPr>
          <w:p w14:paraId="0D29302A">
            <w:pPr>
              <w:jc w:val="center"/>
              <w:rPr>
                <w:rFonts w:hint="eastAsia" w:ascii="宋体" w:hAnsi="宋体" w:eastAsia="宋体" w:cs="宋体"/>
                <w:b/>
                <w:sz w:val="21"/>
                <w:szCs w:val="21"/>
                <w:lang w:eastAsia="zh-CN"/>
              </w:rPr>
            </w:pPr>
            <w:r>
              <w:rPr>
                <w:rFonts w:hint="eastAsia" w:ascii="宋体" w:hAnsi="宋体" w:cs="宋体"/>
                <w:b/>
                <w:sz w:val="21"/>
                <w:szCs w:val="21"/>
                <w:lang w:val="en-US" w:eastAsia="zh-CN"/>
              </w:rPr>
              <w:t>身份证号码</w:t>
            </w:r>
          </w:p>
        </w:tc>
        <w:tc>
          <w:tcPr>
            <w:tcW w:w="1189" w:type="dxa"/>
            <w:tcBorders>
              <w:top w:val="single" w:color="000000" w:sz="2" w:space="0"/>
              <w:left w:val="single" w:color="auto" w:sz="4" w:space="0"/>
              <w:bottom w:val="single" w:color="000000" w:sz="2" w:space="0"/>
              <w:right w:val="single" w:color="auto" w:sz="4" w:space="0"/>
            </w:tcBorders>
            <w:vAlign w:val="center"/>
          </w:tcPr>
          <w:p w14:paraId="1ED84829">
            <w:pPr>
              <w:jc w:val="center"/>
              <w:rPr>
                <w:rFonts w:hint="eastAsia" w:ascii="宋体" w:hAnsi="宋体" w:eastAsia="宋体" w:cs="宋体"/>
                <w:b/>
                <w:sz w:val="21"/>
                <w:szCs w:val="21"/>
                <w:lang w:eastAsia="zh-CN"/>
              </w:rPr>
            </w:pPr>
            <w:r>
              <w:rPr>
                <w:rFonts w:hint="eastAsia" w:ascii="宋体" w:hAnsi="宋体" w:cs="宋体"/>
                <w:b/>
                <w:sz w:val="21"/>
                <w:szCs w:val="21"/>
              </w:rPr>
              <w:t>学历</w:t>
            </w:r>
          </w:p>
        </w:tc>
        <w:tc>
          <w:tcPr>
            <w:tcW w:w="998" w:type="dxa"/>
            <w:tcBorders>
              <w:top w:val="single" w:color="000000" w:sz="2" w:space="0"/>
              <w:left w:val="single" w:color="auto" w:sz="4" w:space="0"/>
              <w:bottom w:val="single" w:color="000000" w:sz="2" w:space="0"/>
              <w:right w:val="single" w:color="000000" w:sz="2" w:space="0"/>
            </w:tcBorders>
            <w:vAlign w:val="center"/>
          </w:tcPr>
          <w:p w14:paraId="67319EA6">
            <w:pPr>
              <w:jc w:val="center"/>
              <w:rPr>
                <w:rFonts w:hint="eastAsia" w:ascii="宋体" w:hAnsi="宋体" w:eastAsia="宋体" w:cs="宋体"/>
                <w:b/>
                <w:sz w:val="21"/>
                <w:szCs w:val="21"/>
                <w:lang w:val="en-US" w:eastAsia="zh-CN"/>
              </w:rPr>
            </w:pPr>
            <w:r>
              <w:rPr>
                <w:rFonts w:hint="eastAsia" w:ascii="宋体" w:hAnsi="宋体" w:cs="宋体"/>
                <w:b/>
                <w:sz w:val="21"/>
                <w:szCs w:val="21"/>
                <w:lang w:val="en-US" w:eastAsia="zh-CN"/>
              </w:rPr>
              <w:t>职称</w:t>
            </w:r>
          </w:p>
        </w:tc>
        <w:tc>
          <w:tcPr>
            <w:tcW w:w="1213" w:type="dxa"/>
            <w:tcBorders>
              <w:top w:val="single" w:color="000000" w:sz="2" w:space="0"/>
              <w:left w:val="single" w:color="auto" w:sz="4" w:space="0"/>
              <w:bottom w:val="single" w:color="000000" w:sz="2" w:space="0"/>
              <w:right w:val="single" w:color="000000" w:sz="2" w:space="0"/>
            </w:tcBorders>
            <w:vAlign w:val="center"/>
          </w:tcPr>
          <w:p w14:paraId="4E13ADD6">
            <w:pPr>
              <w:jc w:val="center"/>
              <w:rPr>
                <w:rFonts w:hint="eastAsia" w:ascii="宋体" w:hAnsi="宋体" w:eastAsia="宋体" w:cs="宋体"/>
                <w:b/>
                <w:sz w:val="21"/>
                <w:szCs w:val="21"/>
                <w:lang w:eastAsia="zh-CN"/>
              </w:rPr>
            </w:pPr>
            <w:r>
              <w:rPr>
                <w:rFonts w:hint="eastAsia" w:ascii="宋体" w:hAnsi="宋体" w:cs="宋体"/>
                <w:b/>
                <w:bCs/>
                <w:color w:val="auto"/>
                <w:sz w:val="21"/>
                <w:szCs w:val="21"/>
                <w:highlight w:val="none"/>
                <w:lang w:val="en-US" w:eastAsia="zh-CN"/>
              </w:rPr>
              <w:t>资格</w:t>
            </w:r>
          </w:p>
        </w:tc>
        <w:tc>
          <w:tcPr>
            <w:tcW w:w="901" w:type="dxa"/>
            <w:tcBorders>
              <w:top w:val="single" w:color="000000" w:sz="2" w:space="0"/>
              <w:left w:val="single" w:color="auto" w:sz="4" w:space="0"/>
              <w:bottom w:val="single" w:color="000000" w:sz="2" w:space="0"/>
              <w:right w:val="single" w:color="000000" w:sz="2" w:space="0"/>
            </w:tcBorders>
            <w:vAlign w:val="center"/>
          </w:tcPr>
          <w:p w14:paraId="43634B74">
            <w:pPr>
              <w:jc w:val="center"/>
              <w:rPr>
                <w:rFonts w:hint="eastAsia" w:ascii="宋体" w:hAnsi="宋体" w:eastAsia="宋体" w:cs="宋体"/>
                <w:b/>
                <w:sz w:val="21"/>
                <w:szCs w:val="21"/>
                <w:lang w:eastAsia="zh-CN"/>
              </w:rPr>
            </w:pPr>
            <w:r>
              <w:rPr>
                <w:rFonts w:hint="eastAsia" w:ascii="宋体" w:hAnsi="宋体" w:cs="宋体"/>
                <w:b/>
                <w:bCs/>
                <w:color w:val="auto"/>
                <w:sz w:val="21"/>
                <w:szCs w:val="21"/>
                <w:highlight w:val="none"/>
                <w:lang w:val="zh-CN" w:eastAsia="zh-CN"/>
              </w:rPr>
              <w:t>从事本工作</w:t>
            </w:r>
            <w:r>
              <w:rPr>
                <w:rFonts w:hint="eastAsia" w:ascii="宋体" w:hAnsi="宋体" w:cs="宋体"/>
                <w:b/>
                <w:bCs/>
                <w:color w:val="auto"/>
                <w:sz w:val="21"/>
                <w:szCs w:val="21"/>
                <w:highlight w:val="none"/>
                <w:lang w:val="en-US" w:eastAsia="zh-CN"/>
              </w:rPr>
              <w:t>年限</w:t>
            </w:r>
          </w:p>
        </w:tc>
      </w:tr>
      <w:tr w14:paraId="637E78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47" w:type="dxa"/>
            <w:tcBorders>
              <w:top w:val="single" w:color="auto" w:sz="4" w:space="0"/>
              <w:left w:val="single" w:color="000000" w:sz="2" w:space="0"/>
              <w:bottom w:val="single" w:color="000000" w:sz="2" w:space="0"/>
              <w:right w:val="single" w:color="000000" w:sz="2" w:space="0"/>
            </w:tcBorders>
            <w:vAlign w:val="center"/>
          </w:tcPr>
          <w:p w14:paraId="4E922099">
            <w:pPr>
              <w:snapToGrid w:val="0"/>
              <w:ind w:firstLine="210" w:firstLineChars="100"/>
              <w:rPr>
                <w:rFonts w:ascii="宋体" w:hAnsi="宋体" w:cs="宋体"/>
                <w:sz w:val="21"/>
                <w:szCs w:val="21"/>
              </w:rPr>
            </w:pPr>
            <w:r>
              <w:rPr>
                <w:rFonts w:hint="eastAsia" w:ascii="宋体" w:hAnsi="宋体" w:cs="宋体"/>
                <w:sz w:val="21"/>
                <w:szCs w:val="21"/>
              </w:rPr>
              <w:t>1</w:t>
            </w:r>
          </w:p>
        </w:tc>
        <w:tc>
          <w:tcPr>
            <w:tcW w:w="1228" w:type="dxa"/>
            <w:tcBorders>
              <w:top w:val="single" w:color="auto" w:sz="4" w:space="0"/>
              <w:left w:val="single" w:color="auto" w:sz="4" w:space="0"/>
              <w:bottom w:val="single" w:color="000000" w:sz="2" w:space="0"/>
              <w:right w:val="single" w:color="auto" w:sz="4" w:space="0"/>
            </w:tcBorders>
            <w:vAlign w:val="center"/>
          </w:tcPr>
          <w:p w14:paraId="4536882F">
            <w:pPr>
              <w:snapToGrid w:val="0"/>
              <w:jc w:val="center"/>
              <w:rPr>
                <w:rFonts w:ascii="宋体" w:hAnsi="宋体" w:cs="宋体"/>
                <w:sz w:val="21"/>
                <w:szCs w:val="21"/>
              </w:rPr>
            </w:pPr>
          </w:p>
        </w:tc>
        <w:tc>
          <w:tcPr>
            <w:tcW w:w="1286" w:type="dxa"/>
            <w:tcBorders>
              <w:top w:val="single" w:color="auto" w:sz="4" w:space="0"/>
              <w:left w:val="single" w:color="auto" w:sz="4" w:space="0"/>
              <w:bottom w:val="single" w:color="000000" w:sz="2" w:space="0"/>
              <w:right w:val="single" w:color="000000" w:sz="2" w:space="0"/>
            </w:tcBorders>
            <w:vAlign w:val="center"/>
          </w:tcPr>
          <w:p w14:paraId="31D87D4F">
            <w:pPr>
              <w:snapToGrid w:val="0"/>
              <w:ind w:firstLine="480"/>
              <w:jc w:val="center"/>
              <w:rPr>
                <w:rFonts w:ascii="宋体" w:hAnsi="宋体" w:cs="宋体"/>
                <w:sz w:val="21"/>
                <w:szCs w:val="21"/>
              </w:rPr>
            </w:pPr>
          </w:p>
        </w:tc>
        <w:tc>
          <w:tcPr>
            <w:tcW w:w="822" w:type="dxa"/>
            <w:tcBorders>
              <w:top w:val="single" w:color="auto" w:sz="4" w:space="0"/>
              <w:left w:val="single" w:color="auto" w:sz="4" w:space="0"/>
              <w:bottom w:val="single" w:color="000000" w:sz="2" w:space="0"/>
              <w:right w:val="single" w:color="auto" w:sz="4" w:space="0"/>
            </w:tcBorders>
            <w:vAlign w:val="center"/>
          </w:tcPr>
          <w:p w14:paraId="0524F21F">
            <w:pPr>
              <w:snapToGrid w:val="0"/>
              <w:ind w:firstLine="480"/>
              <w:jc w:val="center"/>
              <w:rPr>
                <w:rFonts w:ascii="宋体" w:hAnsi="宋体" w:cs="宋体"/>
                <w:sz w:val="21"/>
                <w:szCs w:val="21"/>
              </w:rPr>
            </w:pPr>
          </w:p>
        </w:tc>
        <w:tc>
          <w:tcPr>
            <w:tcW w:w="659" w:type="dxa"/>
            <w:tcBorders>
              <w:top w:val="single" w:color="auto" w:sz="4" w:space="0"/>
              <w:left w:val="single" w:color="auto" w:sz="4" w:space="0"/>
              <w:bottom w:val="single" w:color="000000" w:sz="2" w:space="0"/>
              <w:right w:val="single" w:color="auto" w:sz="4" w:space="0"/>
            </w:tcBorders>
            <w:vAlign w:val="center"/>
          </w:tcPr>
          <w:p w14:paraId="220BB5F3">
            <w:pPr>
              <w:snapToGrid w:val="0"/>
              <w:ind w:firstLine="480"/>
              <w:jc w:val="center"/>
              <w:rPr>
                <w:rFonts w:ascii="宋体" w:hAnsi="宋体" w:cs="宋体"/>
                <w:sz w:val="21"/>
                <w:szCs w:val="21"/>
              </w:rPr>
            </w:pPr>
          </w:p>
        </w:tc>
        <w:tc>
          <w:tcPr>
            <w:tcW w:w="659" w:type="dxa"/>
            <w:tcBorders>
              <w:top w:val="single" w:color="auto" w:sz="4" w:space="0"/>
              <w:left w:val="single" w:color="auto" w:sz="4" w:space="0"/>
              <w:bottom w:val="single" w:color="000000" w:sz="2" w:space="0"/>
              <w:right w:val="single" w:color="auto" w:sz="4" w:space="0"/>
            </w:tcBorders>
            <w:vAlign w:val="center"/>
          </w:tcPr>
          <w:p w14:paraId="1DF5FE88">
            <w:pPr>
              <w:snapToGrid w:val="0"/>
              <w:ind w:firstLine="480"/>
              <w:jc w:val="center"/>
              <w:rPr>
                <w:rFonts w:ascii="宋体" w:hAnsi="宋体" w:cs="宋体"/>
                <w:sz w:val="21"/>
                <w:szCs w:val="21"/>
              </w:rPr>
            </w:pPr>
          </w:p>
        </w:tc>
        <w:tc>
          <w:tcPr>
            <w:tcW w:w="1189" w:type="dxa"/>
            <w:tcBorders>
              <w:top w:val="single" w:color="auto" w:sz="4" w:space="0"/>
              <w:left w:val="single" w:color="auto" w:sz="4" w:space="0"/>
              <w:bottom w:val="single" w:color="000000" w:sz="2" w:space="0"/>
              <w:right w:val="single" w:color="auto" w:sz="4" w:space="0"/>
            </w:tcBorders>
            <w:vAlign w:val="center"/>
          </w:tcPr>
          <w:p w14:paraId="6601E4FA">
            <w:pPr>
              <w:snapToGrid w:val="0"/>
              <w:ind w:firstLine="480"/>
              <w:jc w:val="center"/>
              <w:rPr>
                <w:rFonts w:ascii="宋体" w:hAnsi="宋体" w:cs="宋体"/>
                <w:sz w:val="21"/>
                <w:szCs w:val="21"/>
              </w:rPr>
            </w:pPr>
          </w:p>
        </w:tc>
        <w:tc>
          <w:tcPr>
            <w:tcW w:w="998" w:type="dxa"/>
            <w:tcBorders>
              <w:top w:val="single" w:color="auto" w:sz="4" w:space="0"/>
              <w:left w:val="single" w:color="auto" w:sz="4" w:space="0"/>
              <w:bottom w:val="single" w:color="000000" w:sz="2" w:space="0"/>
              <w:right w:val="single" w:color="000000" w:sz="2" w:space="0"/>
            </w:tcBorders>
            <w:vAlign w:val="center"/>
          </w:tcPr>
          <w:p w14:paraId="3D8330AC">
            <w:pPr>
              <w:snapToGrid w:val="0"/>
              <w:ind w:firstLine="480"/>
              <w:jc w:val="center"/>
              <w:rPr>
                <w:rFonts w:ascii="宋体" w:hAnsi="宋体" w:cs="宋体"/>
                <w:sz w:val="21"/>
                <w:szCs w:val="21"/>
              </w:rPr>
            </w:pPr>
          </w:p>
        </w:tc>
        <w:tc>
          <w:tcPr>
            <w:tcW w:w="1213" w:type="dxa"/>
            <w:tcBorders>
              <w:top w:val="single" w:color="auto" w:sz="4" w:space="0"/>
              <w:left w:val="single" w:color="auto" w:sz="4" w:space="0"/>
              <w:bottom w:val="single" w:color="000000" w:sz="2" w:space="0"/>
              <w:right w:val="single" w:color="000000" w:sz="2" w:space="0"/>
            </w:tcBorders>
            <w:vAlign w:val="center"/>
          </w:tcPr>
          <w:p w14:paraId="4ABDFB8F">
            <w:pPr>
              <w:snapToGrid w:val="0"/>
              <w:ind w:firstLine="480"/>
              <w:jc w:val="center"/>
              <w:rPr>
                <w:rFonts w:ascii="宋体" w:hAnsi="宋体" w:cs="宋体"/>
                <w:sz w:val="21"/>
                <w:szCs w:val="21"/>
              </w:rPr>
            </w:pPr>
          </w:p>
        </w:tc>
        <w:tc>
          <w:tcPr>
            <w:tcW w:w="901" w:type="dxa"/>
            <w:tcBorders>
              <w:top w:val="single" w:color="auto" w:sz="4" w:space="0"/>
              <w:left w:val="single" w:color="auto" w:sz="4" w:space="0"/>
              <w:bottom w:val="single" w:color="000000" w:sz="2" w:space="0"/>
              <w:right w:val="single" w:color="000000" w:sz="2" w:space="0"/>
            </w:tcBorders>
            <w:vAlign w:val="center"/>
          </w:tcPr>
          <w:p w14:paraId="44CFFE34">
            <w:pPr>
              <w:snapToGrid w:val="0"/>
              <w:ind w:firstLine="480"/>
              <w:jc w:val="center"/>
              <w:rPr>
                <w:rFonts w:ascii="宋体" w:hAnsi="宋体" w:cs="宋体"/>
                <w:sz w:val="21"/>
                <w:szCs w:val="21"/>
              </w:rPr>
            </w:pPr>
          </w:p>
        </w:tc>
      </w:tr>
      <w:tr w14:paraId="159B1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47" w:type="dxa"/>
            <w:tcBorders>
              <w:top w:val="single" w:color="auto" w:sz="4" w:space="0"/>
              <w:left w:val="single" w:color="000000" w:sz="2" w:space="0"/>
              <w:bottom w:val="single" w:color="000000" w:sz="2" w:space="0"/>
              <w:right w:val="single" w:color="000000" w:sz="2" w:space="0"/>
            </w:tcBorders>
            <w:vAlign w:val="center"/>
          </w:tcPr>
          <w:p w14:paraId="25201A0A">
            <w:pPr>
              <w:snapToGrid w:val="0"/>
              <w:ind w:firstLine="210" w:firstLineChars="100"/>
              <w:rPr>
                <w:rFonts w:ascii="宋体" w:hAnsi="宋体" w:cs="宋体"/>
                <w:sz w:val="21"/>
                <w:szCs w:val="21"/>
              </w:rPr>
            </w:pPr>
            <w:r>
              <w:rPr>
                <w:rFonts w:hint="eastAsia" w:ascii="宋体" w:hAnsi="宋体" w:cs="宋体"/>
                <w:sz w:val="21"/>
                <w:szCs w:val="21"/>
              </w:rPr>
              <w:t>2</w:t>
            </w:r>
          </w:p>
        </w:tc>
        <w:tc>
          <w:tcPr>
            <w:tcW w:w="1228" w:type="dxa"/>
            <w:tcBorders>
              <w:top w:val="single" w:color="auto" w:sz="4" w:space="0"/>
              <w:left w:val="single" w:color="auto" w:sz="4" w:space="0"/>
              <w:bottom w:val="single" w:color="000000" w:sz="2" w:space="0"/>
              <w:right w:val="single" w:color="auto" w:sz="4" w:space="0"/>
            </w:tcBorders>
            <w:vAlign w:val="center"/>
          </w:tcPr>
          <w:p w14:paraId="154B9579">
            <w:pPr>
              <w:snapToGrid w:val="0"/>
              <w:jc w:val="center"/>
              <w:rPr>
                <w:rFonts w:ascii="宋体" w:hAnsi="宋体" w:cs="宋体"/>
                <w:sz w:val="21"/>
                <w:szCs w:val="21"/>
              </w:rPr>
            </w:pPr>
          </w:p>
        </w:tc>
        <w:tc>
          <w:tcPr>
            <w:tcW w:w="1286" w:type="dxa"/>
            <w:tcBorders>
              <w:top w:val="single" w:color="auto" w:sz="4" w:space="0"/>
              <w:left w:val="single" w:color="auto" w:sz="4" w:space="0"/>
              <w:bottom w:val="single" w:color="000000" w:sz="2" w:space="0"/>
              <w:right w:val="single" w:color="000000" w:sz="2" w:space="0"/>
            </w:tcBorders>
            <w:vAlign w:val="center"/>
          </w:tcPr>
          <w:p w14:paraId="4C15A45E">
            <w:pPr>
              <w:snapToGrid w:val="0"/>
              <w:ind w:firstLine="480"/>
              <w:jc w:val="center"/>
              <w:rPr>
                <w:rFonts w:ascii="宋体" w:hAnsi="宋体" w:cs="宋体"/>
                <w:sz w:val="21"/>
                <w:szCs w:val="21"/>
              </w:rPr>
            </w:pPr>
          </w:p>
        </w:tc>
        <w:tc>
          <w:tcPr>
            <w:tcW w:w="822" w:type="dxa"/>
            <w:tcBorders>
              <w:top w:val="single" w:color="auto" w:sz="4" w:space="0"/>
              <w:left w:val="single" w:color="auto" w:sz="4" w:space="0"/>
              <w:bottom w:val="single" w:color="000000" w:sz="2" w:space="0"/>
              <w:right w:val="single" w:color="auto" w:sz="4" w:space="0"/>
            </w:tcBorders>
            <w:vAlign w:val="center"/>
          </w:tcPr>
          <w:p w14:paraId="1C663574">
            <w:pPr>
              <w:snapToGrid w:val="0"/>
              <w:ind w:firstLine="480"/>
              <w:jc w:val="center"/>
              <w:rPr>
                <w:rFonts w:ascii="宋体" w:hAnsi="宋体" w:cs="宋体"/>
                <w:sz w:val="21"/>
                <w:szCs w:val="21"/>
              </w:rPr>
            </w:pPr>
          </w:p>
        </w:tc>
        <w:tc>
          <w:tcPr>
            <w:tcW w:w="659" w:type="dxa"/>
            <w:tcBorders>
              <w:top w:val="single" w:color="auto" w:sz="4" w:space="0"/>
              <w:left w:val="single" w:color="auto" w:sz="4" w:space="0"/>
              <w:bottom w:val="single" w:color="000000" w:sz="2" w:space="0"/>
              <w:right w:val="single" w:color="auto" w:sz="4" w:space="0"/>
            </w:tcBorders>
            <w:vAlign w:val="center"/>
          </w:tcPr>
          <w:p w14:paraId="65449FB0">
            <w:pPr>
              <w:snapToGrid w:val="0"/>
              <w:ind w:firstLine="480"/>
              <w:jc w:val="center"/>
              <w:rPr>
                <w:rFonts w:ascii="宋体" w:hAnsi="宋体" w:cs="宋体"/>
                <w:sz w:val="21"/>
                <w:szCs w:val="21"/>
              </w:rPr>
            </w:pPr>
          </w:p>
        </w:tc>
        <w:tc>
          <w:tcPr>
            <w:tcW w:w="659" w:type="dxa"/>
            <w:tcBorders>
              <w:top w:val="single" w:color="auto" w:sz="4" w:space="0"/>
              <w:left w:val="single" w:color="auto" w:sz="4" w:space="0"/>
              <w:bottom w:val="single" w:color="000000" w:sz="2" w:space="0"/>
              <w:right w:val="single" w:color="auto" w:sz="4" w:space="0"/>
            </w:tcBorders>
            <w:vAlign w:val="center"/>
          </w:tcPr>
          <w:p w14:paraId="4D5F862A">
            <w:pPr>
              <w:snapToGrid w:val="0"/>
              <w:ind w:firstLine="480"/>
              <w:jc w:val="center"/>
              <w:rPr>
                <w:rFonts w:ascii="宋体" w:hAnsi="宋体" w:cs="宋体"/>
                <w:sz w:val="21"/>
                <w:szCs w:val="21"/>
              </w:rPr>
            </w:pPr>
          </w:p>
        </w:tc>
        <w:tc>
          <w:tcPr>
            <w:tcW w:w="1189" w:type="dxa"/>
            <w:tcBorders>
              <w:top w:val="single" w:color="auto" w:sz="4" w:space="0"/>
              <w:left w:val="single" w:color="auto" w:sz="4" w:space="0"/>
              <w:bottom w:val="single" w:color="000000" w:sz="2" w:space="0"/>
              <w:right w:val="single" w:color="auto" w:sz="4" w:space="0"/>
            </w:tcBorders>
            <w:vAlign w:val="center"/>
          </w:tcPr>
          <w:p w14:paraId="7AD99BFA">
            <w:pPr>
              <w:snapToGrid w:val="0"/>
              <w:ind w:firstLine="480"/>
              <w:jc w:val="center"/>
              <w:rPr>
                <w:rFonts w:ascii="宋体" w:hAnsi="宋体" w:cs="宋体"/>
                <w:sz w:val="21"/>
                <w:szCs w:val="21"/>
              </w:rPr>
            </w:pPr>
          </w:p>
        </w:tc>
        <w:tc>
          <w:tcPr>
            <w:tcW w:w="998" w:type="dxa"/>
            <w:tcBorders>
              <w:top w:val="single" w:color="auto" w:sz="4" w:space="0"/>
              <w:left w:val="single" w:color="auto" w:sz="4" w:space="0"/>
              <w:bottom w:val="single" w:color="000000" w:sz="2" w:space="0"/>
              <w:right w:val="single" w:color="000000" w:sz="2" w:space="0"/>
            </w:tcBorders>
            <w:vAlign w:val="center"/>
          </w:tcPr>
          <w:p w14:paraId="17A8E510">
            <w:pPr>
              <w:snapToGrid w:val="0"/>
              <w:ind w:firstLine="480"/>
              <w:jc w:val="center"/>
              <w:rPr>
                <w:rFonts w:ascii="宋体" w:hAnsi="宋体" w:cs="宋体"/>
                <w:sz w:val="21"/>
                <w:szCs w:val="21"/>
              </w:rPr>
            </w:pPr>
          </w:p>
        </w:tc>
        <w:tc>
          <w:tcPr>
            <w:tcW w:w="1213" w:type="dxa"/>
            <w:tcBorders>
              <w:top w:val="single" w:color="auto" w:sz="4" w:space="0"/>
              <w:left w:val="single" w:color="auto" w:sz="4" w:space="0"/>
              <w:bottom w:val="single" w:color="000000" w:sz="2" w:space="0"/>
              <w:right w:val="single" w:color="000000" w:sz="2" w:space="0"/>
            </w:tcBorders>
            <w:vAlign w:val="center"/>
          </w:tcPr>
          <w:p w14:paraId="121DF25C">
            <w:pPr>
              <w:snapToGrid w:val="0"/>
              <w:ind w:firstLine="480"/>
              <w:jc w:val="center"/>
              <w:rPr>
                <w:rFonts w:ascii="宋体" w:hAnsi="宋体" w:cs="宋体"/>
                <w:sz w:val="21"/>
                <w:szCs w:val="21"/>
              </w:rPr>
            </w:pPr>
          </w:p>
        </w:tc>
        <w:tc>
          <w:tcPr>
            <w:tcW w:w="901" w:type="dxa"/>
            <w:tcBorders>
              <w:top w:val="single" w:color="auto" w:sz="4" w:space="0"/>
              <w:left w:val="single" w:color="auto" w:sz="4" w:space="0"/>
              <w:bottom w:val="single" w:color="000000" w:sz="2" w:space="0"/>
              <w:right w:val="single" w:color="000000" w:sz="2" w:space="0"/>
            </w:tcBorders>
            <w:vAlign w:val="center"/>
          </w:tcPr>
          <w:p w14:paraId="26E9A35E">
            <w:pPr>
              <w:snapToGrid w:val="0"/>
              <w:ind w:firstLine="480"/>
              <w:jc w:val="center"/>
              <w:rPr>
                <w:rFonts w:ascii="宋体" w:hAnsi="宋体" w:cs="宋体"/>
                <w:sz w:val="21"/>
                <w:szCs w:val="21"/>
              </w:rPr>
            </w:pPr>
          </w:p>
        </w:tc>
      </w:tr>
      <w:tr w14:paraId="60E47E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47" w:type="dxa"/>
            <w:tcBorders>
              <w:top w:val="single" w:color="auto" w:sz="4" w:space="0"/>
              <w:left w:val="single" w:color="000000" w:sz="2" w:space="0"/>
              <w:bottom w:val="single" w:color="000000" w:sz="2" w:space="0"/>
              <w:right w:val="single" w:color="000000" w:sz="2" w:space="0"/>
            </w:tcBorders>
            <w:vAlign w:val="center"/>
          </w:tcPr>
          <w:p w14:paraId="11AEE1B0">
            <w:pPr>
              <w:snapToGrid w:val="0"/>
              <w:ind w:firstLine="210" w:firstLineChars="100"/>
              <w:rPr>
                <w:rFonts w:ascii="宋体" w:hAnsi="宋体" w:cs="宋体"/>
                <w:sz w:val="21"/>
                <w:szCs w:val="21"/>
              </w:rPr>
            </w:pPr>
            <w:r>
              <w:rPr>
                <w:rFonts w:hint="eastAsia" w:ascii="宋体" w:hAnsi="宋体" w:cs="宋体"/>
                <w:sz w:val="21"/>
                <w:szCs w:val="21"/>
              </w:rPr>
              <w:t>3</w:t>
            </w:r>
          </w:p>
        </w:tc>
        <w:tc>
          <w:tcPr>
            <w:tcW w:w="1228" w:type="dxa"/>
            <w:tcBorders>
              <w:top w:val="single" w:color="auto" w:sz="4" w:space="0"/>
              <w:left w:val="single" w:color="auto" w:sz="4" w:space="0"/>
              <w:bottom w:val="single" w:color="000000" w:sz="2" w:space="0"/>
              <w:right w:val="single" w:color="auto" w:sz="4" w:space="0"/>
            </w:tcBorders>
            <w:vAlign w:val="center"/>
          </w:tcPr>
          <w:p w14:paraId="2C4A84BE">
            <w:pPr>
              <w:snapToGrid w:val="0"/>
              <w:jc w:val="center"/>
              <w:rPr>
                <w:rFonts w:ascii="宋体" w:hAnsi="宋体" w:cs="宋体"/>
                <w:sz w:val="21"/>
                <w:szCs w:val="21"/>
              </w:rPr>
            </w:pPr>
          </w:p>
        </w:tc>
        <w:tc>
          <w:tcPr>
            <w:tcW w:w="1286" w:type="dxa"/>
            <w:tcBorders>
              <w:top w:val="single" w:color="auto" w:sz="4" w:space="0"/>
              <w:left w:val="single" w:color="auto" w:sz="4" w:space="0"/>
              <w:bottom w:val="single" w:color="000000" w:sz="2" w:space="0"/>
              <w:right w:val="single" w:color="000000" w:sz="2" w:space="0"/>
            </w:tcBorders>
            <w:vAlign w:val="center"/>
          </w:tcPr>
          <w:p w14:paraId="509661E9">
            <w:pPr>
              <w:snapToGrid w:val="0"/>
              <w:ind w:firstLine="480"/>
              <w:jc w:val="center"/>
              <w:rPr>
                <w:rFonts w:ascii="宋体" w:hAnsi="宋体" w:cs="宋体"/>
                <w:sz w:val="21"/>
                <w:szCs w:val="21"/>
              </w:rPr>
            </w:pPr>
          </w:p>
        </w:tc>
        <w:tc>
          <w:tcPr>
            <w:tcW w:w="822" w:type="dxa"/>
            <w:tcBorders>
              <w:top w:val="single" w:color="auto" w:sz="4" w:space="0"/>
              <w:left w:val="single" w:color="auto" w:sz="4" w:space="0"/>
              <w:bottom w:val="single" w:color="000000" w:sz="2" w:space="0"/>
              <w:right w:val="single" w:color="auto" w:sz="4" w:space="0"/>
            </w:tcBorders>
            <w:vAlign w:val="center"/>
          </w:tcPr>
          <w:p w14:paraId="5A6E6BC4">
            <w:pPr>
              <w:snapToGrid w:val="0"/>
              <w:ind w:firstLine="480"/>
              <w:jc w:val="center"/>
              <w:rPr>
                <w:rFonts w:ascii="宋体" w:hAnsi="宋体" w:cs="宋体"/>
                <w:sz w:val="21"/>
                <w:szCs w:val="21"/>
              </w:rPr>
            </w:pPr>
          </w:p>
        </w:tc>
        <w:tc>
          <w:tcPr>
            <w:tcW w:w="659" w:type="dxa"/>
            <w:tcBorders>
              <w:top w:val="single" w:color="auto" w:sz="4" w:space="0"/>
              <w:left w:val="single" w:color="auto" w:sz="4" w:space="0"/>
              <w:bottom w:val="single" w:color="000000" w:sz="2" w:space="0"/>
              <w:right w:val="single" w:color="auto" w:sz="4" w:space="0"/>
            </w:tcBorders>
            <w:vAlign w:val="center"/>
          </w:tcPr>
          <w:p w14:paraId="0C6F43FF">
            <w:pPr>
              <w:snapToGrid w:val="0"/>
              <w:ind w:firstLine="480"/>
              <w:jc w:val="center"/>
              <w:rPr>
                <w:rFonts w:ascii="宋体" w:hAnsi="宋体" w:cs="宋体"/>
                <w:sz w:val="21"/>
                <w:szCs w:val="21"/>
              </w:rPr>
            </w:pPr>
          </w:p>
        </w:tc>
        <w:tc>
          <w:tcPr>
            <w:tcW w:w="659" w:type="dxa"/>
            <w:tcBorders>
              <w:top w:val="single" w:color="auto" w:sz="4" w:space="0"/>
              <w:left w:val="single" w:color="auto" w:sz="4" w:space="0"/>
              <w:bottom w:val="single" w:color="000000" w:sz="2" w:space="0"/>
              <w:right w:val="single" w:color="auto" w:sz="4" w:space="0"/>
            </w:tcBorders>
            <w:vAlign w:val="center"/>
          </w:tcPr>
          <w:p w14:paraId="7AA77F49">
            <w:pPr>
              <w:snapToGrid w:val="0"/>
              <w:ind w:firstLine="480"/>
              <w:jc w:val="center"/>
              <w:rPr>
                <w:rFonts w:ascii="宋体" w:hAnsi="宋体" w:cs="宋体"/>
                <w:sz w:val="21"/>
                <w:szCs w:val="21"/>
              </w:rPr>
            </w:pPr>
          </w:p>
        </w:tc>
        <w:tc>
          <w:tcPr>
            <w:tcW w:w="1189" w:type="dxa"/>
            <w:tcBorders>
              <w:top w:val="single" w:color="auto" w:sz="4" w:space="0"/>
              <w:left w:val="single" w:color="auto" w:sz="4" w:space="0"/>
              <w:bottom w:val="single" w:color="000000" w:sz="2" w:space="0"/>
              <w:right w:val="single" w:color="auto" w:sz="4" w:space="0"/>
            </w:tcBorders>
            <w:vAlign w:val="center"/>
          </w:tcPr>
          <w:p w14:paraId="2E9FA98A">
            <w:pPr>
              <w:snapToGrid w:val="0"/>
              <w:ind w:firstLine="480"/>
              <w:jc w:val="center"/>
              <w:rPr>
                <w:rFonts w:ascii="宋体" w:hAnsi="宋体" w:cs="宋体"/>
                <w:sz w:val="21"/>
                <w:szCs w:val="21"/>
              </w:rPr>
            </w:pPr>
          </w:p>
        </w:tc>
        <w:tc>
          <w:tcPr>
            <w:tcW w:w="998" w:type="dxa"/>
            <w:tcBorders>
              <w:top w:val="single" w:color="auto" w:sz="4" w:space="0"/>
              <w:left w:val="single" w:color="auto" w:sz="4" w:space="0"/>
              <w:bottom w:val="single" w:color="000000" w:sz="2" w:space="0"/>
              <w:right w:val="single" w:color="000000" w:sz="2" w:space="0"/>
            </w:tcBorders>
            <w:vAlign w:val="center"/>
          </w:tcPr>
          <w:p w14:paraId="3CC34A92">
            <w:pPr>
              <w:snapToGrid w:val="0"/>
              <w:ind w:firstLine="480"/>
              <w:jc w:val="center"/>
              <w:rPr>
                <w:rFonts w:ascii="宋体" w:hAnsi="宋体" w:cs="宋体"/>
                <w:sz w:val="21"/>
                <w:szCs w:val="21"/>
              </w:rPr>
            </w:pPr>
          </w:p>
        </w:tc>
        <w:tc>
          <w:tcPr>
            <w:tcW w:w="1213" w:type="dxa"/>
            <w:tcBorders>
              <w:top w:val="single" w:color="auto" w:sz="4" w:space="0"/>
              <w:left w:val="single" w:color="auto" w:sz="4" w:space="0"/>
              <w:bottom w:val="single" w:color="000000" w:sz="2" w:space="0"/>
              <w:right w:val="single" w:color="000000" w:sz="2" w:space="0"/>
            </w:tcBorders>
            <w:vAlign w:val="center"/>
          </w:tcPr>
          <w:p w14:paraId="044A9570">
            <w:pPr>
              <w:snapToGrid w:val="0"/>
              <w:ind w:firstLine="480"/>
              <w:jc w:val="center"/>
              <w:rPr>
                <w:rFonts w:ascii="宋体" w:hAnsi="宋体" w:cs="宋体"/>
                <w:sz w:val="21"/>
                <w:szCs w:val="21"/>
              </w:rPr>
            </w:pPr>
          </w:p>
        </w:tc>
        <w:tc>
          <w:tcPr>
            <w:tcW w:w="901" w:type="dxa"/>
            <w:tcBorders>
              <w:top w:val="single" w:color="auto" w:sz="4" w:space="0"/>
              <w:left w:val="single" w:color="auto" w:sz="4" w:space="0"/>
              <w:bottom w:val="single" w:color="000000" w:sz="2" w:space="0"/>
              <w:right w:val="single" w:color="000000" w:sz="2" w:space="0"/>
            </w:tcBorders>
            <w:vAlign w:val="center"/>
          </w:tcPr>
          <w:p w14:paraId="6FE15219">
            <w:pPr>
              <w:snapToGrid w:val="0"/>
              <w:ind w:firstLine="480"/>
              <w:jc w:val="center"/>
              <w:rPr>
                <w:rFonts w:ascii="宋体" w:hAnsi="宋体" w:cs="宋体"/>
                <w:sz w:val="21"/>
                <w:szCs w:val="21"/>
              </w:rPr>
            </w:pPr>
          </w:p>
        </w:tc>
      </w:tr>
      <w:tr w14:paraId="792176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47" w:type="dxa"/>
            <w:tcBorders>
              <w:top w:val="single" w:color="auto" w:sz="4" w:space="0"/>
              <w:left w:val="single" w:color="000000" w:sz="2" w:space="0"/>
              <w:bottom w:val="single" w:color="000000" w:sz="2" w:space="0"/>
              <w:right w:val="single" w:color="000000" w:sz="2" w:space="0"/>
            </w:tcBorders>
            <w:vAlign w:val="center"/>
          </w:tcPr>
          <w:p w14:paraId="63965722">
            <w:pPr>
              <w:snapToGrid w:val="0"/>
              <w:ind w:firstLine="480"/>
              <w:rPr>
                <w:rFonts w:ascii="宋体" w:hAnsi="宋体" w:cs="宋体"/>
                <w:sz w:val="21"/>
                <w:szCs w:val="21"/>
              </w:rPr>
            </w:pPr>
          </w:p>
        </w:tc>
        <w:tc>
          <w:tcPr>
            <w:tcW w:w="1228" w:type="dxa"/>
            <w:tcBorders>
              <w:top w:val="single" w:color="auto" w:sz="4" w:space="0"/>
              <w:left w:val="single" w:color="auto" w:sz="4" w:space="0"/>
              <w:bottom w:val="single" w:color="000000" w:sz="2" w:space="0"/>
              <w:right w:val="single" w:color="auto" w:sz="4" w:space="0"/>
            </w:tcBorders>
            <w:vAlign w:val="center"/>
          </w:tcPr>
          <w:p w14:paraId="52E765FA">
            <w:pPr>
              <w:snapToGrid w:val="0"/>
              <w:ind w:firstLine="480"/>
              <w:rPr>
                <w:rFonts w:ascii="宋体" w:hAnsi="宋体" w:cs="宋体"/>
                <w:sz w:val="21"/>
                <w:szCs w:val="21"/>
              </w:rPr>
            </w:pPr>
          </w:p>
        </w:tc>
        <w:tc>
          <w:tcPr>
            <w:tcW w:w="1286" w:type="dxa"/>
            <w:tcBorders>
              <w:top w:val="single" w:color="auto" w:sz="4" w:space="0"/>
              <w:left w:val="single" w:color="auto" w:sz="4" w:space="0"/>
              <w:bottom w:val="single" w:color="000000" w:sz="2" w:space="0"/>
              <w:right w:val="single" w:color="000000" w:sz="2" w:space="0"/>
            </w:tcBorders>
            <w:vAlign w:val="center"/>
          </w:tcPr>
          <w:p w14:paraId="53A45A1C">
            <w:pPr>
              <w:snapToGrid w:val="0"/>
              <w:ind w:firstLine="480"/>
              <w:rPr>
                <w:rFonts w:ascii="宋体" w:hAnsi="宋体" w:cs="宋体"/>
                <w:sz w:val="21"/>
                <w:szCs w:val="21"/>
              </w:rPr>
            </w:pPr>
          </w:p>
        </w:tc>
        <w:tc>
          <w:tcPr>
            <w:tcW w:w="822" w:type="dxa"/>
            <w:tcBorders>
              <w:top w:val="single" w:color="auto" w:sz="4" w:space="0"/>
              <w:left w:val="single" w:color="auto" w:sz="4" w:space="0"/>
              <w:bottom w:val="single" w:color="000000" w:sz="2" w:space="0"/>
              <w:right w:val="single" w:color="auto" w:sz="4" w:space="0"/>
            </w:tcBorders>
            <w:vAlign w:val="center"/>
          </w:tcPr>
          <w:p w14:paraId="7CCAE742">
            <w:pPr>
              <w:snapToGrid w:val="0"/>
              <w:ind w:firstLine="480"/>
              <w:rPr>
                <w:rFonts w:ascii="宋体" w:hAnsi="宋体" w:cs="宋体"/>
                <w:sz w:val="21"/>
                <w:szCs w:val="21"/>
              </w:rPr>
            </w:pPr>
          </w:p>
        </w:tc>
        <w:tc>
          <w:tcPr>
            <w:tcW w:w="659" w:type="dxa"/>
            <w:tcBorders>
              <w:top w:val="single" w:color="auto" w:sz="4" w:space="0"/>
              <w:left w:val="single" w:color="auto" w:sz="4" w:space="0"/>
              <w:bottom w:val="single" w:color="000000" w:sz="2" w:space="0"/>
              <w:right w:val="single" w:color="auto" w:sz="4" w:space="0"/>
            </w:tcBorders>
            <w:vAlign w:val="center"/>
          </w:tcPr>
          <w:p w14:paraId="76E98C95">
            <w:pPr>
              <w:snapToGrid w:val="0"/>
              <w:ind w:firstLine="480"/>
              <w:rPr>
                <w:rFonts w:ascii="宋体" w:hAnsi="宋体" w:cs="宋体"/>
                <w:sz w:val="21"/>
                <w:szCs w:val="21"/>
              </w:rPr>
            </w:pPr>
          </w:p>
        </w:tc>
        <w:tc>
          <w:tcPr>
            <w:tcW w:w="659" w:type="dxa"/>
            <w:tcBorders>
              <w:top w:val="single" w:color="auto" w:sz="4" w:space="0"/>
              <w:left w:val="single" w:color="auto" w:sz="4" w:space="0"/>
              <w:bottom w:val="single" w:color="000000" w:sz="2" w:space="0"/>
              <w:right w:val="single" w:color="auto" w:sz="4" w:space="0"/>
            </w:tcBorders>
            <w:vAlign w:val="center"/>
          </w:tcPr>
          <w:p w14:paraId="531D958F">
            <w:pPr>
              <w:snapToGrid w:val="0"/>
              <w:ind w:firstLine="480"/>
              <w:rPr>
                <w:rFonts w:ascii="宋体" w:hAnsi="宋体" w:cs="宋体"/>
                <w:sz w:val="21"/>
                <w:szCs w:val="21"/>
              </w:rPr>
            </w:pPr>
          </w:p>
        </w:tc>
        <w:tc>
          <w:tcPr>
            <w:tcW w:w="1189" w:type="dxa"/>
            <w:tcBorders>
              <w:top w:val="single" w:color="auto" w:sz="4" w:space="0"/>
              <w:left w:val="single" w:color="auto" w:sz="4" w:space="0"/>
              <w:bottom w:val="single" w:color="000000" w:sz="2" w:space="0"/>
              <w:right w:val="single" w:color="auto" w:sz="4" w:space="0"/>
            </w:tcBorders>
            <w:vAlign w:val="center"/>
          </w:tcPr>
          <w:p w14:paraId="38CDC3B6">
            <w:pPr>
              <w:snapToGrid w:val="0"/>
              <w:ind w:firstLine="480"/>
              <w:rPr>
                <w:rFonts w:ascii="宋体" w:hAnsi="宋体" w:cs="宋体"/>
                <w:sz w:val="21"/>
                <w:szCs w:val="21"/>
              </w:rPr>
            </w:pPr>
          </w:p>
        </w:tc>
        <w:tc>
          <w:tcPr>
            <w:tcW w:w="998" w:type="dxa"/>
            <w:tcBorders>
              <w:top w:val="single" w:color="auto" w:sz="4" w:space="0"/>
              <w:left w:val="single" w:color="auto" w:sz="4" w:space="0"/>
              <w:bottom w:val="single" w:color="000000" w:sz="2" w:space="0"/>
              <w:right w:val="single" w:color="000000" w:sz="2" w:space="0"/>
            </w:tcBorders>
            <w:vAlign w:val="center"/>
          </w:tcPr>
          <w:p w14:paraId="2EA6A34A">
            <w:pPr>
              <w:snapToGrid w:val="0"/>
              <w:ind w:firstLine="480"/>
              <w:rPr>
                <w:rFonts w:ascii="宋体" w:hAnsi="宋体" w:cs="宋体"/>
                <w:sz w:val="21"/>
                <w:szCs w:val="21"/>
              </w:rPr>
            </w:pPr>
          </w:p>
        </w:tc>
        <w:tc>
          <w:tcPr>
            <w:tcW w:w="1213" w:type="dxa"/>
            <w:tcBorders>
              <w:top w:val="single" w:color="auto" w:sz="4" w:space="0"/>
              <w:left w:val="single" w:color="auto" w:sz="4" w:space="0"/>
              <w:bottom w:val="single" w:color="000000" w:sz="2" w:space="0"/>
              <w:right w:val="single" w:color="000000" w:sz="2" w:space="0"/>
            </w:tcBorders>
            <w:vAlign w:val="center"/>
          </w:tcPr>
          <w:p w14:paraId="6BFAC16C">
            <w:pPr>
              <w:snapToGrid w:val="0"/>
              <w:ind w:firstLine="480"/>
              <w:rPr>
                <w:rFonts w:ascii="宋体" w:hAnsi="宋体" w:cs="宋体"/>
                <w:sz w:val="21"/>
                <w:szCs w:val="21"/>
              </w:rPr>
            </w:pPr>
          </w:p>
        </w:tc>
        <w:tc>
          <w:tcPr>
            <w:tcW w:w="901" w:type="dxa"/>
            <w:tcBorders>
              <w:top w:val="single" w:color="auto" w:sz="4" w:space="0"/>
              <w:left w:val="single" w:color="auto" w:sz="4" w:space="0"/>
              <w:bottom w:val="single" w:color="000000" w:sz="2" w:space="0"/>
              <w:right w:val="single" w:color="000000" w:sz="2" w:space="0"/>
            </w:tcBorders>
            <w:vAlign w:val="center"/>
          </w:tcPr>
          <w:p w14:paraId="33B7D2EC">
            <w:pPr>
              <w:snapToGrid w:val="0"/>
              <w:ind w:firstLine="480"/>
              <w:rPr>
                <w:rFonts w:ascii="宋体" w:hAnsi="宋体" w:cs="宋体"/>
                <w:sz w:val="21"/>
                <w:szCs w:val="21"/>
              </w:rPr>
            </w:pPr>
          </w:p>
        </w:tc>
      </w:tr>
      <w:tr w14:paraId="68D45B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47" w:type="dxa"/>
            <w:tcBorders>
              <w:top w:val="single" w:color="auto" w:sz="4" w:space="0"/>
              <w:left w:val="single" w:color="000000" w:sz="2" w:space="0"/>
              <w:bottom w:val="single" w:color="000000" w:sz="2" w:space="0"/>
              <w:right w:val="single" w:color="000000" w:sz="2" w:space="0"/>
            </w:tcBorders>
            <w:vAlign w:val="center"/>
          </w:tcPr>
          <w:p w14:paraId="76DCF3AB">
            <w:pPr>
              <w:snapToGrid w:val="0"/>
              <w:ind w:firstLine="480"/>
              <w:rPr>
                <w:rFonts w:ascii="宋体" w:hAnsi="宋体" w:cs="宋体"/>
                <w:sz w:val="21"/>
                <w:szCs w:val="21"/>
              </w:rPr>
            </w:pPr>
          </w:p>
        </w:tc>
        <w:tc>
          <w:tcPr>
            <w:tcW w:w="1228" w:type="dxa"/>
            <w:tcBorders>
              <w:top w:val="single" w:color="auto" w:sz="4" w:space="0"/>
              <w:left w:val="single" w:color="auto" w:sz="4" w:space="0"/>
              <w:bottom w:val="single" w:color="000000" w:sz="2" w:space="0"/>
              <w:right w:val="single" w:color="auto" w:sz="4" w:space="0"/>
            </w:tcBorders>
            <w:vAlign w:val="center"/>
          </w:tcPr>
          <w:p w14:paraId="668226A2">
            <w:pPr>
              <w:snapToGrid w:val="0"/>
              <w:ind w:firstLine="480"/>
              <w:rPr>
                <w:rFonts w:ascii="宋体" w:hAnsi="宋体" w:cs="宋体"/>
                <w:sz w:val="21"/>
                <w:szCs w:val="21"/>
              </w:rPr>
            </w:pPr>
          </w:p>
        </w:tc>
        <w:tc>
          <w:tcPr>
            <w:tcW w:w="1286" w:type="dxa"/>
            <w:tcBorders>
              <w:top w:val="single" w:color="auto" w:sz="4" w:space="0"/>
              <w:left w:val="single" w:color="auto" w:sz="4" w:space="0"/>
              <w:bottom w:val="single" w:color="000000" w:sz="2" w:space="0"/>
              <w:right w:val="single" w:color="000000" w:sz="2" w:space="0"/>
            </w:tcBorders>
            <w:vAlign w:val="center"/>
          </w:tcPr>
          <w:p w14:paraId="78DFA68D">
            <w:pPr>
              <w:snapToGrid w:val="0"/>
              <w:ind w:firstLine="480"/>
              <w:rPr>
                <w:rFonts w:ascii="宋体" w:hAnsi="宋体" w:cs="宋体"/>
                <w:sz w:val="21"/>
                <w:szCs w:val="21"/>
              </w:rPr>
            </w:pPr>
          </w:p>
        </w:tc>
        <w:tc>
          <w:tcPr>
            <w:tcW w:w="822" w:type="dxa"/>
            <w:tcBorders>
              <w:top w:val="single" w:color="auto" w:sz="4" w:space="0"/>
              <w:left w:val="single" w:color="auto" w:sz="4" w:space="0"/>
              <w:bottom w:val="single" w:color="000000" w:sz="2" w:space="0"/>
              <w:right w:val="single" w:color="auto" w:sz="4" w:space="0"/>
            </w:tcBorders>
            <w:vAlign w:val="center"/>
          </w:tcPr>
          <w:p w14:paraId="24F202D6">
            <w:pPr>
              <w:snapToGrid w:val="0"/>
              <w:ind w:firstLine="480"/>
              <w:rPr>
                <w:rFonts w:ascii="宋体" w:hAnsi="宋体" w:cs="宋体"/>
                <w:sz w:val="21"/>
                <w:szCs w:val="21"/>
              </w:rPr>
            </w:pPr>
          </w:p>
        </w:tc>
        <w:tc>
          <w:tcPr>
            <w:tcW w:w="659" w:type="dxa"/>
            <w:tcBorders>
              <w:top w:val="single" w:color="auto" w:sz="4" w:space="0"/>
              <w:left w:val="single" w:color="auto" w:sz="4" w:space="0"/>
              <w:bottom w:val="single" w:color="000000" w:sz="2" w:space="0"/>
              <w:right w:val="single" w:color="auto" w:sz="4" w:space="0"/>
            </w:tcBorders>
            <w:vAlign w:val="center"/>
          </w:tcPr>
          <w:p w14:paraId="08A62A50">
            <w:pPr>
              <w:snapToGrid w:val="0"/>
              <w:ind w:firstLine="480"/>
              <w:rPr>
                <w:rFonts w:ascii="宋体" w:hAnsi="宋体" w:cs="宋体"/>
                <w:sz w:val="21"/>
                <w:szCs w:val="21"/>
              </w:rPr>
            </w:pPr>
          </w:p>
        </w:tc>
        <w:tc>
          <w:tcPr>
            <w:tcW w:w="659" w:type="dxa"/>
            <w:tcBorders>
              <w:top w:val="single" w:color="auto" w:sz="4" w:space="0"/>
              <w:left w:val="single" w:color="auto" w:sz="4" w:space="0"/>
              <w:bottom w:val="single" w:color="000000" w:sz="2" w:space="0"/>
              <w:right w:val="single" w:color="auto" w:sz="4" w:space="0"/>
            </w:tcBorders>
            <w:vAlign w:val="center"/>
          </w:tcPr>
          <w:p w14:paraId="76FB06D8">
            <w:pPr>
              <w:snapToGrid w:val="0"/>
              <w:ind w:firstLine="480"/>
              <w:rPr>
                <w:rFonts w:ascii="宋体" w:hAnsi="宋体" w:cs="宋体"/>
                <w:sz w:val="21"/>
                <w:szCs w:val="21"/>
              </w:rPr>
            </w:pPr>
          </w:p>
        </w:tc>
        <w:tc>
          <w:tcPr>
            <w:tcW w:w="1189" w:type="dxa"/>
            <w:tcBorders>
              <w:top w:val="single" w:color="auto" w:sz="4" w:space="0"/>
              <w:left w:val="single" w:color="auto" w:sz="4" w:space="0"/>
              <w:bottom w:val="single" w:color="000000" w:sz="2" w:space="0"/>
              <w:right w:val="single" w:color="auto" w:sz="4" w:space="0"/>
            </w:tcBorders>
            <w:vAlign w:val="center"/>
          </w:tcPr>
          <w:p w14:paraId="117CB902">
            <w:pPr>
              <w:snapToGrid w:val="0"/>
              <w:ind w:firstLine="480"/>
              <w:rPr>
                <w:rFonts w:ascii="宋体" w:hAnsi="宋体" w:cs="宋体"/>
                <w:sz w:val="21"/>
                <w:szCs w:val="21"/>
              </w:rPr>
            </w:pPr>
          </w:p>
        </w:tc>
        <w:tc>
          <w:tcPr>
            <w:tcW w:w="998" w:type="dxa"/>
            <w:tcBorders>
              <w:top w:val="single" w:color="auto" w:sz="4" w:space="0"/>
              <w:left w:val="single" w:color="auto" w:sz="4" w:space="0"/>
              <w:bottom w:val="single" w:color="000000" w:sz="2" w:space="0"/>
              <w:right w:val="single" w:color="000000" w:sz="2" w:space="0"/>
            </w:tcBorders>
            <w:vAlign w:val="center"/>
          </w:tcPr>
          <w:p w14:paraId="178FB1C5">
            <w:pPr>
              <w:snapToGrid w:val="0"/>
              <w:ind w:firstLine="480"/>
              <w:rPr>
                <w:rFonts w:ascii="宋体" w:hAnsi="宋体" w:cs="宋体"/>
                <w:sz w:val="21"/>
                <w:szCs w:val="21"/>
              </w:rPr>
            </w:pPr>
          </w:p>
        </w:tc>
        <w:tc>
          <w:tcPr>
            <w:tcW w:w="1213" w:type="dxa"/>
            <w:tcBorders>
              <w:top w:val="single" w:color="auto" w:sz="4" w:space="0"/>
              <w:left w:val="single" w:color="auto" w:sz="4" w:space="0"/>
              <w:bottom w:val="single" w:color="000000" w:sz="2" w:space="0"/>
              <w:right w:val="single" w:color="000000" w:sz="2" w:space="0"/>
            </w:tcBorders>
            <w:vAlign w:val="center"/>
          </w:tcPr>
          <w:p w14:paraId="3880668C">
            <w:pPr>
              <w:snapToGrid w:val="0"/>
              <w:ind w:firstLine="480"/>
              <w:rPr>
                <w:rFonts w:ascii="宋体" w:hAnsi="宋体" w:cs="宋体"/>
                <w:sz w:val="21"/>
                <w:szCs w:val="21"/>
              </w:rPr>
            </w:pPr>
          </w:p>
        </w:tc>
        <w:tc>
          <w:tcPr>
            <w:tcW w:w="901" w:type="dxa"/>
            <w:tcBorders>
              <w:top w:val="single" w:color="auto" w:sz="4" w:space="0"/>
              <w:left w:val="single" w:color="auto" w:sz="4" w:space="0"/>
              <w:bottom w:val="single" w:color="000000" w:sz="2" w:space="0"/>
              <w:right w:val="single" w:color="000000" w:sz="2" w:space="0"/>
            </w:tcBorders>
            <w:vAlign w:val="center"/>
          </w:tcPr>
          <w:p w14:paraId="2A83E335">
            <w:pPr>
              <w:snapToGrid w:val="0"/>
              <w:ind w:firstLine="480"/>
              <w:rPr>
                <w:rFonts w:ascii="宋体" w:hAnsi="宋体" w:cs="宋体"/>
                <w:sz w:val="21"/>
                <w:szCs w:val="21"/>
              </w:rPr>
            </w:pPr>
          </w:p>
        </w:tc>
      </w:tr>
      <w:tr w14:paraId="3FB56E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47" w:type="dxa"/>
            <w:tcBorders>
              <w:top w:val="single" w:color="auto" w:sz="4" w:space="0"/>
              <w:left w:val="single" w:color="000000" w:sz="2" w:space="0"/>
              <w:bottom w:val="single" w:color="000000" w:sz="2" w:space="0"/>
              <w:right w:val="single" w:color="000000" w:sz="2" w:space="0"/>
            </w:tcBorders>
            <w:vAlign w:val="center"/>
          </w:tcPr>
          <w:p w14:paraId="2804F79A">
            <w:pPr>
              <w:snapToGrid w:val="0"/>
              <w:ind w:firstLine="480"/>
              <w:rPr>
                <w:rFonts w:ascii="宋体" w:hAnsi="宋体" w:cs="宋体"/>
                <w:sz w:val="21"/>
                <w:szCs w:val="21"/>
              </w:rPr>
            </w:pPr>
          </w:p>
        </w:tc>
        <w:tc>
          <w:tcPr>
            <w:tcW w:w="1228" w:type="dxa"/>
            <w:tcBorders>
              <w:top w:val="single" w:color="auto" w:sz="4" w:space="0"/>
              <w:left w:val="single" w:color="auto" w:sz="4" w:space="0"/>
              <w:bottom w:val="single" w:color="000000" w:sz="2" w:space="0"/>
              <w:right w:val="single" w:color="auto" w:sz="4" w:space="0"/>
            </w:tcBorders>
            <w:vAlign w:val="center"/>
          </w:tcPr>
          <w:p w14:paraId="5E08F4A1">
            <w:pPr>
              <w:snapToGrid w:val="0"/>
              <w:ind w:firstLine="480"/>
              <w:rPr>
                <w:rFonts w:ascii="宋体" w:hAnsi="宋体" w:cs="宋体"/>
                <w:sz w:val="21"/>
                <w:szCs w:val="21"/>
              </w:rPr>
            </w:pPr>
          </w:p>
        </w:tc>
        <w:tc>
          <w:tcPr>
            <w:tcW w:w="1286" w:type="dxa"/>
            <w:tcBorders>
              <w:top w:val="single" w:color="auto" w:sz="4" w:space="0"/>
              <w:left w:val="single" w:color="auto" w:sz="4" w:space="0"/>
              <w:bottom w:val="single" w:color="000000" w:sz="2" w:space="0"/>
              <w:right w:val="single" w:color="000000" w:sz="2" w:space="0"/>
            </w:tcBorders>
            <w:vAlign w:val="center"/>
          </w:tcPr>
          <w:p w14:paraId="01CFB070">
            <w:pPr>
              <w:snapToGrid w:val="0"/>
              <w:ind w:firstLine="480"/>
              <w:rPr>
                <w:rFonts w:ascii="宋体" w:hAnsi="宋体" w:cs="宋体"/>
                <w:sz w:val="21"/>
                <w:szCs w:val="21"/>
              </w:rPr>
            </w:pPr>
          </w:p>
        </w:tc>
        <w:tc>
          <w:tcPr>
            <w:tcW w:w="822" w:type="dxa"/>
            <w:tcBorders>
              <w:top w:val="single" w:color="auto" w:sz="4" w:space="0"/>
              <w:left w:val="single" w:color="auto" w:sz="4" w:space="0"/>
              <w:bottom w:val="single" w:color="000000" w:sz="2" w:space="0"/>
              <w:right w:val="single" w:color="auto" w:sz="4" w:space="0"/>
            </w:tcBorders>
            <w:vAlign w:val="center"/>
          </w:tcPr>
          <w:p w14:paraId="117C7521">
            <w:pPr>
              <w:snapToGrid w:val="0"/>
              <w:ind w:firstLine="480"/>
              <w:rPr>
                <w:rFonts w:ascii="宋体" w:hAnsi="宋体" w:cs="宋体"/>
                <w:sz w:val="21"/>
                <w:szCs w:val="21"/>
              </w:rPr>
            </w:pPr>
          </w:p>
        </w:tc>
        <w:tc>
          <w:tcPr>
            <w:tcW w:w="659" w:type="dxa"/>
            <w:tcBorders>
              <w:top w:val="single" w:color="auto" w:sz="4" w:space="0"/>
              <w:left w:val="single" w:color="auto" w:sz="4" w:space="0"/>
              <w:bottom w:val="single" w:color="000000" w:sz="2" w:space="0"/>
              <w:right w:val="single" w:color="auto" w:sz="4" w:space="0"/>
            </w:tcBorders>
            <w:vAlign w:val="center"/>
          </w:tcPr>
          <w:p w14:paraId="6DC912A9">
            <w:pPr>
              <w:snapToGrid w:val="0"/>
              <w:ind w:firstLine="480"/>
              <w:rPr>
                <w:rFonts w:ascii="宋体" w:hAnsi="宋体" w:cs="宋体"/>
                <w:sz w:val="21"/>
                <w:szCs w:val="21"/>
              </w:rPr>
            </w:pPr>
          </w:p>
        </w:tc>
        <w:tc>
          <w:tcPr>
            <w:tcW w:w="659" w:type="dxa"/>
            <w:tcBorders>
              <w:top w:val="single" w:color="auto" w:sz="4" w:space="0"/>
              <w:left w:val="single" w:color="auto" w:sz="4" w:space="0"/>
              <w:bottom w:val="single" w:color="000000" w:sz="2" w:space="0"/>
              <w:right w:val="single" w:color="auto" w:sz="4" w:space="0"/>
            </w:tcBorders>
            <w:vAlign w:val="center"/>
          </w:tcPr>
          <w:p w14:paraId="51B80299">
            <w:pPr>
              <w:snapToGrid w:val="0"/>
              <w:ind w:firstLine="480"/>
              <w:rPr>
                <w:rFonts w:ascii="宋体" w:hAnsi="宋体" w:cs="宋体"/>
                <w:sz w:val="21"/>
                <w:szCs w:val="21"/>
              </w:rPr>
            </w:pPr>
          </w:p>
        </w:tc>
        <w:tc>
          <w:tcPr>
            <w:tcW w:w="1189" w:type="dxa"/>
            <w:tcBorders>
              <w:top w:val="single" w:color="auto" w:sz="4" w:space="0"/>
              <w:left w:val="single" w:color="auto" w:sz="4" w:space="0"/>
              <w:bottom w:val="single" w:color="000000" w:sz="2" w:space="0"/>
              <w:right w:val="single" w:color="auto" w:sz="4" w:space="0"/>
            </w:tcBorders>
            <w:vAlign w:val="center"/>
          </w:tcPr>
          <w:p w14:paraId="0F15EBEA">
            <w:pPr>
              <w:snapToGrid w:val="0"/>
              <w:ind w:firstLine="480"/>
              <w:rPr>
                <w:rFonts w:ascii="宋体" w:hAnsi="宋体" w:cs="宋体"/>
                <w:sz w:val="21"/>
                <w:szCs w:val="21"/>
              </w:rPr>
            </w:pPr>
          </w:p>
        </w:tc>
        <w:tc>
          <w:tcPr>
            <w:tcW w:w="998" w:type="dxa"/>
            <w:tcBorders>
              <w:top w:val="single" w:color="auto" w:sz="4" w:space="0"/>
              <w:left w:val="single" w:color="auto" w:sz="4" w:space="0"/>
              <w:bottom w:val="single" w:color="000000" w:sz="2" w:space="0"/>
              <w:right w:val="single" w:color="000000" w:sz="2" w:space="0"/>
            </w:tcBorders>
            <w:vAlign w:val="center"/>
          </w:tcPr>
          <w:p w14:paraId="0C0C9075">
            <w:pPr>
              <w:snapToGrid w:val="0"/>
              <w:ind w:firstLine="480"/>
              <w:rPr>
                <w:rFonts w:ascii="宋体" w:hAnsi="宋体" w:cs="宋体"/>
                <w:sz w:val="21"/>
                <w:szCs w:val="21"/>
              </w:rPr>
            </w:pPr>
          </w:p>
        </w:tc>
        <w:tc>
          <w:tcPr>
            <w:tcW w:w="1213" w:type="dxa"/>
            <w:tcBorders>
              <w:top w:val="single" w:color="auto" w:sz="4" w:space="0"/>
              <w:left w:val="single" w:color="auto" w:sz="4" w:space="0"/>
              <w:bottom w:val="single" w:color="000000" w:sz="2" w:space="0"/>
              <w:right w:val="single" w:color="000000" w:sz="2" w:space="0"/>
            </w:tcBorders>
            <w:vAlign w:val="center"/>
          </w:tcPr>
          <w:p w14:paraId="61CAA70A">
            <w:pPr>
              <w:snapToGrid w:val="0"/>
              <w:ind w:firstLine="480"/>
              <w:rPr>
                <w:rFonts w:ascii="宋体" w:hAnsi="宋体" w:cs="宋体"/>
                <w:sz w:val="21"/>
                <w:szCs w:val="21"/>
              </w:rPr>
            </w:pPr>
          </w:p>
        </w:tc>
        <w:tc>
          <w:tcPr>
            <w:tcW w:w="901" w:type="dxa"/>
            <w:tcBorders>
              <w:top w:val="single" w:color="auto" w:sz="4" w:space="0"/>
              <w:left w:val="single" w:color="auto" w:sz="4" w:space="0"/>
              <w:bottom w:val="single" w:color="000000" w:sz="2" w:space="0"/>
              <w:right w:val="single" w:color="000000" w:sz="2" w:space="0"/>
            </w:tcBorders>
            <w:vAlign w:val="center"/>
          </w:tcPr>
          <w:p w14:paraId="405A6A43">
            <w:pPr>
              <w:snapToGrid w:val="0"/>
              <w:ind w:firstLine="480"/>
              <w:rPr>
                <w:rFonts w:ascii="宋体" w:hAnsi="宋体" w:cs="宋体"/>
                <w:sz w:val="21"/>
                <w:szCs w:val="21"/>
              </w:rPr>
            </w:pPr>
          </w:p>
        </w:tc>
      </w:tr>
      <w:tr w14:paraId="65CAEC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47" w:type="dxa"/>
            <w:tcBorders>
              <w:top w:val="single" w:color="auto" w:sz="4" w:space="0"/>
              <w:left w:val="single" w:color="000000" w:sz="2" w:space="0"/>
              <w:bottom w:val="single" w:color="000000" w:sz="2" w:space="0"/>
              <w:right w:val="single" w:color="000000" w:sz="2" w:space="0"/>
            </w:tcBorders>
            <w:vAlign w:val="center"/>
          </w:tcPr>
          <w:p w14:paraId="5BF16588">
            <w:pPr>
              <w:snapToGrid w:val="0"/>
              <w:ind w:firstLine="480"/>
              <w:rPr>
                <w:rFonts w:ascii="宋体" w:hAnsi="宋体" w:cs="宋体"/>
                <w:sz w:val="21"/>
                <w:szCs w:val="21"/>
              </w:rPr>
            </w:pPr>
          </w:p>
        </w:tc>
        <w:tc>
          <w:tcPr>
            <w:tcW w:w="1228" w:type="dxa"/>
            <w:tcBorders>
              <w:top w:val="single" w:color="auto" w:sz="4" w:space="0"/>
              <w:left w:val="single" w:color="auto" w:sz="4" w:space="0"/>
              <w:bottom w:val="single" w:color="000000" w:sz="2" w:space="0"/>
              <w:right w:val="single" w:color="auto" w:sz="4" w:space="0"/>
            </w:tcBorders>
            <w:vAlign w:val="center"/>
          </w:tcPr>
          <w:p w14:paraId="0C3EE7AB">
            <w:pPr>
              <w:snapToGrid w:val="0"/>
              <w:ind w:firstLine="480"/>
              <w:rPr>
                <w:rFonts w:ascii="宋体" w:hAnsi="宋体" w:cs="宋体"/>
                <w:sz w:val="21"/>
                <w:szCs w:val="21"/>
              </w:rPr>
            </w:pPr>
          </w:p>
        </w:tc>
        <w:tc>
          <w:tcPr>
            <w:tcW w:w="1286" w:type="dxa"/>
            <w:tcBorders>
              <w:top w:val="single" w:color="auto" w:sz="4" w:space="0"/>
              <w:left w:val="single" w:color="auto" w:sz="4" w:space="0"/>
              <w:bottom w:val="single" w:color="000000" w:sz="2" w:space="0"/>
              <w:right w:val="single" w:color="000000" w:sz="2" w:space="0"/>
            </w:tcBorders>
            <w:vAlign w:val="center"/>
          </w:tcPr>
          <w:p w14:paraId="3DE99260">
            <w:pPr>
              <w:snapToGrid w:val="0"/>
              <w:ind w:firstLine="480"/>
              <w:rPr>
                <w:rFonts w:ascii="宋体" w:hAnsi="宋体" w:cs="宋体"/>
                <w:sz w:val="21"/>
                <w:szCs w:val="21"/>
              </w:rPr>
            </w:pPr>
          </w:p>
        </w:tc>
        <w:tc>
          <w:tcPr>
            <w:tcW w:w="822" w:type="dxa"/>
            <w:tcBorders>
              <w:top w:val="single" w:color="auto" w:sz="4" w:space="0"/>
              <w:left w:val="single" w:color="auto" w:sz="4" w:space="0"/>
              <w:bottom w:val="single" w:color="000000" w:sz="2" w:space="0"/>
              <w:right w:val="single" w:color="auto" w:sz="4" w:space="0"/>
            </w:tcBorders>
            <w:vAlign w:val="center"/>
          </w:tcPr>
          <w:p w14:paraId="72A7E38D">
            <w:pPr>
              <w:snapToGrid w:val="0"/>
              <w:ind w:firstLine="480"/>
              <w:rPr>
                <w:rFonts w:ascii="宋体" w:hAnsi="宋体" w:cs="宋体"/>
                <w:sz w:val="21"/>
                <w:szCs w:val="21"/>
              </w:rPr>
            </w:pPr>
          </w:p>
        </w:tc>
        <w:tc>
          <w:tcPr>
            <w:tcW w:w="659" w:type="dxa"/>
            <w:tcBorders>
              <w:top w:val="single" w:color="auto" w:sz="4" w:space="0"/>
              <w:left w:val="single" w:color="auto" w:sz="4" w:space="0"/>
              <w:bottom w:val="single" w:color="000000" w:sz="2" w:space="0"/>
              <w:right w:val="single" w:color="auto" w:sz="4" w:space="0"/>
            </w:tcBorders>
            <w:vAlign w:val="center"/>
          </w:tcPr>
          <w:p w14:paraId="6680DD82">
            <w:pPr>
              <w:snapToGrid w:val="0"/>
              <w:ind w:firstLine="480"/>
              <w:rPr>
                <w:rFonts w:ascii="宋体" w:hAnsi="宋体" w:cs="宋体"/>
                <w:sz w:val="21"/>
                <w:szCs w:val="21"/>
              </w:rPr>
            </w:pPr>
          </w:p>
        </w:tc>
        <w:tc>
          <w:tcPr>
            <w:tcW w:w="659" w:type="dxa"/>
            <w:tcBorders>
              <w:top w:val="single" w:color="auto" w:sz="4" w:space="0"/>
              <w:left w:val="single" w:color="auto" w:sz="4" w:space="0"/>
              <w:bottom w:val="single" w:color="000000" w:sz="2" w:space="0"/>
              <w:right w:val="single" w:color="auto" w:sz="4" w:space="0"/>
            </w:tcBorders>
            <w:vAlign w:val="center"/>
          </w:tcPr>
          <w:p w14:paraId="6E26BEAD">
            <w:pPr>
              <w:snapToGrid w:val="0"/>
              <w:ind w:firstLine="480"/>
              <w:rPr>
                <w:rFonts w:ascii="宋体" w:hAnsi="宋体" w:cs="宋体"/>
                <w:sz w:val="21"/>
                <w:szCs w:val="21"/>
              </w:rPr>
            </w:pPr>
          </w:p>
        </w:tc>
        <w:tc>
          <w:tcPr>
            <w:tcW w:w="1189" w:type="dxa"/>
            <w:tcBorders>
              <w:top w:val="single" w:color="auto" w:sz="4" w:space="0"/>
              <w:left w:val="single" w:color="auto" w:sz="4" w:space="0"/>
              <w:bottom w:val="single" w:color="000000" w:sz="2" w:space="0"/>
              <w:right w:val="single" w:color="auto" w:sz="4" w:space="0"/>
            </w:tcBorders>
            <w:vAlign w:val="center"/>
          </w:tcPr>
          <w:p w14:paraId="1FF94859">
            <w:pPr>
              <w:snapToGrid w:val="0"/>
              <w:ind w:firstLine="480"/>
              <w:rPr>
                <w:rFonts w:ascii="宋体" w:hAnsi="宋体" w:cs="宋体"/>
                <w:sz w:val="21"/>
                <w:szCs w:val="21"/>
              </w:rPr>
            </w:pPr>
          </w:p>
        </w:tc>
        <w:tc>
          <w:tcPr>
            <w:tcW w:w="998" w:type="dxa"/>
            <w:tcBorders>
              <w:top w:val="single" w:color="auto" w:sz="4" w:space="0"/>
              <w:left w:val="single" w:color="auto" w:sz="4" w:space="0"/>
              <w:bottom w:val="single" w:color="000000" w:sz="2" w:space="0"/>
              <w:right w:val="single" w:color="000000" w:sz="2" w:space="0"/>
            </w:tcBorders>
            <w:vAlign w:val="center"/>
          </w:tcPr>
          <w:p w14:paraId="4DE9D11D">
            <w:pPr>
              <w:snapToGrid w:val="0"/>
              <w:ind w:firstLine="480"/>
              <w:rPr>
                <w:rFonts w:ascii="宋体" w:hAnsi="宋体" w:cs="宋体"/>
                <w:sz w:val="21"/>
                <w:szCs w:val="21"/>
              </w:rPr>
            </w:pPr>
          </w:p>
        </w:tc>
        <w:tc>
          <w:tcPr>
            <w:tcW w:w="1213" w:type="dxa"/>
            <w:tcBorders>
              <w:top w:val="single" w:color="auto" w:sz="4" w:space="0"/>
              <w:left w:val="single" w:color="auto" w:sz="4" w:space="0"/>
              <w:bottom w:val="single" w:color="000000" w:sz="2" w:space="0"/>
              <w:right w:val="single" w:color="000000" w:sz="2" w:space="0"/>
            </w:tcBorders>
            <w:vAlign w:val="center"/>
          </w:tcPr>
          <w:p w14:paraId="64CC00B7">
            <w:pPr>
              <w:snapToGrid w:val="0"/>
              <w:ind w:firstLine="480"/>
              <w:rPr>
                <w:rFonts w:ascii="宋体" w:hAnsi="宋体" w:cs="宋体"/>
                <w:sz w:val="21"/>
                <w:szCs w:val="21"/>
              </w:rPr>
            </w:pPr>
          </w:p>
        </w:tc>
        <w:tc>
          <w:tcPr>
            <w:tcW w:w="901" w:type="dxa"/>
            <w:tcBorders>
              <w:top w:val="single" w:color="auto" w:sz="4" w:space="0"/>
              <w:left w:val="single" w:color="auto" w:sz="4" w:space="0"/>
              <w:bottom w:val="single" w:color="000000" w:sz="2" w:space="0"/>
              <w:right w:val="single" w:color="000000" w:sz="2" w:space="0"/>
            </w:tcBorders>
            <w:vAlign w:val="center"/>
          </w:tcPr>
          <w:p w14:paraId="4D4A612F">
            <w:pPr>
              <w:snapToGrid w:val="0"/>
              <w:ind w:firstLine="480"/>
              <w:rPr>
                <w:rFonts w:ascii="宋体" w:hAnsi="宋体" w:cs="宋体"/>
                <w:sz w:val="21"/>
                <w:szCs w:val="21"/>
              </w:rPr>
            </w:pPr>
          </w:p>
        </w:tc>
      </w:tr>
      <w:tr w14:paraId="2CB5C1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47" w:type="dxa"/>
            <w:tcBorders>
              <w:top w:val="single" w:color="auto" w:sz="4" w:space="0"/>
              <w:left w:val="single" w:color="000000" w:sz="2" w:space="0"/>
              <w:bottom w:val="single" w:color="000000" w:sz="2" w:space="0"/>
              <w:right w:val="single" w:color="000000" w:sz="2" w:space="0"/>
            </w:tcBorders>
            <w:vAlign w:val="center"/>
          </w:tcPr>
          <w:p w14:paraId="1EB3207C">
            <w:pPr>
              <w:snapToGrid w:val="0"/>
              <w:ind w:firstLine="480"/>
              <w:rPr>
                <w:rFonts w:ascii="宋体" w:hAnsi="宋体" w:cs="宋体"/>
                <w:sz w:val="21"/>
                <w:szCs w:val="21"/>
              </w:rPr>
            </w:pPr>
          </w:p>
        </w:tc>
        <w:tc>
          <w:tcPr>
            <w:tcW w:w="1228" w:type="dxa"/>
            <w:tcBorders>
              <w:top w:val="single" w:color="auto" w:sz="4" w:space="0"/>
              <w:left w:val="single" w:color="auto" w:sz="4" w:space="0"/>
              <w:bottom w:val="single" w:color="000000" w:sz="2" w:space="0"/>
              <w:right w:val="single" w:color="auto" w:sz="4" w:space="0"/>
            </w:tcBorders>
            <w:vAlign w:val="center"/>
          </w:tcPr>
          <w:p w14:paraId="0D9D61CF">
            <w:pPr>
              <w:snapToGrid w:val="0"/>
              <w:ind w:firstLine="480"/>
              <w:rPr>
                <w:rFonts w:ascii="宋体" w:hAnsi="宋体" w:cs="宋体"/>
                <w:sz w:val="21"/>
                <w:szCs w:val="21"/>
              </w:rPr>
            </w:pPr>
          </w:p>
        </w:tc>
        <w:tc>
          <w:tcPr>
            <w:tcW w:w="1286" w:type="dxa"/>
            <w:tcBorders>
              <w:top w:val="single" w:color="auto" w:sz="4" w:space="0"/>
              <w:left w:val="single" w:color="auto" w:sz="4" w:space="0"/>
              <w:bottom w:val="single" w:color="000000" w:sz="2" w:space="0"/>
              <w:right w:val="single" w:color="000000" w:sz="2" w:space="0"/>
            </w:tcBorders>
            <w:vAlign w:val="center"/>
          </w:tcPr>
          <w:p w14:paraId="231B70DC">
            <w:pPr>
              <w:snapToGrid w:val="0"/>
              <w:ind w:firstLine="480"/>
              <w:rPr>
                <w:rFonts w:ascii="宋体" w:hAnsi="宋体" w:cs="宋体"/>
                <w:sz w:val="21"/>
                <w:szCs w:val="21"/>
              </w:rPr>
            </w:pPr>
          </w:p>
        </w:tc>
        <w:tc>
          <w:tcPr>
            <w:tcW w:w="822" w:type="dxa"/>
            <w:tcBorders>
              <w:top w:val="single" w:color="auto" w:sz="4" w:space="0"/>
              <w:left w:val="single" w:color="auto" w:sz="4" w:space="0"/>
              <w:bottom w:val="single" w:color="000000" w:sz="2" w:space="0"/>
              <w:right w:val="single" w:color="auto" w:sz="4" w:space="0"/>
            </w:tcBorders>
            <w:vAlign w:val="center"/>
          </w:tcPr>
          <w:p w14:paraId="62DADE30">
            <w:pPr>
              <w:snapToGrid w:val="0"/>
              <w:ind w:firstLine="480"/>
              <w:rPr>
                <w:rFonts w:ascii="宋体" w:hAnsi="宋体" w:cs="宋体"/>
                <w:sz w:val="21"/>
                <w:szCs w:val="21"/>
              </w:rPr>
            </w:pPr>
          </w:p>
        </w:tc>
        <w:tc>
          <w:tcPr>
            <w:tcW w:w="659" w:type="dxa"/>
            <w:tcBorders>
              <w:top w:val="single" w:color="auto" w:sz="4" w:space="0"/>
              <w:left w:val="single" w:color="auto" w:sz="4" w:space="0"/>
              <w:bottom w:val="single" w:color="000000" w:sz="2" w:space="0"/>
              <w:right w:val="single" w:color="auto" w:sz="4" w:space="0"/>
            </w:tcBorders>
            <w:vAlign w:val="center"/>
          </w:tcPr>
          <w:p w14:paraId="325C9F13">
            <w:pPr>
              <w:snapToGrid w:val="0"/>
              <w:ind w:firstLine="480"/>
              <w:rPr>
                <w:rFonts w:ascii="宋体" w:hAnsi="宋体" w:cs="宋体"/>
                <w:sz w:val="21"/>
                <w:szCs w:val="21"/>
              </w:rPr>
            </w:pPr>
          </w:p>
        </w:tc>
        <w:tc>
          <w:tcPr>
            <w:tcW w:w="659" w:type="dxa"/>
            <w:tcBorders>
              <w:top w:val="single" w:color="auto" w:sz="4" w:space="0"/>
              <w:left w:val="single" w:color="auto" w:sz="4" w:space="0"/>
              <w:bottom w:val="single" w:color="000000" w:sz="2" w:space="0"/>
              <w:right w:val="single" w:color="auto" w:sz="4" w:space="0"/>
            </w:tcBorders>
            <w:vAlign w:val="center"/>
          </w:tcPr>
          <w:p w14:paraId="4E21EAA7">
            <w:pPr>
              <w:snapToGrid w:val="0"/>
              <w:ind w:firstLine="480"/>
              <w:rPr>
                <w:rFonts w:ascii="宋体" w:hAnsi="宋体" w:cs="宋体"/>
                <w:sz w:val="21"/>
                <w:szCs w:val="21"/>
              </w:rPr>
            </w:pPr>
          </w:p>
        </w:tc>
        <w:tc>
          <w:tcPr>
            <w:tcW w:w="1189" w:type="dxa"/>
            <w:tcBorders>
              <w:top w:val="single" w:color="auto" w:sz="4" w:space="0"/>
              <w:left w:val="single" w:color="auto" w:sz="4" w:space="0"/>
              <w:bottom w:val="single" w:color="000000" w:sz="2" w:space="0"/>
              <w:right w:val="single" w:color="auto" w:sz="4" w:space="0"/>
            </w:tcBorders>
            <w:vAlign w:val="center"/>
          </w:tcPr>
          <w:p w14:paraId="337E4164">
            <w:pPr>
              <w:snapToGrid w:val="0"/>
              <w:ind w:firstLine="480"/>
              <w:rPr>
                <w:rFonts w:ascii="宋体" w:hAnsi="宋体" w:cs="宋体"/>
                <w:sz w:val="21"/>
                <w:szCs w:val="21"/>
              </w:rPr>
            </w:pPr>
          </w:p>
        </w:tc>
        <w:tc>
          <w:tcPr>
            <w:tcW w:w="998" w:type="dxa"/>
            <w:tcBorders>
              <w:top w:val="single" w:color="auto" w:sz="4" w:space="0"/>
              <w:left w:val="single" w:color="auto" w:sz="4" w:space="0"/>
              <w:bottom w:val="single" w:color="000000" w:sz="2" w:space="0"/>
              <w:right w:val="single" w:color="000000" w:sz="2" w:space="0"/>
            </w:tcBorders>
            <w:vAlign w:val="center"/>
          </w:tcPr>
          <w:p w14:paraId="4877294B">
            <w:pPr>
              <w:snapToGrid w:val="0"/>
              <w:ind w:firstLine="480"/>
              <w:rPr>
                <w:rFonts w:ascii="宋体" w:hAnsi="宋体" w:cs="宋体"/>
                <w:sz w:val="21"/>
                <w:szCs w:val="21"/>
              </w:rPr>
            </w:pPr>
          </w:p>
        </w:tc>
        <w:tc>
          <w:tcPr>
            <w:tcW w:w="1213" w:type="dxa"/>
            <w:tcBorders>
              <w:top w:val="single" w:color="auto" w:sz="4" w:space="0"/>
              <w:left w:val="single" w:color="auto" w:sz="4" w:space="0"/>
              <w:bottom w:val="single" w:color="000000" w:sz="2" w:space="0"/>
              <w:right w:val="single" w:color="000000" w:sz="2" w:space="0"/>
            </w:tcBorders>
            <w:vAlign w:val="center"/>
          </w:tcPr>
          <w:p w14:paraId="311D3775">
            <w:pPr>
              <w:snapToGrid w:val="0"/>
              <w:ind w:firstLine="480"/>
              <w:rPr>
                <w:rFonts w:ascii="宋体" w:hAnsi="宋体" w:cs="宋体"/>
                <w:sz w:val="21"/>
                <w:szCs w:val="21"/>
              </w:rPr>
            </w:pPr>
          </w:p>
        </w:tc>
        <w:tc>
          <w:tcPr>
            <w:tcW w:w="901" w:type="dxa"/>
            <w:tcBorders>
              <w:top w:val="single" w:color="auto" w:sz="4" w:space="0"/>
              <w:left w:val="single" w:color="auto" w:sz="4" w:space="0"/>
              <w:bottom w:val="single" w:color="000000" w:sz="2" w:space="0"/>
              <w:right w:val="single" w:color="000000" w:sz="2" w:space="0"/>
            </w:tcBorders>
            <w:vAlign w:val="center"/>
          </w:tcPr>
          <w:p w14:paraId="5C00AD4B">
            <w:pPr>
              <w:snapToGrid w:val="0"/>
              <w:ind w:firstLine="480"/>
              <w:rPr>
                <w:rFonts w:ascii="宋体" w:hAnsi="宋体" w:cs="宋体"/>
                <w:sz w:val="21"/>
                <w:szCs w:val="21"/>
              </w:rPr>
            </w:pPr>
          </w:p>
        </w:tc>
      </w:tr>
      <w:tr w14:paraId="7F655B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47" w:type="dxa"/>
            <w:tcBorders>
              <w:top w:val="single" w:color="auto" w:sz="4" w:space="0"/>
              <w:left w:val="single" w:color="000000" w:sz="2" w:space="0"/>
              <w:bottom w:val="single" w:color="000000" w:sz="2" w:space="0"/>
              <w:right w:val="single" w:color="000000" w:sz="2" w:space="0"/>
            </w:tcBorders>
            <w:vAlign w:val="center"/>
          </w:tcPr>
          <w:p w14:paraId="244B30A5">
            <w:pPr>
              <w:snapToGrid w:val="0"/>
              <w:ind w:firstLine="480"/>
              <w:rPr>
                <w:rFonts w:ascii="宋体" w:hAnsi="宋体" w:cs="宋体"/>
                <w:sz w:val="21"/>
                <w:szCs w:val="21"/>
              </w:rPr>
            </w:pPr>
          </w:p>
        </w:tc>
        <w:tc>
          <w:tcPr>
            <w:tcW w:w="1228" w:type="dxa"/>
            <w:tcBorders>
              <w:top w:val="single" w:color="auto" w:sz="4" w:space="0"/>
              <w:left w:val="single" w:color="auto" w:sz="4" w:space="0"/>
              <w:bottom w:val="single" w:color="000000" w:sz="2" w:space="0"/>
              <w:right w:val="single" w:color="auto" w:sz="4" w:space="0"/>
            </w:tcBorders>
            <w:vAlign w:val="center"/>
          </w:tcPr>
          <w:p w14:paraId="6F859215">
            <w:pPr>
              <w:snapToGrid w:val="0"/>
              <w:ind w:firstLine="480"/>
              <w:rPr>
                <w:rFonts w:ascii="宋体" w:hAnsi="宋体" w:cs="宋体"/>
                <w:sz w:val="21"/>
                <w:szCs w:val="21"/>
              </w:rPr>
            </w:pPr>
          </w:p>
        </w:tc>
        <w:tc>
          <w:tcPr>
            <w:tcW w:w="1286" w:type="dxa"/>
            <w:tcBorders>
              <w:top w:val="single" w:color="auto" w:sz="4" w:space="0"/>
              <w:left w:val="single" w:color="auto" w:sz="4" w:space="0"/>
              <w:bottom w:val="single" w:color="000000" w:sz="2" w:space="0"/>
              <w:right w:val="single" w:color="000000" w:sz="2" w:space="0"/>
            </w:tcBorders>
            <w:vAlign w:val="center"/>
          </w:tcPr>
          <w:p w14:paraId="3E6FEF01">
            <w:pPr>
              <w:snapToGrid w:val="0"/>
              <w:ind w:firstLine="480"/>
              <w:rPr>
                <w:rFonts w:ascii="宋体" w:hAnsi="宋体" w:cs="宋体"/>
                <w:sz w:val="21"/>
                <w:szCs w:val="21"/>
              </w:rPr>
            </w:pPr>
          </w:p>
        </w:tc>
        <w:tc>
          <w:tcPr>
            <w:tcW w:w="822" w:type="dxa"/>
            <w:tcBorders>
              <w:top w:val="single" w:color="auto" w:sz="4" w:space="0"/>
              <w:left w:val="single" w:color="auto" w:sz="4" w:space="0"/>
              <w:bottom w:val="single" w:color="000000" w:sz="2" w:space="0"/>
              <w:right w:val="single" w:color="auto" w:sz="4" w:space="0"/>
            </w:tcBorders>
            <w:vAlign w:val="center"/>
          </w:tcPr>
          <w:p w14:paraId="3A3DB54D">
            <w:pPr>
              <w:snapToGrid w:val="0"/>
              <w:ind w:firstLine="480"/>
              <w:rPr>
                <w:rFonts w:ascii="宋体" w:hAnsi="宋体" w:cs="宋体"/>
                <w:sz w:val="21"/>
                <w:szCs w:val="21"/>
              </w:rPr>
            </w:pPr>
          </w:p>
        </w:tc>
        <w:tc>
          <w:tcPr>
            <w:tcW w:w="659" w:type="dxa"/>
            <w:tcBorders>
              <w:top w:val="single" w:color="auto" w:sz="4" w:space="0"/>
              <w:left w:val="single" w:color="auto" w:sz="4" w:space="0"/>
              <w:bottom w:val="single" w:color="000000" w:sz="2" w:space="0"/>
              <w:right w:val="single" w:color="auto" w:sz="4" w:space="0"/>
            </w:tcBorders>
            <w:vAlign w:val="center"/>
          </w:tcPr>
          <w:p w14:paraId="33E5D391">
            <w:pPr>
              <w:snapToGrid w:val="0"/>
              <w:ind w:firstLine="480"/>
              <w:rPr>
                <w:rFonts w:ascii="宋体" w:hAnsi="宋体" w:cs="宋体"/>
                <w:sz w:val="21"/>
                <w:szCs w:val="21"/>
              </w:rPr>
            </w:pPr>
          </w:p>
        </w:tc>
        <w:tc>
          <w:tcPr>
            <w:tcW w:w="659" w:type="dxa"/>
            <w:tcBorders>
              <w:top w:val="single" w:color="auto" w:sz="4" w:space="0"/>
              <w:left w:val="single" w:color="auto" w:sz="4" w:space="0"/>
              <w:bottom w:val="single" w:color="000000" w:sz="2" w:space="0"/>
              <w:right w:val="single" w:color="auto" w:sz="4" w:space="0"/>
            </w:tcBorders>
            <w:vAlign w:val="center"/>
          </w:tcPr>
          <w:p w14:paraId="53675C39">
            <w:pPr>
              <w:snapToGrid w:val="0"/>
              <w:ind w:firstLine="480"/>
              <w:rPr>
                <w:rFonts w:ascii="宋体" w:hAnsi="宋体" w:cs="宋体"/>
                <w:sz w:val="21"/>
                <w:szCs w:val="21"/>
              </w:rPr>
            </w:pPr>
          </w:p>
        </w:tc>
        <w:tc>
          <w:tcPr>
            <w:tcW w:w="1189" w:type="dxa"/>
            <w:tcBorders>
              <w:top w:val="single" w:color="auto" w:sz="4" w:space="0"/>
              <w:left w:val="single" w:color="auto" w:sz="4" w:space="0"/>
              <w:bottom w:val="single" w:color="000000" w:sz="2" w:space="0"/>
              <w:right w:val="single" w:color="auto" w:sz="4" w:space="0"/>
            </w:tcBorders>
            <w:vAlign w:val="center"/>
          </w:tcPr>
          <w:p w14:paraId="4BCDAA11">
            <w:pPr>
              <w:snapToGrid w:val="0"/>
              <w:ind w:firstLine="480"/>
              <w:rPr>
                <w:rFonts w:ascii="宋体" w:hAnsi="宋体" w:cs="宋体"/>
                <w:sz w:val="21"/>
                <w:szCs w:val="21"/>
              </w:rPr>
            </w:pPr>
          </w:p>
        </w:tc>
        <w:tc>
          <w:tcPr>
            <w:tcW w:w="998" w:type="dxa"/>
            <w:tcBorders>
              <w:top w:val="single" w:color="auto" w:sz="4" w:space="0"/>
              <w:left w:val="single" w:color="auto" w:sz="4" w:space="0"/>
              <w:bottom w:val="single" w:color="000000" w:sz="2" w:space="0"/>
              <w:right w:val="single" w:color="000000" w:sz="2" w:space="0"/>
            </w:tcBorders>
            <w:vAlign w:val="center"/>
          </w:tcPr>
          <w:p w14:paraId="34E191B3">
            <w:pPr>
              <w:snapToGrid w:val="0"/>
              <w:ind w:firstLine="480"/>
              <w:rPr>
                <w:rFonts w:ascii="宋体" w:hAnsi="宋体" w:cs="宋体"/>
                <w:sz w:val="21"/>
                <w:szCs w:val="21"/>
              </w:rPr>
            </w:pPr>
          </w:p>
        </w:tc>
        <w:tc>
          <w:tcPr>
            <w:tcW w:w="1213" w:type="dxa"/>
            <w:tcBorders>
              <w:top w:val="single" w:color="auto" w:sz="4" w:space="0"/>
              <w:left w:val="single" w:color="auto" w:sz="4" w:space="0"/>
              <w:bottom w:val="single" w:color="000000" w:sz="2" w:space="0"/>
              <w:right w:val="single" w:color="000000" w:sz="2" w:space="0"/>
            </w:tcBorders>
            <w:vAlign w:val="center"/>
          </w:tcPr>
          <w:p w14:paraId="7C67C36F">
            <w:pPr>
              <w:snapToGrid w:val="0"/>
              <w:ind w:firstLine="480"/>
              <w:rPr>
                <w:rFonts w:ascii="宋体" w:hAnsi="宋体" w:cs="宋体"/>
                <w:sz w:val="21"/>
                <w:szCs w:val="21"/>
              </w:rPr>
            </w:pPr>
          </w:p>
        </w:tc>
        <w:tc>
          <w:tcPr>
            <w:tcW w:w="901" w:type="dxa"/>
            <w:tcBorders>
              <w:top w:val="single" w:color="auto" w:sz="4" w:space="0"/>
              <w:left w:val="single" w:color="auto" w:sz="4" w:space="0"/>
              <w:bottom w:val="single" w:color="000000" w:sz="2" w:space="0"/>
              <w:right w:val="single" w:color="000000" w:sz="2" w:space="0"/>
            </w:tcBorders>
            <w:vAlign w:val="center"/>
          </w:tcPr>
          <w:p w14:paraId="56F2936F">
            <w:pPr>
              <w:snapToGrid w:val="0"/>
              <w:ind w:firstLine="480"/>
              <w:rPr>
                <w:rFonts w:ascii="宋体" w:hAnsi="宋体" w:cs="宋体"/>
                <w:sz w:val="21"/>
                <w:szCs w:val="21"/>
              </w:rPr>
            </w:pPr>
          </w:p>
        </w:tc>
      </w:tr>
    </w:tbl>
    <w:p w14:paraId="0733DEDC">
      <w:pPr>
        <w:widowControl w:val="0"/>
        <w:spacing w:line="360" w:lineRule="auto"/>
        <w:ind w:firstLine="420"/>
        <w:jc w:val="both"/>
        <w:rPr>
          <w:rFonts w:hint="eastAsia" w:ascii="宋体" w:hAnsi="宋体" w:cs="宋体"/>
          <w:color w:val="auto"/>
          <w:sz w:val="21"/>
          <w:szCs w:val="21"/>
          <w:highlight w:val="none"/>
          <w:lang w:val="en-US" w:eastAsia="zh-CN"/>
        </w:rPr>
      </w:pPr>
    </w:p>
    <w:p w14:paraId="7FCBB165">
      <w:pPr>
        <w:widowControl w:val="0"/>
        <w:spacing w:line="360" w:lineRule="auto"/>
        <w:ind w:firstLine="420"/>
        <w:jc w:val="both"/>
        <w:rPr>
          <w:rFonts w:hint="eastAsia" w:ascii="宋体" w:hAnsi="宋体" w:eastAsia="宋体" w:cs="宋体"/>
          <w:kern w:val="2"/>
          <w:sz w:val="21"/>
          <w:szCs w:val="21"/>
        </w:rPr>
      </w:pPr>
      <w:r>
        <w:rPr>
          <w:rFonts w:hint="eastAsia" w:ascii="宋体" w:hAnsi="宋体" w:cs="宋体"/>
          <w:color w:val="auto"/>
          <w:sz w:val="21"/>
          <w:szCs w:val="21"/>
          <w:highlight w:val="none"/>
          <w:lang w:val="en-US" w:eastAsia="zh-CN"/>
        </w:rPr>
        <w:t>注：</w:t>
      </w:r>
      <w:r>
        <w:rPr>
          <w:rFonts w:hint="eastAsia" w:ascii="宋体" w:hAnsi="宋体" w:eastAsia="宋体" w:cs="宋体"/>
          <w:kern w:val="2"/>
          <w:sz w:val="21"/>
          <w:szCs w:val="21"/>
        </w:rPr>
        <w:t>1.根据招标文件及评分标书填写，并附相关证明文件；</w:t>
      </w:r>
    </w:p>
    <w:p w14:paraId="1A82F047">
      <w:pPr>
        <w:widowControl w:val="0"/>
        <w:spacing w:line="360" w:lineRule="auto"/>
        <w:ind w:firstLine="840" w:firstLineChars="400"/>
        <w:jc w:val="both"/>
        <w:rPr>
          <w:rFonts w:hint="eastAsia" w:ascii="宋体" w:hAnsi="宋体" w:eastAsia="宋体" w:cs="宋体"/>
          <w:kern w:val="2"/>
          <w:sz w:val="21"/>
          <w:szCs w:val="21"/>
        </w:rPr>
      </w:pPr>
      <w:r>
        <w:rPr>
          <w:rFonts w:hint="eastAsia" w:ascii="宋体" w:hAnsi="宋体" w:eastAsia="宋体" w:cs="宋体"/>
          <w:kern w:val="2"/>
          <w:sz w:val="21"/>
          <w:szCs w:val="21"/>
        </w:rPr>
        <w:t>2.表格不够填写可添加。</w:t>
      </w:r>
    </w:p>
    <w:p w14:paraId="6B933EE4">
      <w:pPr>
        <w:ind w:firstLine="482"/>
        <w:rPr>
          <w:rFonts w:ascii="宋体" w:hAnsi="宋体" w:cs="宋体"/>
          <w:b/>
          <w:sz w:val="21"/>
          <w:szCs w:val="21"/>
        </w:rPr>
      </w:pPr>
    </w:p>
    <w:p w14:paraId="62E483A7">
      <w:pPr>
        <w:rPr>
          <w:rFonts w:hint="eastAsia" w:ascii="宋体" w:hAnsi="宋体" w:cs="宋体"/>
          <w:sz w:val="21"/>
          <w:szCs w:val="21"/>
        </w:rPr>
      </w:pPr>
    </w:p>
    <w:p w14:paraId="06E8627B">
      <w:pPr>
        <w:rPr>
          <w:rFonts w:ascii="宋体" w:hAnsi="宋体" w:cs="宋体"/>
          <w:sz w:val="21"/>
          <w:szCs w:val="21"/>
        </w:rPr>
      </w:pPr>
      <w:r>
        <w:rPr>
          <w:rFonts w:hint="eastAsia" w:ascii="宋体" w:hAnsi="宋体" w:cs="宋体"/>
          <w:sz w:val="21"/>
          <w:szCs w:val="21"/>
        </w:rPr>
        <w:t xml:space="preserve">投标人（单位盖章）： </w:t>
      </w:r>
    </w:p>
    <w:p w14:paraId="0826797E">
      <w:pPr>
        <w:rPr>
          <w:rFonts w:ascii="宋体" w:hAnsi="宋体" w:cs="宋体"/>
          <w:sz w:val="21"/>
          <w:szCs w:val="21"/>
        </w:rPr>
      </w:pPr>
      <w:r>
        <w:rPr>
          <w:rFonts w:hint="eastAsia" w:ascii="宋体" w:hAnsi="宋体" w:cs="宋体"/>
          <w:sz w:val="21"/>
          <w:szCs w:val="21"/>
        </w:rPr>
        <w:t>法定代表人或代理人（签字或盖章）：</w:t>
      </w:r>
    </w:p>
    <w:p w14:paraId="1B414705">
      <w:pPr>
        <w:spacing w:before="156" w:beforeLines="50" w:after="156" w:afterLines="50"/>
        <w:rPr>
          <w:rFonts w:ascii="宋体" w:hAnsi="宋体" w:cs="宋体"/>
          <w:sz w:val="21"/>
          <w:szCs w:val="21"/>
        </w:rPr>
      </w:pPr>
      <w:r>
        <w:rPr>
          <w:rFonts w:hint="eastAsia" w:ascii="宋体" w:hAnsi="宋体" w:cs="宋体"/>
          <w:sz w:val="21"/>
          <w:szCs w:val="21"/>
        </w:rPr>
        <w:t xml:space="preserve">日期：         年         月       日           </w:t>
      </w:r>
    </w:p>
    <w:p w14:paraId="3724F5E0">
      <w:pPr>
        <w:pStyle w:val="7"/>
        <w:spacing w:line="360" w:lineRule="auto"/>
        <w:ind w:firstLine="0"/>
        <w:rPr>
          <w:rFonts w:ascii="宋体" w:hAnsi="宋体" w:eastAsia="宋体" w:cs="宋体"/>
          <w:b/>
          <w:bCs/>
          <w:sz w:val="21"/>
          <w:szCs w:val="21"/>
        </w:rPr>
      </w:pPr>
    </w:p>
    <w:p w14:paraId="0AB9944D">
      <w:pPr>
        <w:pStyle w:val="7"/>
        <w:spacing w:line="360" w:lineRule="auto"/>
        <w:ind w:firstLine="0"/>
        <w:rPr>
          <w:rFonts w:ascii="宋体" w:hAnsi="宋体" w:eastAsia="宋体" w:cs="宋体"/>
          <w:b/>
          <w:bCs/>
          <w:sz w:val="21"/>
          <w:szCs w:val="21"/>
        </w:rPr>
      </w:pPr>
    </w:p>
    <w:p w14:paraId="19750C3A">
      <w:pPr>
        <w:pStyle w:val="7"/>
        <w:spacing w:line="360" w:lineRule="auto"/>
        <w:ind w:firstLine="0"/>
        <w:rPr>
          <w:rFonts w:ascii="宋体" w:hAnsi="宋体" w:eastAsia="宋体" w:cs="宋体"/>
          <w:b/>
          <w:bCs/>
          <w:sz w:val="21"/>
          <w:szCs w:val="21"/>
        </w:rPr>
      </w:pPr>
    </w:p>
    <w:p w14:paraId="7ECC965A">
      <w:pPr>
        <w:pStyle w:val="7"/>
        <w:spacing w:line="360" w:lineRule="auto"/>
        <w:ind w:firstLine="0"/>
        <w:rPr>
          <w:rFonts w:ascii="宋体" w:hAnsi="宋体" w:eastAsia="宋体" w:cs="宋体"/>
          <w:b/>
          <w:bCs/>
          <w:sz w:val="21"/>
          <w:szCs w:val="21"/>
        </w:rPr>
      </w:pPr>
    </w:p>
    <w:p w14:paraId="66DB52CA">
      <w:pPr>
        <w:pStyle w:val="7"/>
        <w:spacing w:line="360" w:lineRule="auto"/>
        <w:ind w:firstLine="0"/>
        <w:rPr>
          <w:rFonts w:ascii="宋体" w:hAnsi="宋体" w:eastAsia="宋体" w:cs="宋体"/>
          <w:b/>
          <w:bCs/>
          <w:sz w:val="21"/>
          <w:szCs w:val="21"/>
        </w:rPr>
      </w:pPr>
    </w:p>
    <w:p w14:paraId="1F4A564E">
      <w:pPr>
        <w:pStyle w:val="7"/>
        <w:spacing w:line="360" w:lineRule="auto"/>
        <w:ind w:firstLine="0"/>
        <w:rPr>
          <w:rFonts w:ascii="宋体" w:hAnsi="宋体" w:eastAsia="宋体" w:cs="宋体"/>
          <w:b/>
          <w:bCs/>
          <w:sz w:val="21"/>
          <w:szCs w:val="21"/>
        </w:rPr>
      </w:pPr>
    </w:p>
    <w:p w14:paraId="17CC154C">
      <w:pPr>
        <w:pStyle w:val="7"/>
        <w:spacing w:line="360" w:lineRule="auto"/>
        <w:ind w:firstLine="0"/>
        <w:rPr>
          <w:rFonts w:ascii="宋体" w:hAnsi="宋体" w:eastAsia="宋体" w:cs="宋体"/>
          <w:b/>
          <w:bCs/>
          <w:sz w:val="21"/>
          <w:szCs w:val="21"/>
        </w:rPr>
      </w:pPr>
    </w:p>
    <w:p w14:paraId="58D1B0F9">
      <w:pPr>
        <w:pStyle w:val="7"/>
        <w:spacing w:line="360" w:lineRule="auto"/>
        <w:ind w:firstLine="0"/>
        <w:rPr>
          <w:rFonts w:hint="eastAsia" w:ascii="宋体" w:hAnsi="宋体" w:eastAsia="宋体" w:cs="宋体"/>
          <w:b/>
          <w:bCs/>
          <w:sz w:val="21"/>
          <w:szCs w:val="21"/>
        </w:rPr>
      </w:pPr>
    </w:p>
    <w:p w14:paraId="6A2F4883">
      <w:pPr>
        <w:pStyle w:val="7"/>
        <w:spacing w:line="360" w:lineRule="auto"/>
        <w:ind w:firstLine="0"/>
        <w:rPr>
          <w:rFonts w:ascii="宋体" w:hAnsi="宋体" w:eastAsia="宋体" w:cs="宋体"/>
          <w:b/>
          <w:sz w:val="21"/>
          <w:szCs w:val="21"/>
        </w:rPr>
      </w:pPr>
      <w:r>
        <w:rPr>
          <w:rFonts w:hint="eastAsia" w:ascii="宋体" w:hAnsi="宋体" w:eastAsia="宋体" w:cs="宋体"/>
          <w:b/>
          <w:bCs/>
          <w:sz w:val="21"/>
          <w:szCs w:val="21"/>
        </w:rPr>
        <w:t>格式</w:t>
      </w:r>
      <w:r>
        <w:rPr>
          <w:rFonts w:hint="eastAsia" w:ascii="宋体" w:hAnsi="宋体" w:eastAsia="宋体" w:cs="宋体"/>
          <w:b/>
          <w:sz w:val="21"/>
          <w:szCs w:val="21"/>
          <w:lang w:val="en-US" w:eastAsia="zh-CN"/>
        </w:rPr>
        <w:t>10</w:t>
      </w:r>
      <w:r>
        <w:rPr>
          <w:rFonts w:hint="eastAsia" w:ascii="宋体" w:hAnsi="宋体" w:eastAsia="宋体" w:cs="宋体"/>
          <w:b/>
          <w:sz w:val="21"/>
          <w:szCs w:val="21"/>
        </w:rPr>
        <w:t>、资格证明文件</w:t>
      </w:r>
    </w:p>
    <w:p w14:paraId="759649C2">
      <w:pPr>
        <w:pStyle w:val="7"/>
        <w:ind w:firstLine="0"/>
        <w:rPr>
          <w:rFonts w:ascii="宋体" w:hAnsi="宋体" w:eastAsia="宋体" w:cs="宋体"/>
          <w:b/>
          <w:sz w:val="21"/>
          <w:szCs w:val="21"/>
        </w:rPr>
      </w:pPr>
      <w:r>
        <w:rPr>
          <w:rFonts w:hint="eastAsia" w:ascii="宋体" w:hAnsi="宋体" w:eastAsia="宋体" w:cs="宋体"/>
          <w:b/>
          <w:sz w:val="21"/>
          <w:szCs w:val="21"/>
        </w:rPr>
        <w:t>(1)关于资格文件的声明函</w:t>
      </w:r>
    </w:p>
    <w:p w14:paraId="37D7CE6F">
      <w:pPr>
        <w:pStyle w:val="7"/>
        <w:jc w:val="center"/>
        <w:rPr>
          <w:rFonts w:ascii="宋体" w:hAnsi="宋体" w:eastAsia="宋体" w:cs="宋体"/>
          <w:sz w:val="21"/>
          <w:szCs w:val="21"/>
        </w:rPr>
      </w:pPr>
      <w:r>
        <w:rPr>
          <w:rFonts w:hint="eastAsia" w:ascii="宋体" w:hAnsi="宋体" w:eastAsia="宋体" w:cs="宋体"/>
          <w:sz w:val="21"/>
          <w:szCs w:val="21"/>
        </w:rPr>
        <w:t>关于资格文件的声明函</w:t>
      </w:r>
    </w:p>
    <w:p w14:paraId="16B37B3D">
      <w:pPr>
        <w:pStyle w:val="7"/>
        <w:jc w:val="center"/>
        <w:rPr>
          <w:rFonts w:ascii="宋体" w:hAnsi="宋体" w:eastAsia="宋体" w:cs="宋体"/>
          <w:sz w:val="21"/>
          <w:szCs w:val="21"/>
        </w:rPr>
      </w:pPr>
    </w:p>
    <w:p w14:paraId="3EEC0749">
      <w:pPr>
        <w:pStyle w:val="7"/>
        <w:spacing w:line="400" w:lineRule="exact"/>
        <w:ind w:firstLine="630" w:firstLineChars="300"/>
        <w:rPr>
          <w:rFonts w:ascii="宋体" w:hAnsi="宋体" w:eastAsia="宋体" w:cs="宋体"/>
          <w:sz w:val="21"/>
          <w:szCs w:val="21"/>
        </w:rPr>
      </w:pPr>
      <w:r>
        <w:rPr>
          <w:rFonts w:hint="eastAsia" w:ascii="宋体" w:hAnsi="宋体" w:eastAsia="宋体" w:cs="宋体"/>
          <w:sz w:val="21"/>
          <w:szCs w:val="21"/>
        </w:rPr>
        <w:t>：</w:t>
      </w:r>
    </w:p>
    <w:p w14:paraId="6AB5296D">
      <w:pPr>
        <w:pStyle w:val="7"/>
        <w:spacing w:line="400" w:lineRule="exact"/>
        <w:ind w:firstLine="426"/>
        <w:rPr>
          <w:rFonts w:ascii="宋体" w:hAnsi="宋体" w:eastAsia="宋体" w:cs="宋体"/>
          <w:sz w:val="21"/>
          <w:szCs w:val="21"/>
        </w:rPr>
      </w:pPr>
      <w:r>
        <w:rPr>
          <w:rFonts w:hint="eastAsia" w:ascii="宋体" w:hAnsi="宋体" w:eastAsia="宋体" w:cs="宋体"/>
          <w:sz w:val="21"/>
          <w:szCs w:val="21"/>
        </w:rPr>
        <w:t>本公司愿就由贵公司组织实施的编号为号的招标活动进行投标。本公司所提交的投标文件中所有关于投标资格的文件、证明和陈述均是真实的、准确的。若与真实情况不符，本公司愿意承担由此而产生的一切后果。</w:t>
      </w:r>
    </w:p>
    <w:p w14:paraId="100CFE77">
      <w:pPr>
        <w:pStyle w:val="7"/>
        <w:spacing w:line="400" w:lineRule="exact"/>
        <w:ind w:firstLine="426"/>
        <w:rPr>
          <w:rFonts w:ascii="宋体" w:hAnsi="宋体" w:eastAsia="宋体" w:cs="宋体"/>
          <w:sz w:val="21"/>
          <w:szCs w:val="21"/>
        </w:rPr>
      </w:pPr>
    </w:p>
    <w:p w14:paraId="63632F45">
      <w:pPr>
        <w:pStyle w:val="7"/>
        <w:spacing w:line="400" w:lineRule="exact"/>
        <w:rPr>
          <w:rFonts w:ascii="宋体" w:hAnsi="宋体" w:eastAsia="宋体" w:cs="宋体"/>
          <w:sz w:val="21"/>
          <w:szCs w:val="21"/>
        </w:rPr>
      </w:pPr>
      <w:r>
        <w:rPr>
          <w:rFonts w:hint="eastAsia" w:ascii="宋体" w:hAnsi="宋体" w:eastAsia="宋体" w:cs="宋体"/>
          <w:sz w:val="21"/>
          <w:szCs w:val="21"/>
        </w:rPr>
        <w:t>投标人（单位盖章）：</w:t>
      </w:r>
    </w:p>
    <w:p w14:paraId="0F0559AB">
      <w:pPr>
        <w:pStyle w:val="7"/>
        <w:spacing w:line="400" w:lineRule="exact"/>
        <w:rPr>
          <w:rFonts w:ascii="宋体" w:hAnsi="宋体" w:eastAsia="宋体" w:cs="宋体"/>
          <w:sz w:val="21"/>
          <w:szCs w:val="21"/>
        </w:rPr>
      </w:pPr>
      <w:r>
        <w:rPr>
          <w:rFonts w:hint="eastAsia" w:ascii="宋体" w:hAnsi="宋体" w:eastAsia="宋体" w:cs="宋体"/>
          <w:sz w:val="21"/>
          <w:szCs w:val="21"/>
        </w:rPr>
        <w:t>法定代表人（签字或盖章）：</w:t>
      </w:r>
    </w:p>
    <w:p w14:paraId="32B00F68">
      <w:pPr>
        <w:pStyle w:val="7"/>
        <w:spacing w:line="400" w:lineRule="exact"/>
        <w:rPr>
          <w:rFonts w:ascii="宋体" w:hAnsi="宋体" w:eastAsia="宋体" w:cs="宋体"/>
          <w:sz w:val="21"/>
          <w:szCs w:val="21"/>
        </w:rPr>
      </w:pPr>
      <w:r>
        <w:rPr>
          <w:rFonts w:hint="eastAsia" w:ascii="宋体" w:hAnsi="宋体" w:eastAsia="宋体" w:cs="宋体"/>
          <w:sz w:val="21"/>
          <w:szCs w:val="21"/>
        </w:rPr>
        <w:t xml:space="preserve">日期：     年  </w:t>
      </w:r>
      <w:r>
        <w:rPr>
          <w:rFonts w:hint="eastAsia" w:ascii="宋体" w:hAnsi="宋体" w:eastAsia="宋体" w:cs="宋体"/>
          <w:sz w:val="21"/>
          <w:szCs w:val="21"/>
        </w:rPr>
        <w:tab/>
      </w:r>
      <w:r>
        <w:rPr>
          <w:rFonts w:hint="eastAsia" w:ascii="宋体" w:hAnsi="宋体" w:eastAsia="宋体" w:cs="宋体"/>
          <w:sz w:val="21"/>
          <w:szCs w:val="21"/>
        </w:rPr>
        <w:t xml:space="preserve"> 月 </w:t>
      </w:r>
      <w:r>
        <w:rPr>
          <w:rFonts w:hint="eastAsia" w:ascii="宋体" w:hAnsi="宋体" w:eastAsia="宋体" w:cs="宋体"/>
          <w:sz w:val="21"/>
          <w:szCs w:val="21"/>
        </w:rPr>
        <w:tab/>
      </w:r>
      <w:r>
        <w:rPr>
          <w:rFonts w:hint="eastAsia" w:ascii="宋体" w:hAnsi="宋体" w:eastAsia="宋体" w:cs="宋体"/>
          <w:sz w:val="21"/>
          <w:szCs w:val="21"/>
        </w:rPr>
        <w:t>日</w:t>
      </w:r>
    </w:p>
    <w:p w14:paraId="7924F03F">
      <w:pPr>
        <w:pStyle w:val="7"/>
        <w:spacing w:line="400" w:lineRule="exact"/>
        <w:rPr>
          <w:rFonts w:ascii="宋体" w:hAnsi="宋体" w:eastAsia="宋体" w:cs="宋体"/>
          <w:sz w:val="21"/>
          <w:szCs w:val="21"/>
        </w:rPr>
      </w:pPr>
    </w:p>
    <w:p w14:paraId="3D7C4D5F">
      <w:pPr>
        <w:pStyle w:val="7"/>
        <w:spacing w:line="400" w:lineRule="exact"/>
        <w:rPr>
          <w:rFonts w:ascii="宋体" w:hAnsi="宋体" w:eastAsia="宋体" w:cs="宋体"/>
          <w:sz w:val="21"/>
          <w:szCs w:val="21"/>
        </w:rPr>
      </w:pPr>
    </w:p>
    <w:p w14:paraId="4755F939">
      <w:pPr>
        <w:pStyle w:val="7"/>
        <w:spacing w:line="400" w:lineRule="exact"/>
        <w:rPr>
          <w:rFonts w:ascii="宋体" w:hAnsi="宋体" w:eastAsia="宋体" w:cs="宋体"/>
          <w:sz w:val="21"/>
          <w:szCs w:val="21"/>
        </w:rPr>
      </w:pPr>
    </w:p>
    <w:p w14:paraId="772B9778">
      <w:pPr>
        <w:pStyle w:val="7"/>
        <w:spacing w:line="400" w:lineRule="exact"/>
        <w:rPr>
          <w:rFonts w:ascii="宋体" w:hAnsi="宋体" w:eastAsia="宋体" w:cs="宋体"/>
          <w:sz w:val="21"/>
          <w:szCs w:val="21"/>
        </w:rPr>
      </w:pPr>
    </w:p>
    <w:p w14:paraId="6423658E">
      <w:pPr>
        <w:pStyle w:val="7"/>
        <w:spacing w:line="400" w:lineRule="exact"/>
        <w:rPr>
          <w:rFonts w:ascii="宋体" w:hAnsi="宋体" w:eastAsia="宋体" w:cs="宋体"/>
          <w:sz w:val="21"/>
          <w:szCs w:val="21"/>
        </w:rPr>
      </w:pPr>
    </w:p>
    <w:p w14:paraId="095C147C">
      <w:pPr>
        <w:pStyle w:val="7"/>
        <w:spacing w:line="400" w:lineRule="exact"/>
        <w:rPr>
          <w:rFonts w:ascii="宋体" w:hAnsi="宋体" w:eastAsia="宋体" w:cs="宋体"/>
          <w:sz w:val="21"/>
          <w:szCs w:val="21"/>
        </w:rPr>
      </w:pPr>
    </w:p>
    <w:p w14:paraId="74485C1B">
      <w:pPr>
        <w:pStyle w:val="7"/>
        <w:spacing w:line="400" w:lineRule="exact"/>
        <w:rPr>
          <w:rFonts w:ascii="宋体" w:hAnsi="宋体" w:eastAsia="宋体" w:cs="宋体"/>
          <w:sz w:val="21"/>
          <w:szCs w:val="21"/>
        </w:rPr>
      </w:pPr>
    </w:p>
    <w:p w14:paraId="0280A762">
      <w:pPr>
        <w:pStyle w:val="7"/>
        <w:spacing w:line="400" w:lineRule="exact"/>
        <w:rPr>
          <w:rFonts w:ascii="宋体" w:hAnsi="宋体" w:eastAsia="宋体" w:cs="宋体"/>
          <w:sz w:val="21"/>
          <w:szCs w:val="21"/>
        </w:rPr>
      </w:pPr>
    </w:p>
    <w:p w14:paraId="273015D9">
      <w:pPr>
        <w:pStyle w:val="7"/>
        <w:spacing w:line="400" w:lineRule="exact"/>
        <w:rPr>
          <w:rFonts w:ascii="宋体" w:hAnsi="宋体" w:eastAsia="宋体" w:cs="宋体"/>
          <w:sz w:val="21"/>
          <w:szCs w:val="21"/>
        </w:rPr>
      </w:pPr>
    </w:p>
    <w:p w14:paraId="79B42162">
      <w:pPr>
        <w:pStyle w:val="7"/>
        <w:spacing w:line="400" w:lineRule="exact"/>
        <w:rPr>
          <w:rFonts w:ascii="宋体" w:hAnsi="宋体" w:eastAsia="宋体" w:cs="宋体"/>
          <w:sz w:val="21"/>
          <w:szCs w:val="21"/>
        </w:rPr>
      </w:pPr>
    </w:p>
    <w:p w14:paraId="658B0E42">
      <w:pPr>
        <w:pStyle w:val="7"/>
        <w:spacing w:line="400" w:lineRule="exact"/>
        <w:rPr>
          <w:rFonts w:ascii="宋体" w:hAnsi="宋体" w:eastAsia="宋体" w:cs="宋体"/>
          <w:sz w:val="21"/>
          <w:szCs w:val="21"/>
        </w:rPr>
      </w:pPr>
    </w:p>
    <w:p w14:paraId="2D3376AF">
      <w:pPr>
        <w:pStyle w:val="7"/>
        <w:spacing w:line="400" w:lineRule="exact"/>
        <w:rPr>
          <w:rFonts w:ascii="宋体" w:hAnsi="宋体" w:eastAsia="宋体" w:cs="宋体"/>
          <w:sz w:val="21"/>
          <w:szCs w:val="21"/>
        </w:rPr>
      </w:pPr>
    </w:p>
    <w:p w14:paraId="73C0B984">
      <w:pPr>
        <w:pStyle w:val="7"/>
        <w:spacing w:line="400" w:lineRule="exact"/>
        <w:rPr>
          <w:rFonts w:ascii="宋体" w:hAnsi="宋体" w:eastAsia="宋体" w:cs="宋体"/>
          <w:sz w:val="21"/>
          <w:szCs w:val="21"/>
        </w:rPr>
      </w:pPr>
    </w:p>
    <w:p w14:paraId="581360A1">
      <w:pPr>
        <w:pStyle w:val="7"/>
        <w:spacing w:line="400" w:lineRule="exact"/>
        <w:rPr>
          <w:rFonts w:ascii="宋体" w:hAnsi="宋体" w:eastAsia="宋体" w:cs="宋体"/>
          <w:sz w:val="21"/>
          <w:szCs w:val="21"/>
        </w:rPr>
      </w:pPr>
    </w:p>
    <w:p w14:paraId="16148DB0">
      <w:pPr>
        <w:pStyle w:val="7"/>
        <w:spacing w:line="400" w:lineRule="exact"/>
        <w:rPr>
          <w:rFonts w:ascii="宋体" w:hAnsi="宋体" w:eastAsia="宋体" w:cs="宋体"/>
          <w:sz w:val="21"/>
          <w:szCs w:val="21"/>
        </w:rPr>
      </w:pPr>
    </w:p>
    <w:p w14:paraId="7D7405B1">
      <w:pPr>
        <w:pStyle w:val="7"/>
        <w:spacing w:line="400" w:lineRule="exact"/>
        <w:rPr>
          <w:rFonts w:ascii="宋体" w:hAnsi="宋体" w:eastAsia="宋体" w:cs="宋体"/>
          <w:sz w:val="21"/>
          <w:szCs w:val="21"/>
        </w:rPr>
      </w:pPr>
    </w:p>
    <w:p w14:paraId="5D8DBA30">
      <w:pPr>
        <w:pStyle w:val="7"/>
        <w:spacing w:line="400" w:lineRule="exact"/>
        <w:rPr>
          <w:rFonts w:ascii="宋体" w:hAnsi="宋体" w:eastAsia="宋体" w:cs="宋体"/>
          <w:sz w:val="21"/>
          <w:szCs w:val="21"/>
        </w:rPr>
      </w:pPr>
    </w:p>
    <w:p w14:paraId="0676C982">
      <w:pPr>
        <w:pStyle w:val="7"/>
        <w:spacing w:line="400" w:lineRule="exact"/>
        <w:rPr>
          <w:rFonts w:ascii="宋体" w:hAnsi="宋体" w:eastAsia="宋体" w:cs="宋体"/>
          <w:sz w:val="21"/>
          <w:szCs w:val="21"/>
        </w:rPr>
      </w:pPr>
    </w:p>
    <w:p w14:paraId="362A8CB4">
      <w:pPr>
        <w:pStyle w:val="7"/>
        <w:spacing w:line="400" w:lineRule="exact"/>
        <w:rPr>
          <w:rFonts w:ascii="宋体" w:hAnsi="宋体" w:eastAsia="宋体" w:cs="宋体"/>
          <w:sz w:val="21"/>
          <w:szCs w:val="21"/>
        </w:rPr>
      </w:pPr>
    </w:p>
    <w:p w14:paraId="783382B7">
      <w:pPr>
        <w:pStyle w:val="7"/>
        <w:spacing w:line="400" w:lineRule="exact"/>
        <w:rPr>
          <w:rFonts w:ascii="宋体" w:hAnsi="宋体" w:eastAsia="宋体" w:cs="宋体"/>
          <w:sz w:val="21"/>
          <w:szCs w:val="21"/>
        </w:rPr>
      </w:pPr>
    </w:p>
    <w:p w14:paraId="77195B32">
      <w:pPr>
        <w:pStyle w:val="7"/>
        <w:spacing w:line="400" w:lineRule="exact"/>
        <w:rPr>
          <w:rFonts w:ascii="宋体" w:hAnsi="宋体" w:eastAsia="宋体" w:cs="宋体"/>
          <w:sz w:val="21"/>
          <w:szCs w:val="21"/>
        </w:rPr>
      </w:pPr>
    </w:p>
    <w:p w14:paraId="41D52A9D"/>
    <w:p w14:paraId="055C19B1">
      <w:pPr>
        <w:pStyle w:val="7"/>
        <w:spacing w:line="400" w:lineRule="exact"/>
        <w:rPr>
          <w:rFonts w:ascii="宋体" w:hAnsi="宋体" w:eastAsia="宋体" w:cs="宋体"/>
          <w:sz w:val="21"/>
          <w:szCs w:val="21"/>
        </w:rPr>
      </w:pPr>
    </w:p>
    <w:p w14:paraId="0F85C136">
      <w:pPr>
        <w:pStyle w:val="7"/>
        <w:spacing w:line="400" w:lineRule="exact"/>
        <w:ind w:firstLine="0"/>
        <w:rPr>
          <w:rFonts w:ascii="宋体" w:hAnsi="宋体" w:eastAsia="宋体" w:cs="宋体"/>
          <w:sz w:val="21"/>
          <w:szCs w:val="21"/>
        </w:rPr>
      </w:pPr>
    </w:p>
    <w:p w14:paraId="5A6C4CFE">
      <w:pPr>
        <w:pStyle w:val="7"/>
        <w:spacing w:line="400" w:lineRule="exact"/>
        <w:ind w:firstLine="0"/>
        <w:rPr>
          <w:rFonts w:hint="eastAsia" w:ascii="宋体" w:hAnsi="宋体" w:eastAsia="宋体" w:cs="宋体"/>
          <w:b/>
          <w:sz w:val="21"/>
          <w:szCs w:val="21"/>
        </w:rPr>
      </w:pPr>
    </w:p>
    <w:p w14:paraId="086E0A83">
      <w:pPr>
        <w:pStyle w:val="7"/>
        <w:spacing w:line="400" w:lineRule="exact"/>
        <w:ind w:firstLine="0"/>
        <w:rPr>
          <w:rFonts w:hint="eastAsia" w:ascii="宋体" w:hAnsi="宋体" w:eastAsia="宋体" w:cs="宋体"/>
          <w:b/>
          <w:sz w:val="21"/>
          <w:szCs w:val="21"/>
        </w:rPr>
      </w:pPr>
    </w:p>
    <w:p w14:paraId="1EF7BF09">
      <w:pPr>
        <w:pStyle w:val="7"/>
        <w:spacing w:line="400" w:lineRule="exact"/>
        <w:ind w:firstLine="0"/>
        <w:rPr>
          <w:rFonts w:ascii="宋体" w:hAnsi="宋体" w:eastAsia="宋体" w:cs="宋体"/>
          <w:b/>
          <w:sz w:val="21"/>
          <w:szCs w:val="21"/>
        </w:rPr>
      </w:pPr>
      <w:r>
        <w:rPr>
          <w:rFonts w:hint="eastAsia" w:ascii="宋体" w:hAnsi="宋体" w:eastAsia="宋体" w:cs="宋体"/>
          <w:b/>
          <w:sz w:val="21"/>
          <w:szCs w:val="21"/>
        </w:rPr>
        <w:t>(2)投标单位情况表</w:t>
      </w:r>
    </w:p>
    <w:p w14:paraId="41269830">
      <w:pPr>
        <w:pStyle w:val="7"/>
        <w:jc w:val="center"/>
        <w:rPr>
          <w:rFonts w:ascii="宋体" w:hAnsi="宋体" w:eastAsia="宋体" w:cs="宋体"/>
          <w:sz w:val="21"/>
          <w:szCs w:val="21"/>
        </w:rPr>
      </w:pPr>
      <w:r>
        <w:rPr>
          <w:rFonts w:hint="eastAsia" w:ascii="宋体" w:hAnsi="宋体" w:eastAsia="宋体" w:cs="宋体"/>
          <w:sz w:val="21"/>
          <w:szCs w:val="21"/>
        </w:rPr>
        <w:t>投标单位情况表</w:t>
      </w:r>
    </w:p>
    <w:p w14:paraId="3ABD28F7">
      <w:pPr>
        <w:pStyle w:val="7"/>
        <w:rPr>
          <w:rFonts w:ascii="宋体" w:hAnsi="宋体" w:eastAsia="宋体" w:cs="宋体"/>
          <w:sz w:val="21"/>
          <w:szCs w:val="21"/>
        </w:rPr>
      </w:pPr>
      <w:r>
        <w:rPr>
          <w:rFonts w:hint="eastAsia" w:ascii="宋体" w:hAnsi="宋体" w:eastAsia="宋体" w:cs="宋体"/>
          <w:sz w:val="21"/>
          <w:szCs w:val="21"/>
        </w:rPr>
        <w:t>单位名称（盖章）</w:t>
      </w:r>
    </w:p>
    <w:tbl>
      <w:tblPr>
        <w:tblStyle w:val="24"/>
        <w:tblW w:w="9492" w:type="dxa"/>
        <w:jc w:val="center"/>
        <w:tblLayout w:type="fixed"/>
        <w:tblCellMar>
          <w:top w:w="0" w:type="dxa"/>
          <w:left w:w="108" w:type="dxa"/>
          <w:bottom w:w="0" w:type="dxa"/>
          <w:right w:w="108" w:type="dxa"/>
        </w:tblCellMar>
      </w:tblPr>
      <w:tblGrid>
        <w:gridCol w:w="2826"/>
        <w:gridCol w:w="1845"/>
        <w:gridCol w:w="1344"/>
        <w:gridCol w:w="1892"/>
        <w:gridCol w:w="1585"/>
      </w:tblGrid>
      <w:tr w14:paraId="0D8C3576">
        <w:tblPrEx>
          <w:tblCellMar>
            <w:top w:w="0" w:type="dxa"/>
            <w:left w:w="108" w:type="dxa"/>
            <w:bottom w:w="0" w:type="dxa"/>
            <w:right w:w="108" w:type="dxa"/>
          </w:tblCellMar>
        </w:tblPrEx>
        <w:trPr>
          <w:cantSplit/>
          <w:jc w:val="center"/>
        </w:trPr>
        <w:tc>
          <w:tcPr>
            <w:tcW w:w="2826" w:type="dxa"/>
            <w:tcBorders>
              <w:top w:val="single" w:color="000000" w:sz="6" w:space="0"/>
              <w:left w:val="single" w:color="000000" w:sz="6" w:space="0"/>
              <w:bottom w:val="single" w:color="000000" w:sz="6" w:space="0"/>
              <w:right w:val="single" w:color="000000" w:sz="6" w:space="0"/>
            </w:tcBorders>
          </w:tcPr>
          <w:p w14:paraId="4AB877F2">
            <w:pPr>
              <w:pStyle w:val="7"/>
              <w:ind w:firstLine="0"/>
              <w:rPr>
                <w:rFonts w:ascii="宋体" w:hAnsi="宋体" w:eastAsia="宋体" w:cs="宋体"/>
                <w:sz w:val="21"/>
                <w:szCs w:val="21"/>
              </w:rPr>
            </w:pPr>
            <w:r>
              <w:rPr>
                <w:rFonts w:hint="eastAsia" w:ascii="宋体" w:hAnsi="宋体" w:eastAsia="宋体" w:cs="宋体"/>
                <w:sz w:val="21"/>
                <w:szCs w:val="21"/>
              </w:rPr>
              <w:t>法定代表人</w:t>
            </w:r>
          </w:p>
        </w:tc>
        <w:tc>
          <w:tcPr>
            <w:tcW w:w="1845" w:type="dxa"/>
            <w:tcBorders>
              <w:top w:val="single" w:color="000000" w:sz="6" w:space="0"/>
              <w:left w:val="single" w:color="000000" w:sz="6" w:space="0"/>
              <w:bottom w:val="single" w:color="000000" w:sz="6" w:space="0"/>
              <w:right w:val="single" w:color="000000" w:sz="6" w:space="0"/>
            </w:tcBorders>
          </w:tcPr>
          <w:p w14:paraId="23CDF2EA">
            <w:pPr>
              <w:pStyle w:val="7"/>
              <w:ind w:firstLine="0"/>
              <w:rPr>
                <w:rFonts w:ascii="宋体" w:hAnsi="宋体" w:eastAsia="宋体" w:cs="宋体"/>
                <w:sz w:val="21"/>
                <w:szCs w:val="21"/>
              </w:rPr>
            </w:pPr>
          </w:p>
        </w:tc>
        <w:tc>
          <w:tcPr>
            <w:tcW w:w="1344" w:type="dxa"/>
            <w:tcBorders>
              <w:top w:val="single" w:color="000000" w:sz="6" w:space="0"/>
              <w:left w:val="single" w:color="000000" w:sz="6" w:space="0"/>
              <w:bottom w:val="single" w:color="000000" w:sz="6" w:space="0"/>
              <w:right w:val="single" w:color="000000" w:sz="6" w:space="0"/>
            </w:tcBorders>
          </w:tcPr>
          <w:p w14:paraId="7B1163B2">
            <w:pPr>
              <w:pStyle w:val="7"/>
              <w:ind w:firstLine="0"/>
              <w:rPr>
                <w:rFonts w:ascii="宋体" w:hAnsi="宋体" w:eastAsia="宋体" w:cs="宋体"/>
                <w:sz w:val="21"/>
                <w:szCs w:val="21"/>
              </w:rPr>
            </w:pPr>
            <w:r>
              <w:rPr>
                <w:rFonts w:hint="eastAsia" w:ascii="宋体" w:hAnsi="宋体" w:eastAsia="宋体" w:cs="宋体"/>
                <w:sz w:val="21"/>
                <w:szCs w:val="21"/>
              </w:rPr>
              <w:t>成立日期</w:t>
            </w:r>
          </w:p>
        </w:tc>
        <w:tc>
          <w:tcPr>
            <w:tcW w:w="3477" w:type="dxa"/>
            <w:gridSpan w:val="2"/>
            <w:tcBorders>
              <w:top w:val="single" w:color="000000" w:sz="6" w:space="0"/>
              <w:left w:val="single" w:color="000000" w:sz="6" w:space="0"/>
              <w:bottom w:val="single" w:color="000000" w:sz="6" w:space="0"/>
              <w:right w:val="single" w:color="000000" w:sz="6" w:space="0"/>
            </w:tcBorders>
          </w:tcPr>
          <w:p w14:paraId="21803673">
            <w:pPr>
              <w:pStyle w:val="7"/>
              <w:ind w:firstLine="0"/>
              <w:rPr>
                <w:rFonts w:ascii="宋体" w:hAnsi="宋体" w:eastAsia="宋体" w:cs="宋体"/>
                <w:sz w:val="21"/>
                <w:szCs w:val="21"/>
              </w:rPr>
            </w:pPr>
          </w:p>
        </w:tc>
      </w:tr>
      <w:tr w14:paraId="14EA154A">
        <w:tblPrEx>
          <w:tblCellMar>
            <w:top w:w="0" w:type="dxa"/>
            <w:left w:w="108" w:type="dxa"/>
            <w:bottom w:w="0" w:type="dxa"/>
            <w:right w:w="108" w:type="dxa"/>
          </w:tblCellMar>
        </w:tblPrEx>
        <w:trPr>
          <w:cantSplit/>
          <w:jc w:val="center"/>
        </w:trPr>
        <w:tc>
          <w:tcPr>
            <w:tcW w:w="2826" w:type="dxa"/>
            <w:tcBorders>
              <w:top w:val="single" w:color="000000" w:sz="6" w:space="0"/>
              <w:left w:val="single" w:color="000000" w:sz="6" w:space="0"/>
              <w:bottom w:val="single" w:color="000000" w:sz="6" w:space="0"/>
              <w:right w:val="single" w:color="000000" w:sz="6" w:space="0"/>
            </w:tcBorders>
          </w:tcPr>
          <w:p w14:paraId="430AB186">
            <w:pPr>
              <w:pStyle w:val="7"/>
              <w:ind w:firstLine="0"/>
              <w:rPr>
                <w:rFonts w:ascii="宋体" w:hAnsi="宋体" w:eastAsia="宋体" w:cs="宋体"/>
                <w:sz w:val="21"/>
                <w:szCs w:val="21"/>
              </w:rPr>
            </w:pPr>
            <w:r>
              <w:rPr>
                <w:rFonts w:hint="eastAsia" w:ascii="宋体" w:hAnsi="宋体" w:eastAsia="宋体" w:cs="宋体"/>
                <w:sz w:val="21"/>
                <w:szCs w:val="21"/>
              </w:rPr>
              <w:t>企业地址</w:t>
            </w:r>
          </w:p>
        </w:tc>
        <w:tc>
          <w:tcPr>
            <w:tcW w:w="1845" w:type="dxa"/>
            <w:tcBorders>
              <w:top w:val="single" w:color="000000" w:sz="6" w:space="0"/>
              <w:left w:val="single" w:color="000000" w:sz="6" w:space="0"/>
              <w:bottom w:val="single" w:color="000000" w:sz="6" w:space="0"/>
              <w:right w:val="single" w:color="000000" w:sz="6" w:space="0"/>
            </w:tcBorders>
          </w:tcPr>
          <w:p w14:paraId="076A8986">
            <w:pPr>
              <w:pStyle w:val="7"/>
              <w:ind w:firstLine="0"/>
              <w:rPr>
                <w:rFonts w:ascii="宋体" w:hAnsi="宋体" w:eastAsia="宋体" w:cs="宋体"/>
                <w:sz w:val="21"/>
                <w:szCs w:val="21"/>
              </w:rPr>
            </w:pPr>
          </w:p>
        </w:tc>
        <w:tc>
          <w:tcPr>
            <w:tcW w:w="1344" w:type="dxa"/>
            <w:tcBorders>
              <w:top w:val="single" w:color="000000" w:sz="6" w:space="0"/>
              <w:left w:val="single" w:color="000000" w:sz="6" w:space="0"/>
              <w:bottom w:val="single" w:color="000000" w:sz="6" w:space="0"/>
              <w:right w:val="single" w:color="000000" w:sz="6" w:space="0"/>
            </w:tcBorders>
          </w:tcPr>
          <w:p w14:paraId="5B1111D3">
            <w:pPr>
              <w:pStyle w:val="7"/>
              <w:ind w:firstLine="0"/>
              <w:rPr>
                <w:rFonts w:ascii="宋体" w:hAnsi="宋体" w:eastAsia="宋体" w:cs="宋体"/>
                <w:sz w:val="21"/>
                <w:szCs w:val="21"/>
              </w:rPr>
            </w:pPr>
            <w:r>
              <w:rPr>
                <w:rFonts w:hint="eastAsia" w:ascii="宋体" w:hAnsi="宋体" w:eastAsia="宋体" w:cs="宋体"/>
                <w:sz w:val="21"/>
                <w:szCs w:val="21"/>
              </w:rPr>
              <w:t>注册资本</w:t>
            </w:r>
          </w:p>
        </w:tc>
        <w:tc>
          <w:tcPr>
            <w:tcW w:w="3477" w:type="dxa"/>
            <w:gridSpan w:val="2"/>
            <w:tcBorders>
              <w:top w:val="single" w:color="000000" w:sz="6" w:space="0"/>
              <w:left w:val="single" w:color="000000" w:sz="6" w:space="0"/>
              <w:bottom w:val="single" w:color="000000" w:sz="6" w:space="0"/>
              <w:right w:val="single" w:color="000000" w:sz="6" w:space="0"/>
            </w:tcBorders>
          </w:tcPr>
          <w:p w14:paraId="7825215C">
            <w:pPr>
              <w:pStyle w:val="7"/>
              <w:ind w:firstLine="2160"/>
              <w:rPr>
                <w:rFonts w:ascii="宋体" w:hAnsi="宋体" w:eastAsia="宋体" w:cs="宋体"/>
                <w:sz w:val="21"/>
                <w:szCs w:val="21"/>
              </w:rPr>
            </w:pPr>
            <w:r>
              <w:rPr>
                <w:rFonts w:hint="eastAsia" w:ascii="宋体" w:hAnsi="宋体" w:eastAsia="宋体" w:cs="宋体"/>
                <w:sz w:val="21"/>
                <w:szCs w:val="21"/>
              </w:rPr>
              <w:t>万元</w:t>
            </w:r>
          </w:p>
        </w:tc>
      </w:tr>
      <w:tr w14:paraId="3833D5C5">
        <w:tblPrEx>
          <w:tblCellMar>
            <w:top w:w="0" w:type="dxa"/>
            <w:left w:w="108" w:type="dxa"/>
            <w:bottom w:w="0" w:type="dxa"/>
            <w:right w:w="108" w:type="dxa"/>
          </w:tblCellMar>
        </w:tblPrEx>
        <w:trPr>
          <w:cantSplit/>
          <w:jc w:val="center"/>
        </w:trPr>
        <w:tc>
          <w:tcPr>
            <w:tcW w:w="2826" w:type="dxa"/>
            <w:tcBorders>
              <w:top w:val="single" w:color="000000" w:sz="6" w:space="0"/>
              <w:left w:val="single" w:color="000000" w:sz="6" w:space="0"/>
              <w:bottom w:val="single" w:color="000000" w:sz="6" w:space="0"/>
              <w:right w:val="single" w:color="000000" w:sz="6" w:space="0"/>
            </w:tcBorders>
          </w:tcPr>
          <w:p w14:paraId="718B5082">
            <w:pPr>
              <w:pStyle w:val="7"/>
              <w:ind w:firstLine="0"/>
              <w:rPr>
                <w:rFonts w:ascii="宋体" w:hAnsi="宋体" w:eastAsia="宋体" w:cs="宋体"/>
                <w:sz w:val="21"/>
                <w:szCs w:val="21"/>
              </w:rPr>
            </w:pPr>
            <w:r>
              <w:rPr>
                <w:rFonts w:hint="eastAsia" w:ascii="宋体" w:hAnsi="宋体" w:eastAsia="宋体" w:cs="宋体"/>
                <w:sz w:val="21"/>
                <w:szCs w:val="21"/>
              </w:rPr>
              <w:t>经营范围</w:t>
            </w:r>
          </w:p>
        </w:tc>
        <w:tc>
          <w:tcPr>
            <w:tcW w:w="6666" w:type="dxa"/>
            <w:gridSpan w:val="4"/>
            <w:tcBorders>
              <w:top w:val="single" w:color="000000" w:sz="6" w:space="0"/>
              <w:left w:val="single" w:color="000000" w:sz="6" w:space="0"/>
              <w:bottom w:val="single" w:color="000000" w:sz="6" w:space="0"/>
              <w:right w:val="single" w:color="000000" w:sz="6" w:space="0"/>
            </w:tcBorders>
          </w:tcPr>
          <w:p w14:paraId="6C1EF845">
            <w:pPr>
              <w:pStyle w:val="7"/>
              <w:ind w:firstLine="0"/>
              <w:rPr>
                <w:rFonts w:ascii="宋体" w:hAnsi="宋体" w:eastAsia="宋体" w:cs="宋体"/>
                <w:sz w:val="21"/>
                <w:szCs w:val="21"/>
              </w:rPr>
            </w:pPr>
          </w:p>
        </w:tc>
      </w:tr>
      <w:tr w14:paraId="2EEB4A80">
        <w:tblPrEx>
          <w:tblCellMar>
            <w:top w:w="0" w:type="dxa"/>
            <w:left w:w="108" w:type="dxa"/>
            <w:bottom w:w="0" w:type="dxa"/>
            <w:right w:w="108" w:type="dxa"/>
          </w:tblCellMar>
        </w:tblPrEx>
        <w:trPr>
          <w:cantSplit/>
          <w:jc w:val="center"/>
        </w:trPr>
        <w:tc>
          <w:tcPr>
            <w:tcW w:w="2826" w:type="dxa"/>
            <w:tcBorders>
              <w:top w:val="single" w:color="000000" w:sz="6" w:space="0"/>
              <w:left w:val="single" w:color="000000" w:sz="6" w:space="0"/>
              <w:bottom w:val="single" w:color="000000" w:sz="6" w:space="0"/>
              <w:right w:val="single" w:color="000000" w:sz="6" w:space="0"/>
            </w:tcBorders>
          </w:tcPr>
          <w:p w14:paraId="0F8BF893">
            <w:pPr>
              <w:pStyle w:val="7"/>
              <w:ind w:firstLine="0"/>
              <w:rPr>
                <w:rFonts w:ascii="宋体" w:hAnsi="宋体" w:eastAsia="宋体" w:cs="宋体"/>
                <w:sz w:val="21"/>
                <w:szCs w:val="21"/>
              </w:rPr>
            </w:pPr>
            <w:r>
              <w:rPr>
                <w:rFonts w:hint="eastAsia" w:ascii="宋体" w:hAnsi="宋体" w:eastAsia="宋体" w:cs="宋体"/>
                <w:sz w:val="21"/>
                <w:szCs w:val="21"/>
              </w:rPr>
              <w:t>职工人数</w:t>
            </w:r>
          </w:p>
        </w:tc>
        <w:tc>
          <w:tcPr>
            <w:tcW w:w="1845" w:type="dxa"/>
            <w:tcBorders>
              <w:top w:val="single" w:color="000000" w:sz="6" w:space="0"/>
              <w:left w:val="single" w:color="000000" w:sz="6" w:space="0"/>
              <w:bottom w:val="single" w:color="000000" w:sz="6" w:space="0"/>
              <w:right w:val="single" w:color="000000" w:sz="6" w:space="0"/>
            </w:tcBorders>
          </w:tcPr>
          <w:p w14:paraId="2571ECE0">
            <w:pPr>
              <w:pStyle w:val="7"/>
              <w:ind w:firstLine="0"/>
              <w:rPr>
                <w:rFonts w:ascii="宋体" w:hAnsi="宋体" w:eastAsia="宋体" w:cs="宋体"/>
                <w:sz w:val="21"/>
                <w:szCs w:val="21"/>
              </w:rPr>
            </w:pPr>
          </w:p>
        </w:tc>
        <w:tc>
          <w:tcPr>
            <w:tcW w:w="3236" w:type="dxa"/>
            <w:gridSpan w:val="2"/>
            <w:tcBorders>
              <w:top w:val="single" w:color="000000" w:sz="6" w:space="0"/>
              <w:left w:val="single" w:color="000000" w:sz="6" w:space="0"/>
              <w:bottom w:val="single" w:color="000000" w:sz="6" w:space="0"/>
              <w:right w:val="single" w:color="000000" w:sz="6" w:space="0"/>
            </w:tcBorders>
          </w:tcPr>
          <w:p w14:paraId="231ADB99">
            <w:pPr>
              <w:pStyle w:val="7"/>
              <w:ind w:firstLine="0"/>
              <w:rPr>
                <w:rFonts w:ascii="宋体" w:hAnsi="宋体" w:eastAsia="宋体" w:cs="宋体"/>
                <w:sz w:val="21"/>
                <w:szCs w:val="21"/>
              </w:rPr>
            </w:pPr>
            <w:r>
              <w:rPr>
                <w:rFonts w:hint="eastAsia" w:ascii="宋体" w:hAnsi="宋体" w:eastAsia="宋体" w:cs="宋体"/>
                <w:sz w:val="21"/>
                <w:szCs w:val="21"/>
              </w:rPr>
              <w:t>其中：有中高级以上职称的人数</w:t>
            </w:r>
          </w:p>
        </w:tc>
        <w:tc>
          <w:tcPr>
            <w:tcW w:w="1585" w:type="dxa"/>
            <w:tcBorders>
              <w:top w:val="single" w:color="000000" w:sz="6" w:space="0"/>
              <w:left w:val="single" w:color="000000" w:sz="6" w:space="0"/>
              <w:bottom w:val="single" w:color="000000" w:sz="6" w:space="0"/>
              <w:right w:val="single" w:color="000000" w:sz="6" w:space="0"/>
            </w:tcBorders>
          </w:tcPr>
          <w:p w14:paraId="420FEECE">
            <w:pPr>
              <w:pStyle w:val="7"/>
              <w:ind w:firstLine="0"/>
              <w:rPr>
                <w:rFonts w:ascii="宋体" w:hAnsi="宋体" w:eastAsia="宋体" w:cs="宋体"/>
                <w:sz w:val="21"/>
                <w:szCs w:val="21"/>
              </w:rPr>
            </w:pPr>
          </w:p>
        </w:tc>
      </w:tr>
      <w:tr w14:paraId="5106783A">
        <w:tblPrEx>
          <w:tblCellMar>
            <w:top w:w="0" w:type="dxa"/>
            <w:left w:w="108" w:type="dxa"/>
            <w:bottom w:w="0" w:type="dxa"/>
            <w:right w:w="108" w:type="dxa"/>
          </w:tblCellMar>
        </w:tblPrEx>
        <w:trPr>
          <w:cantSplit/>
          <w:jc w:val="center"/>
        </w:trPr>
        <w:tc>
          <w:tcPr>
            <w:tcW w:w="2826" w:type="dxa"/>
            <w:tcBorders>
              <w:top w:val="single" w:color="000000" w:sz="6" w:space="0"/>
              <w:left w:val="single" w:color="000000" w:sz="6" w:space="0"/>
              <w:bottom w:val="single" w:color="000000" w:sz="6" w:space="0"/>
              <w:right w:val="single" w:color="000000" w:sz="6" w:space="0"/>
            </w:tcBorders>
            <w:vAlign w:val="center"/>
          </w:tcPr>
          <w:p w14:paraId="4AC74516">
            <w:pPr>
              <w:pStyle w:val="7"/>
              <w:ind w:firstLine="0"/>
              <w:rPr>
                <w:rFonts w:ascii="宋体" w:hAnsi="宋体" w:eastAsia="宋体" w:cs="宋体"/>
                <w:sz w:val="21"/>
                <w:szCs w:val="21"/>
              </w:rPr>
            </w:pPr>
            <w:r>
              <w:rPr>
                <w:rFonts w:hint="eastAsia" w:ascii="宋体" w:hAnsi="宋体" w:eastAsia="宋体" w:cs="宋体"/>
                <w:sz w:val="21"/>
                <w:szCs w:val="21"/>
              </w:rPr>
              <w:t>资产总计</w:t>
            </w:r>
          </w:p>
        </w:tc>
        <w:tc>
          <w:tcPr>
            <w:tcW w:w="1845" w:type="dxa"/>
            <w:tcBorders>
              <w:top w:val="single" w:color="000000" w:sz="6" w:space="0"/>
              <w:left w:val="single" w:color="000000" w:sz="6" w:space="0"/>
              <w:bottom w:val="single" w:color="000000" w:sz="6" w:space="0"/>
              <w:right w:val="single" w:color="000000" w:sz="6" w:space="0"/>
            </w:tcBorders>
            <w:vAlign w:val="center"/>
          </w:tcPr>
          <w:p w14:paraId="34212624">
            <w:pPr>
              <w:pStyle w:val="7"/>
              <w:ind w:firstLine="0"/>
              <w:jc w:val="center"/>
              <w:rPr>
                <w:rFonts w:ascii="宋体" w:hAnsi="宋体" w:eastAsia="宋体" w:cs="宋体"/>
                <w:sz w:val="21"/>
                <w:szCs w:val="21"/>
              </w:rPr>
            </w:pPr>
            <w:r>
              <w:rPr>
                <w:rFonts w:hint="eastAsia" w:ascii="宋体" w:hAnsi="宋体" w:eastAsia="宋体" w:cs="宋体"/>
                <w:sz w:val="21"/>
                <w:szCs w:val="21"/>
              </w:rPr>
              <w:t xml:space="preserve">         万元</w:t>
            </w:r>
          </w:p>
        </w:tc>
        <w:tc>
          <w:tcPr>
            <w:tcW w:w="1344" w:type="dxa"/>
            <w:tcBorders>
              <w:top w:val="single" w:color="000000" w:sz="6" w:space="0"/>
              <w:left w:val="single" w:color="000000" w:sz="6" w:space="0"/>
              <w:bottom w:val="single" w:color="000000" w:sz="6" w:space="0"/>
              <w:right w:val="single" w:color="000000" w:sz="6" w:space="0"/>
            </w:tcBorders>
            <w:vAlign w:val="center"/>
          </w:tcPr>
          <w:p w14:paraId="37EB7DB6">
            <w:pPr>
              <w:pStyle w:val="7"/>
              <w:ind w:firstLine="0"/>
              <w:rPr>
                <w:rFonts w:ascii="宋体" w:hAnsi="宋体" w:eastAsia="宋体" w:cs="宋体"/>
                <w:sz w:val="21"/>
                <w:szCs w:val="21"/>
              </w:rPr>
            </w:pPr>
            <w:r>
              <w:rPr>
                <w:rFonts w:hint="eastAsia" w:ascii="宋体" w:hAnsi="宋体" w:eastAsia="宋体" w:cs="宋体"/>
                <w:sz w:val="21"/>
                <w:szCs w:val="21"/>
              </w:rPr>
              <w:t>净资产</w:t>
            </w:r>
          </w:p>
        </w:tc>
        <w:tc>
          <w:tcPr>
            <w:tcW w:w="3477" w:type="dxa"/>
            <w:gridSpan w:val="2"/>
            <w:tcBorders>
              <w:top w:val="single" w:color="000000" w:sz="6" w:space="0"/>
              <w:left w:val="single" w:color="000000" w:sz="6" w:space="0"/>
              <w:bottom w:val="single" w:color="000000" w:sz="6" w:space="0"/>
              <w:right w:val="single" w:color="000000" w:sz="6" w:space="0"/>
            </w:tcBorders>
            <w:vAlign w:val="center"/>
          </w:tcPr>
          <w:p w14:paraId="670DE675">
            <w:pPr>
              <w:pStyle w:val="7"/>
              <w:ind w:firstLine="0"/>
              <w:jc w:val="center"/>
              <w:rPr>
                <w:rFonts w:ascii="宋体" w:hAnsi="宋体" w:eastAsia="宋体" w:cs="宋体"/>
                <w:sz w:val="21"/>
                <w:szCs w:val="21"/>
              </w:rPr>
            </w:pPr>
            <w:r>
              <w:rPr>
                <w:rFonts w:hint="eastAsia" w:ascii="宋体" w:hAnsi="宋体" w:eastAsia="宋体" w:cs="宋体"/>
                <w:sz w:val="21"/>
                <w:szCs w:val="21"/>
              </w:rPr>
              <w:t xml:space="preserve">                万元</w:t>
            </w:r>
          </w:p>
        </w:tc>
      </w:tr>
      <w:tr w14:paraId="0D191FD1">
        <w:tblPrEx>
          <w:tblCellMar>
            <w:top w:w="0" w:type="dxa"/>
            <w:left w:w="108" w:type="dxa"/>
            <w:bottom w:w="0" w:type="dxa"/>
            <w:right w:w="108" w:type="dxa"/>
          </w:tblCellMar>
        </w:tblPrEx>
        <w:trPr>
          <w:cantSplit/>
          <w:jc w:val="center"/>
        </w:trPr>
        <w:tc>
          <w:tcPr>
            <w:tcW w:w="2826" w:type="dxa"/>
            <w:tcBorders>
              <w:top w:val="single" w:color="000000" w:sz="6" w:space="0"/>
              <w:left w:val="single" w:color="000000" w:sz="6" w:space="0"/>
              <w:bottom w:val="single" w:color="000000" w:sz="6" w:space="0"/>
              <w:right w:val="single" w:color="000000" w:sz="6" w:space="0"/>
            </w:tcBorders>
            <w:vAlign w:val="center"/>
          </w:tcPr>
          <w:p w14:paraId="0556E148">
            <w:pPr>
              <w:pStyle w:val="7"/>
              <w:ind w:firstLine="0"/>
              <w:rPr>
                <w:rFonts w:ascii="宋体" w:hAnsi="宋体" w:eastAsia="宋体" w:cs="宋体"/>
                <w:sz w:val="21"/>
                <w:szCs w:val="21"/>
              </w:rPr>
            </w:pPr>
            <w:r>
              <w:rPr>
                <w:rFonts w:hint="eastAsia" w:ascii="宋体" w:hAnsi="宋体" w:eastAsia="宋体" w:cs="宋体"/>
                <w:sz w:val="21"/>
                <w:szCs w:val="21"/>
              </w:rPr>
              <w:t>股东权益</w:t>
            </w:r>
          </w:p>
        </w:tc>
        <w:tc>
          <w:tcPr>
            <w:tcW w:w="1845" w:type="dxa"/>
            <w:tcBorders>
              <w:top w:val="single" w:color="000000" w:sz="6" w:space="0"/>
              <w:left w:val="single" w:color="000000" w:sz="6" w:space="0"/>
              <w:bottom w:val="single" w:color="000000" w:sz="6" w:space="0"/>
              <w:right w:val="single" w:color="000000" w:sz="6" w:space="0"/>
            </w:tcBorders>
            <w:vAlign w:val="center"/>
          </w:tcPr>
          <w:p w14:paraId="231D3ED9">
            <w:pPr>
              <w:pStyle w:val="7"/>
              <w:ind w:firstLine="0"/>
              <w:jc w:val="center"/>
              <w:rPr>
                <w:rFonts w:ascii="宋体" w:hAnsi="宋体" w:eastAsia="宋体" w:cs="宋体"/>
                <w:sz w:val="21"/>
                <w:szCs w:val="21"/>
              </w:rPr>
            </w:pPr>
            <w:r>
              <w:rPr>
                <w:rFonts w:hint="eastAsia" w:ascii="宋体" w:hAnsi="宋体" w:eastAsia="宋体" w:cs="宋体"/>
                <w:sz w:val="21"/>
                <w:szCs w:val="21"/>
              </w:rPr>
              <w:t xml:space="preserve">         万元</w:t>
            </w:r>
          </w:p>
        </w:tc>
        <w:tc>
          <w:tcPr>
            <w:tcW w:w="1344" w:type="dxa"/>
            <w:tcBorders>
              <w:top w:val="single" w:color="000000" w:sz="6" w:space="0"/>
              <w:left w:val="single" w:color="000000" w:sz="6" w:space="0"/>
              <w:bottom w:val="single" w:color="000000" w:sz="6" w:space="0"/>
              <w:right w:val="single" w:color="000000" w:sz="6" w:space="0"/>
            </w:tcBorders>
            <w:vAlign w:val="center"/>
          </w:tcPr>
          <w:p w14:paraId="26395BA9">
            <w:pPr>
              <w:pStyle w:val="7"/>
              <w:ind w:firstLine="0"/>
              <w:rPr>
                <w:rFonts w:ascii="宋体" w:hAnsi="宋体" w:eastAsia="宋体" w:cs="宋体"/>
                <w:sz w:val="21"/>
                <w:szCs w:val="21"/>
              </w:rPr>
            </w:pPr>
            <w:r>
              <w:rPr>
                <w:rFonts w:hint="eastAsia" w:ascii="宋体" w:hAnsi="宋体" w:eastAsia="宋体" w:cs="宋体"/>
                <w:sz w:val="21"/>
                <w:szCs w:val="21"/>
              </w:rPr>
              <w:t>销售收入</w:t>
            </w:r>
          </w:p>
        </w:tc>
        <w:tc>
          <w:tcPr>
            <w:tcW w:w="3477" w:type="dxa"/>
            <w:gridSpan w:val="2"/>
            <w:tcBorders>
              <w:top w:val="single" w:color="000000" w:sz="6" w:space="0"/>
              <w:left w:val="single" w:color="000000" w:sz="6" w:space="0"/>
              <w:bottom w:val="single" w:color="000000" w:sz="6" w:space="0"/>
              <w:right w:val="single" w:color="000000" w:sz="6" w:space="0"/>
            </w:tcBorders>
            <w:vAlign w:val="center"/>
          </w:tcPr>
          <w:p w14:paraId="6AC95EA5">
            <w:pPr>
              <w:pStyle w:val="7"/>
              <w:ind w:firstLine="0"/>
              <w:jc w:val="center"/>
              <w:rPr>
                <w:rFonts w:ascii="宋体" w:hAnsi="宋体" w:eastAsia="宋体" w:cs="宋体"/>
                <w:sz w:val="21"/>
                <w:szCs w:val="21"/>
              </w:rPr>
            </w:pPr>
            <w:r>
              <w:rPr>
                <w:rFonts w:hint="eastAsia" w:ascii="宋体" w:hAnsi="宋体" w:eastAsia="宋体" w:cs="宋体"/>
                <w:sz w:val="21"/>
                <w:szCs w:val="21"/>
              </w:rPr>
              <w:t>202</w:t>
            </w:r>
            <w:r>
              <w:rPr>
                <w:rFonts w:hint="eastAsia" w:ascii="宋体" w:hAnsi="宋体" w:eastAsia="宋体" w:cs="宋体"/>
                <w:sz w:val="21"/>
                <w:szCs w:val="21"/>
                <w:lang w:val="en-US" w:eastAsia="zh-CN"/>
              </w:rPr>
              <w:t>4</w:t>
            </w:r>
            <w:r>
              <w:rPr>
                <w:rFonts w:hint="eastAsia" w:ascii="宋体" w:hAnsi="宋体" w:eastAsia="宋体" w:cs="宋体"/>
                <w:sz w:val="21"/>
                <w:szCs w:val="21"/>
              </w:rPr>
              <w:t>年          万元</w:t>
            </w:r>
          </w:p>
        </w:tc>
      </w:tr>
      <w:tr w14:paraId="629D93FB">
        <w:tblPrEx>
          <w:tblCellMar>
            <w:top w:w="0" w:type="dxa"/>
            <w:left w:w="108" w:type="dxa"/>
            <w:bottom w:w="0" w:type="dxa"/>
            <w:right w:w="108" w:type="dxa"/>
          </w:tblCellMar>
        </w:tblPrEx>
        <w:trPr>
          <w:cantSplit/>
          <w:jc w:val="center"/>
        </w:trPr>
        <w:tc>
          <w:tcPr>
            <w:tcW w:w="2826" w:type="dxa"/>
            <w:tcBorders>
              <w:top w:val="single" w:color="000000" w:sz="6" w:space="0"/>
              <w:left w:val="single" w:color="000000" w:sz="6" w:space="0"/>
              <w:bottom w:val="single" w:color="000000" w:sz="6" w:space="0"/>
              <w:right w:val="single" w:color="000000" w:sz="6" w:space="0"/>
            </w:tcBorders>
          </w:tcPr>
          <w:p w14:paraId="12D9B248">
            <w:pPr>
              <w:pStyle w:val="7"/>
              <w:ind w:firstLine="0"/>
              <w:rPr>
                <w:rFonts w:ascii="宋体" w:hAnsi="宋体" w:eastAsia="宋体" w:cs="宋体"/>
                <w:sz w:val="21"/>
                <w:szCs w:val="21"/>
              </w:rPr>
            </w:pPr>
            <w:r>
              <w:rPr>
                <w:rFonts w:hint="eastAsia" w:ascii="宋体" w:hAnsi="宋体" w:eastAsia="宋体" w:cs="宋体"/>
                <w:sz w:val="21"/>
                <w:szCs w:val="21"/>
              </w:rPr>
              <w:t>实现利润</w:t>
            </w:r>
          </w:p>
        </w:tc>
        <w:tc>
          <w:tcPr>
            <w:tcW w:w="1845" w:type="dxa"/>
            <w:tcBorders>
              <w:top w:val="single" w:color="000000" w:sz="6" w:space="0"/>
              <w:left w:val="single" w:color="000000" w:sz="6" w:space="0"/>
              <w:bottom w:val="single" w:color="000000" w:sz="6" w:space="0"/>
              <w:right w:val="single" w:color="000000" w:sz="6" w:space="0"/>
            </w:tcBorders>
          </w:tcPr>
          <w:p w14:paraId="5D37C003">
            <w:pPr>
              <w:pStyle w:val="7"/>
              <w:ind w:firstLine="0"/>
              <w:rPr>
                <w:rFonts w:ascii="宋体" w:hAnsi="宋体" w:eastAsia="宋体" w:cs="宋体"/>
                <w:sz w:val="21"/>
                <w:szCs w:val="21"/>
              </w:rPr>
            </w:pPr>
            <w:r>
              <w:rPr>
                <w:rFonts w:hint="eastAsia" w:ascii="宋体" w:hAnsi="宋体" w:eastAsia="宋体" w:cs="宋体"/>
                <w:sz w:val="21"/>
                <w:szCs w:val="21"/>
              </w:rPr>
              <w:t xml:space="preserve"> 202</w:t>
            </w:r>
            <w:r>
              <w:rPr>
                <w:rFonts w:hint="eastAsia" w:ascii="宋体" w:hAnsi="宋体" w:eastAsia="宋体" w:cs="宋体"/>
                <w:sz w:val="21"/>
                <w:szCs w:val="21"/>
                <w:lang w:val="en-US" w:eastAsia="zh-CN"/>
              </w:rPr>
              <w:t>4</w:t>
            </w:r>
            <w:r>
              <w:rPr>
                <w:rFonts w:hint="eastAsia" w:ascii="宋体" w:hAnsi="宋体" w:eastAsia="宋体" w:cs="宋体"/>
                <w:sz w:val="21"/>
                <w:szCs w:val="21"/>
              </w:rPr>
              <w:t>年   万元</w:t>
            </w:r>
          </w:p>
        </w:tc>
        <w:tc>
          <w:tcPr>
            <w:tcW w:w="1344" w:type="dxa"/>
            <w:tcBorders>
              <w:top w:val="single" w:color="000000" w:sz="6" w:space="0"/>
              <w:left w:val="single" w:color="000000" w:sz="6" w:space="0"/>
              <w:bottom w:val="single" w:color="000000" w:sz="6" w:space="0"/>
              <w:right w:val="single" w:color="000000" w:sz="6" w:space="0"/>
            </w:tcBorders>
          </w:tcPr>
          <w:p w14:paraId="4763C90A">
            <w:pPr>
              <w:pStyle w:val="7"/>
              <w:ind w:firstLine="0"/>
              <w:rPr>
                <w:rFonts w:ascii="宋体" w:hAnsi="宋体" w:eastAsia="宋体" w:cs="宋体"/>
                <w:sz w:val="21"/>
                <w:szCs w:val="21"/>
              </w:rPr>
            </w:pPr>
          </w:p>
        </w:tc>
        <w:tc>
          <w:tcPr>
            <w:tcW w:w="3477" w:type="dxa"/>
            <w:gridSpan w:val="2"/>
            <w:tcBorders>
              <w:top w:val="single" w:color="000000" w:sz="6" w:space="0"/>
              <w:left w:val="single" w:color="000000" w:sz="6" w:space="0"/>
              <w:bottom w:val="single" w:color="000000" w:sz="6" w:space="0"/>
              <w:right w:val="single" w:color="000000" w:sz="6" w:space="0"/>
            </w:tcBorders>
          </w:tcPr>
          <w:p w14:paraId="13EB98F4">
            <w:pPr>
              <w:pStyle w:val="7"/>
              <w:ind w:firstLine="0"/>
              <w:rPr>
                <w:rFonts w:ascii="宋体" w:hAnsi="宋体" w:eastAsia="宋体" w:cs="宋体"/>
                <w:sz w:val="21"/>
                <w:szCs w:val="21"/>
              </w:rPr>
            </w:pPr>
          </w:p>
        </w:tc>
      </w:tr>
      <w:tr w14:paraId="3B916155">
        <w:tblPrEx>
          <w:tblCellMar>
            <w:top w:w="0" w:type="dxa"/>
            <w:left w:w="108" w:type="dxa"/>
            <w:bottom w:w="0" w:type="dxa"/>
            <w:right w:w="108" w:type="dxa"/>
          </w:tblCellMar>
        </w:tblPrEx>
        <w:trPr>
          <w:cantSplit/>
          <w:jc w:val="center"/>
        </w:trPr>
        <w:tc>
          <w:tcPr>
            <w:tcW w:w="2826" w:type="dxa"/>
            <w:tcBorders>
              <w:top w:val="single" w:color="000000" w:sz="6" w:space="0"/>
              <w:left w:val="single" w:color="000000" w:sz="6" w:space="0"/>
              <w:bottom w:val="single" w:color="000000" w:sz="6" w:space="0"/>
              <w:right w:val="single" w:color="000000" w:sz="6" w:space="0"/>
            </w:tcBorders>
          </w:tcPr>
          <w:p w14:paraId="0901A891">
            <w:pPr>
              <w:pStyle w:val="7"/>
              <w:ind w:firstLine="0"/>
              <w:rPr>
                <w:rFonts w:ascii="宋体" w:hAnsi="宋体" w:eastAsia="宋体" w:cs="宋体"/>
                <w:sz w:val="21"/>
                <w:szCs w:val="21"/>
              </w:rPr>
            </w:pPr>
            <w:r>
              <w:rPr>
                <w:rFonts w:hint="eastAsia" w:ascii="宋体" w:hAnsi="宋体" w:eastAsia="宋体" w:cs="宋体"/>
                <w:sz w:val="21"/>
                <w:szCs w:val="21"/>
              </w:rPr>
              <w:t>营业面积（含厂房面积）</w:t>
            </w:r>
          </w:p>
        </w:tc>
        <w:tc>
          <w:tcPr>
            <w:tcW w:w="1845" w:type="dxa"/>
            <w:tcBorders>
              <w:top w:val="single" w:color="000000" w:sz="6" w:space="0"/>
              <w:left w:val="single" w:color="000000" w:sz="6" w:space="0"/>
              <w:bottom w:val="single" w:color="000000" w:sz="6" w:space="0"/>
              <w:right w:val="single" w:color="000000" w:sz="6" w:space="0"/>
            </w:tcBorders>
            <w:vAlign w:val="center"/>
          </w:tcPr>
          <w:p w14:paraId="7CF3F7CD">
            <w:pPr>
              <w:pStyle w:val="7"/>
              <w:ind w:firstLine="0"/>
              <w:rPr>
                <w:rFonts w:ascii="宋体" w:hAnsi="宋体" w:eastAsia="宋体" w:cs="宋体"/>
                <w:sz w:val="21"/>
                <w:szCs w:val="21"/>
              </w:rPr>
            </w:pPr>
            <w:r>
              <w:rPr>
                <w:rFonts w:hint="eastAsia" w:ascii="宋体" w:hAnsi="宋体" w:eastAsia="宋体" w:cs="宋体"/>
                <w:sz w:val="21"/>
                <w:szCs w:val="21"/>
              </w:rPr>
              <w:t xml:space="preserve">       平方米</w:t>
            </w:r>
          </w:p>
        </w:tc>
        <w:tc>
          <w:tcPr>
            <w:tcW w:w="1344" w:type="dxa"/>
            <w:tcBorders>
              <w:top w:val="single" w:color="000000" w:sz="6" w:space="0"/>
              <w:left w:val="single" w:color="000000" w:sz="6" w:space="0"/>
              <w:bottom w:val="single" w:color="000000" w:sz="6" w:space="0"/>
              <w:right w:val="single" w:color="000000" w:sz="6" w:space="0"/>
            </w:tcBorders>
          </w:tcPr>
          <w:p w14:paraId="5E1BD322">
            <w:pPr>
              <w:pStyle w:val="7"/>
              <w:ind w:firstLine="0"/>
              <w:rPr>
                <w:rFonts w:ascii="宋体" w:hAnsi="宋体" w:eastAsia="宋体" w:cs="宋体"/>
                <w:sz w:val="21"/>
                <w:szCs w:val="21"/>
              </w:rPr>
            </w:pPr>
            <w:r>
              <w:rPr>
                <w:rFonts w:hint="eastAsia" w:ascii="宋体" w:hAnsi="宋体" w:eastAsia="宋体" w:cs="宋体"/>
                <w:sz w:val="21"/>
                <w:szCs w:val="21"/>
              </w:rPr>
              <w:t>其中：</w:t>
            </w:r>
          </w:p>
        </w:tc>
        <w:tc>
          <w:tcPr>
            <w:tcW w:w="3477" w:type="dxa"/>
            <w:gridSpan w:val="2"/>
            <w:tcBorders>
              <w:top w:val="single" w:color="000000" w:sz="6" w:space="0"/>
              <w:left w:val="single" w:color="000000" w:sz="6" w:space="0"/>
              <w:bottom w:val="single" w:color="000000" w:sz="6" w:space="0"/>
              <w:right w:val="single" w:color="000000" w:sz="6" w:space="0"/>
            </w:tcBorders>
          </w:tcPr>
          <w:p w14:paraId="2ADF1F59">
            <w:pPr>
              <w:pStyle w:val="7"/>
              <w:ind w:firstLine="0"/>
              <w:rPr>
                <w:rFonts w:ascii="宋体" w:hAnsi="宋体" w:eastAsia="宋体" w:cs="宋体"/>
                <w:sz w:val="21"/>
                <w:szCs w:val="21"/>
              </w:rPr>
            </w:pPr>
            <w:r>
              <w:rPr>
                <w:rFonts w:hint="eastAsia" w:ascii="宋体" w:hAnsi="宋体" w:eastAsia="宋体" w:cs="宋体"/>
                <w:sz w:val="21"/>
                <w:szCs w:val="21"/>
              </w:rPr>
              <w:t>自有面积         平方米</w:t>
            </w:r>
          </w:p>
          <w:p w14:paraId="0ACE86C9">
            <w:pPr>
              <w:pStyle w:val="7"/>
              <w:ind w:firstLine="0"/>
              <w:rPr>
                <w:rFonts w:ascii="宋体" w:hAnsi="宋体" w:eastAsia="宋体" w:cs="宋体"/>
                <w:sz w:val="21"/>
                <w:szCs w:val="21"/>
              </w:rPr>
            </w:pPr>
            <w:r>
              <w:rPr>
                <w:rFonts w:hint="eastAsia" w:ascii="宋体" w:hAnsi="宋体" w:eastAsia="宋体" w:cs="宋体"/>
                <w:sz w:val="21"/>
                <w:szCs w:val="21"/>
              </w:rPr>
              <w:t>承租面积         平方米</w:t>
            </w:r>
          </w:p>
        </w:tc>
      </w:tr>
      <w:tr w14:paraId="0E11C7A9">
        <w:tblPrEx>
          <w:tblCellMar>
            <w:top w:w="0" w:type="dxa"/>
            <w:left w:w="108" w:type="dxa"/>
            <w:bottom w:w="0" w:type="dxa"/>
            <w:right w:w="108" w:type="dxa"/>
          </w:tblCellMar>
        </w:tblPrEx>
        <w:trPr>
          <w:cantSplit/>
          <w:trHeight w:val="926" w:hRule="atLeast"/>
          <w:jc w:val="center"/>
        </w:trPr>
        <w:tc>
          <w:tcPr>
            <w:tcW w:w="2826" w:type="dxa"/>
            <w:tcBorders>
              <w:top w:val="single" w:color="000000" w:sz="6" w:space="0"/>
              <w:left w:val="single" w:color="000000" w:sz="6" w:space="0"/>
              <w:bottom w:val="single" w:color="000000" w:sz="6" w:space="0"/>
              <w:right w:val="single" w:color="000000" w:sz="6" w:space="0"/>
            </w:tcBorders>
            <w:vAlign w:val="center"/>
          </w:tcPr>
          <w:p w14:paraId="0FF2B98E">
            <w:pPr>
              <w:pStyle w:val="7"/>
              <w:ind w:firstLine="0"/>
              <w:rPr>
                <w:rFonts w:ascii="宋体" w:hAnsi="宋体" w:eastAsia="宋体" w:cs="宋体"/>
                <w:sz w:val="21"/>
                <w:szCs w:val="21"/>
              </w:rPr>
            </w:pPr>
            <w:r>
              <w:rPr>
                <w:rFonts w:hint="eastAsia" w:ascii="宋体" w:hAnsi="宋体" w:eastAsia="宋体" w:cs="宋体"/>
                <w:sz w:val="21"/>
                <w:szCs w:val="21"/>
              </w:rPr>
              <w:t>单位简历及内设机构情况</w:t>
            </w:r>
          </w:p>
        </w:tc>
        <w:tc>
          <w:tcPr>
            <w:tcW w:w="6666" w:type="dxa"/>
            <w:gridSpan w:val="4"/>
            <w:tcBorders>
              <w:top w:val="single" w:color="000000" w:sz="6" w:space="0"/>
              <w:left w:val="single" w:color="000000" w:sz="6" w:space="0"/>
              <w:bottom w:val="single" w:color="000000" w:sz="6" w:space="0"/>
              <w:right w:val="single" w:color="000000" w:sz="6" w:space="0"/>
            </w:tcBorders>
          </w:tcPr>
          <w:p w14:paraId="60AA7E07">
            <w:pPr>
              <w:pStyle w:val="7"/>
              <w:ind w:firstLine="0"/>
              <w:rPr>
                <w:rFonts w:ascii="宋体" w:hAnsi="宋体" w:eastAsia="宋体" w:cs="宋体"/>
                <w:sz w:val="21"/>
                <w:szCs w:val="21"/>
              </w:rPr>
            </w:pPr>
          </w:p>
        </w:tc>
      </w:tr>
      <w:tr w14:paraId="27CA0331">
        <w:tblPrEx>
          <w:tblCellMar>
            <w:top w:w="0" w:type="dxa"/>
            <w:left w:w="108" w:type="dxa"/>
            <w:bottom w:w="0" w:type="dxa"/>
            <w:right w:w="108" w:type="dxa"/>
          </w:tblCellMar>
        </w:tblPrEx>
        <w:trPr>
          <w:cantSplit/>
          <w:trHeight w:val="806" w:hRule="atLeast"/>
          <w:jc w:val="center"/>
        </w:trPr>
        <w:tc>
          <w:tcPr>
            <w:tcW w:w="2826" w:type="dxa"/>
            <w:tcBorders>
              <w:top w:val="single" w:color="000000" w:sz="6" w:space="0"/>
              <w:left w:val="single" w:color="000000" w:sz="6" w:space="0"/>
              <w:bottom w:val="single" w:color="000000" w:sz="6" w:space="0"/>
              <w:right w:val="single" w:color="000000" w:sz="6" w:space="0"/>
            </w:tcBorders>
            <w:vAlign w:val="center"/>
          </w:tcPr>
          <w:p w14:paraId="008F970C">
            <w:pPr>
              <w:pStyle w:val="7"/>
              <w:ind w:firstLine="0"/>
              <w:jc w:val="center"/>
              <w:rPr>
                <w:rFonts w:ascii="宋体" w:hAnsi="宋体" w:eastAsia="宋体" w:cs="宋体"/>
                <w:sz w:val="21"/>
                <w:szCs w:val="21"/>
              </w:rPr>
            </w:pPr>
            <w:r>
              <w:rPr>
                <w:rFonts w:hint="eastAsia" w:ascii="宋体" w:hAnsi="宋体" w:eastAsia="宋体" w:cs="宋体"/>
                <w:sz w:val="21"/>
                <w:szCs w:val="21"/>
              </w:rPr>
              <w:t>单位优势及特长</w:t>
            </w:r>
          </w:p>
        </w:tc>
        <w:tc>
          <w:tcPr>
            <w:tcW w:w="6666" w:type="dxa"/>
            <w:gridSpan w:val="4"/>
            <w:tcBorders>
              <w:top w:val="single" w:color="000000" w:sz="6" w:space="0"/>
              <w:left w:val="single" w:color="000000" w:sz="6" w:space="0"/>
              <w:bottom w:val="single" w:color="000000" w:sz="6" w:space="0"/>
              <w:right w:val="single" w:color="000000" w:sz="6" w:space="0"/>
            </w:tcBorders>
          </w:tcPr>
          <w:p w14:paraId="2719F93C">
            <w:pPr>
              <w:pStyle w:val="7"/>
              <w:ind w:firstLine="0"/>
              <w:rPr>
                <w:rFonts w:ascii="宋体" w:hAnsi="宋体" w:eastAsia="宋体" w:cs="宋体"/>
                <w:sz w:val="21"/>
                <w:szCs w:val="21"/>
              </w:rPr>
            </w:pPr>
          </w:p>
        </w:tc>
      </w:tr>
      <w:tr w14:paraId="4119543D">
        <w:tblPrEx>
          <w:tblCellMar>
            <w:top w:w="0" w:type="dxa"/>
            <w:left w:w="108" w:type="dxa"/>
            <w:bottom w:w="0" w:type="dxa"/>
            <w:right w:w="108" w:type="dxa"/>
          </w:tblCellMar>
        </w:tblPrEx>
        <w:trPr>
          <w:cantSplit/>
          <w:jc w:val="center"/>
        </w:trPr>
        <w:tc>
          <w:tcPr>
            <w:tcW w:w="2826" w:type="dxa"/>
            <w:tcBorders>
              <w:top w:val="single" w:color="000000" w:sz="6" w:space="0"/>
              <w:left w:val="single" w:color="000000" w:sz="6" w:space="0"/>
              <w:bottom w:val="single" w:color="000000" w:sz="6" w:space="0"/>
              <w:right w:val="single" w:color="000000" w:sz="6" w:space="0"/>
            </w:tcBorders>
          </w:tcPr>
          <w:p w14:paraId="7440069A">
            <w:pPr>
              <w:pStyle w:val="7"/>
              <w:ind w:firstLine="0"/>
              <w:rPr>
                <w:rFonts w:ascii="宋体" w:hAnsi="宋体" w:eastAsia="宋体" w:cs="宋体"/>
                <w:sz w:val="21"/>
                <w:szCs w:val="21"/>
              </w:rPr>
            </w:pPr>
            <w:r>
              <w:rPr>
                <w:rFonts w:hint="eastAsia" w:ascii="宋体" w:hAnsi="宋体" w:eastAsia="宋体" w:cs="宋体"/>
                <w:sz w:val="21"/>
                <w:szCs w:val="21"/>
              </w:rPr>
              <w:t>近三年来完成或正在履行的重大合同情况</w:t>
            </w:r>
          </w:p>
        </w:tc>
        <w:tc>
          <w:tcPr>
            <w:tcW w:w="6666" w:type="dxa"/>
            <w:gridSpan w:val="4"/>
            <w:tcBorders>
              <w:top w:val="single" w:color="000000" w:sz="6" w:space="0"/>
              <w:left w:val="single" w:color="000000" w:sz="6" w:space="0"/>
              <w:bottom w:val="single" w:color="000000" w:sz="6" w:space="0"/>
              <w:right w:val="single" w:color="000000" w:sz="6" w:space="0"/>
            </w:tcBorders>
          </w:tcPr>
          <w:p w14:paraId="103870C7">
            <w:pPr>
              <w:pStyle w:val="7"/>
              <w:ind w:firstLine="0"/>
              <w:rPr>
                <w:rFonts w:ascii="宋体" w:hAnsi="宋体" w:eastAsia="宋体" w:cs="宋体"/>
                <w:sz w:val="21"/>
                <w:szCs w:val="21"/>
              </w:rPr>
            </w:pPr>
          </w:p>
        </w:tc>
      </w:tr>
      <w:tr w14:paraId="4812FD84">
        <w:tblPrEx>
          <w:tblCellMar>
            <w:top w:w="0" w:type="dxa"/>
            <w:left w:w="108" w:type="dxa"/>
            <w:bottom w:w="0" w:type="dxa"/>
            <w:right w:w="108" w:type="dxa"/>
          </w:tblCellMar>
        </w:tblPrEx>
        <w:trPr>
          <w:cantSplit/>
          <w:jc w:val="center"/>
        </w:trPr>
        <w:tc>
          <w:tcPr>
            <w:tcW w:w="2826" w:type="dxa"/>
            <w:tcBorders>
              <w:top w:val="single" w:color="000000" w:sz="6" w:space="0"/>
              <w:left w:val="single" w:color="000000" w:sz="6" w:space="0"/>
              <w:bottom w:val="single" w:color="000000" w:sz="6" w:space="0"/>
              <w:right w:val="single" w:color="000000" w:sz="6" w:space="0"/>
            </w:tcBorders>
          </w:tcPr>
          <w:p w14:paraId="65B28185">
            <w:pPr>
              <w:pStyle w:val="7"/>
              <w:ind w:firstLine="0"/>
              <w:rPr>
                <w:rFonts w:ascii="宋体" w:hAnsi="宋体" w:eastAsia="宋体" w:cs="宋体"/>
                <w:sz w:val="21"/>
                <w:szCs w:val="21"/>
              </w:rPr>
            </w:pPr>
            <w:r>
              <w:rPr>
                <w:rFonts w:hint="eastAsia" w:ascii="宋体" w:hAnsi="宋体" w:eastAsia="宋体" w:cs="宋体"/>
                <w:sz w:val="21"/>
                <w:szCs w:val="21"/>
              </w:rPr>
              <w:t>最近2年内在经营过程中受到何种奖励或处分（包括情况和结果）</w:t>
            </w:r>
          </w:p>
        </w:tc>
        <w:tc>
          <w:tcPr>
            <w:tcW w:w="6666" w:type="dxa"/>
            <w:gridSpan w:val="4"/>
            <w:tcBorders>
              <w:top w:val="single" w:color="000000" w:sz="6" w:space="0"/>
              <w:left w:val="single" w:color="000000" w:sz="6" w:space="0"/>
              <w:bottom w:val="single" w:color="000000" w:sz="6" w:space="0"/>
              <w:right w:val="single" w:color="000000" w:sz="6" w:space="0"/>
            </w:tcBorders>
          </w:tcPr>
          <w:p w14:paraId="59A6A9BD">
            <w:pPr>
              <w:pStyle w:val="7"/>
              <w:ind w:firstLine="0"/>
              <w:rPr>
                <w:rFonts w:ascii="宋体" w:hAnsi="宋体" w:eastAsia="宋体" w:cs="宋体"/>
                <w:sz w:val="21"/>
                <w:szCs w:val="21"/>
              </w:rPr>
            </w:pPr>
          </w:p>
        </w:tc>
      </w:tr>
      <w:tr w14:paraId="0AD3477B">
        <w:tblPrEx>
          <w:tblCellMar>
            <w:top w:w="0" w:type="dxa"/>
            <w:left w:w="108" w:type="dxa"/>
            <w:bottom w:w="0" w:type="dxa"/>
            <w:right w:w="108" w:type="dxa"/>
          </w:tblCellMar>
        </w:tblPrEx>
        <w:trPr>
          <w:cantSplit/>
          <w:jc w:val="center"/>
        </w:trPr>
        <w:tc>
          <w:tcPr>
            <w:tcW w:w="2826" w:type="dxa"/>
            <w:tcBorders>
              <w:top w:val="single" w:color="000000" w:sz="6" w:space="0"/>
              <w:left w:val="single" w:color="000000" w:sz="6" w:space="0"/>
              <w:bottom w:val="single" w:color="000000" w:sz="6" w:space="0"/>
              <w:right w:val="single" w:color="000000" w:sz="6" w:space="0"/>
            </w:tcBorders>
          </w:tcPr>
          <w:p w14:paraId="4495822A">
            <w:pPr>
              <w:pStyle w:val="7"/>
              <w:ind w:firstLine="0"/>
              <w:rPr>
                <w:rFonts w:ascii="宋体" w:hAnsi="宋体" w:eastAsia="宋体" w:cs="宋体"/>
                <w:sz w:val="21"/>
                <w:szCs w:val="21"/>
              </w:rPr>
            </w:pPr>
            <w:r>
              <w:rPr>
                <w:rFonts w:hint="eastAsia" w:ascii="宋体" w:hAnsi="宋体" w:eastAsia="宋体" w:cs="宋体"/>
                <w:sz w:val="21"/>
                <w:szCs w:val="21"/>
              </w:rPr>
              <w:t>最近3年内有无因售假、售劣或是其他原因被消费者投诉或起诉的情况及说明（包括解决方式和结果）</w:t>
            </w:r>
          </w:p>
        </w:tc>
        <w:tc>
          <w:tcPr>
            <w:tcW w:w="6666" w:type="dxa"/>
            <w:gridSpan w:val="4"/>
            <w:tcBorders>
              <w:top w:val="single" w:color="000000" w:sz="6" w:space="0"/>
              <w:left w:val="single" w:color="000000" w:sz="6" w:space="0"/>
              <w:bottom w:val="single" w:color="000000" w:sz="6" w:space="0"/>
              <w:right w:val="single" w:color="000000" w:sz="6" w:space="0"/>
            </w:tcBorders>
          </w:tcPr>
          <w:p w14:paraId="628B37DC">
            <w:pPr>
              <w:pStyle w:val="7"/>
              <w:ind w:firstLine="0"/>
              <w:rPr>
                <w:rFonts w:ascii="宋体" w:hAnsi="宋体" w:eastAsia="宋体" w:cs="宋体"/>
                <w:sz w:val="21"/>
                <w:szCs w:val="21"/>
              </w:rPr>
            </w:pPr>
          </w:p>
        </w:tc>
      </w:tr>
      <w:tr w14:paraId="7A5BB863">
        <w:tblPrEx>
          <w:tblCellMar>
            <w:top w:w="0" w:type="dxa"/>
            <w:left w:w="108" w:type="dxa"/>
            <w:bottom w:w="0" w:type="dxa"/>
            <w:right w:w="108" w:type="dxa"/>
          </w:tblCellMar>
        </w:tblPrEx>
        <w:trPr>
          <w:cantSplit/>
          <w:jc w:val="center"/>
        </w:trPr>
        <w:tc>
          <w:tcPr>
            <w:tcW w:w="2826" w:type="dxa"/>
            <w:tcBorders>
              <w:top w:val="single" w:color="000000" w:sz="6" w:space="0"/>
              <w:left w:val="single" w:color="000000" w:sz="6" w:space="0"/>
              <w:bottom w:val="single" w:color="000000" w:sz="6" w:space="0"/>
              <w:right w:val="single" w:color="000000" w:sz="6" w:space="0"/>
            </w:tcBorders>
          </w:tcPr>
          <w:p w14:paraId="69F3748F">
            <w:pPr>
              <w:pStyle w:val="7"/>
              <w:ind w:firstLine="0"/>
              <w:rPr>
                <w:rFonts w:ascii="宋体" w:hAnsi="宋体" w:eastAsia="宋体" w:cs="宋体"/>
                <w:sz w:val="21"/>
                <w:szCs w:val="21"/>
              </w:rPr>
            </w:pPr>
            <w:r>
              <w:rPr>
                <w:rFonts w:hint="eastAsia" w:ascii="宋体" w:hAnsi="宋体" w:eastAsia="宋体" w:cs="宋体"/>
                <w:sz w:val="21"/>
                <w:szCs w:val="21"/>
              </w:rPr>
              <w:t>最近3年内主要负责人有无因经济犯罪被司法机关追究的情况及说明</w:t>
            </w:r>
          </w:p>
        </w:tc>
        <w:tc>
          <w:tcPr>
            <w:tcW w:w="6666" w:type="dxa"/>
            <w:gridSpan w:val="4"/>
            <w:tcBorders>
              <w:top w:val="single" w:color="000000" w:sz="6" w:space="0"/>
              <w:left w:val="single" w:color="000000" w:sz="6" w:space="0"/>
              <w:bottom w:val="single" w:color="000000" w:sz="6" w:space="0"/>
              <w:right w:val="single" w:color="000000" w:sz="6" w:space="0"/>
            </w:tcBorders>
          </w:tcPr>
          <w:p w14:paraId="032DF03B">
            <w:pPr>
              <w:pStyle w:val="7"/>
              <w:ind w:firstLine="0"/>
              <w:rPr>
                <w:rFonts w:ascii="宋体" w:hAnsi="宋体" w:eastAsia="宋体" w:cs="宋体"/>
                <w:sz w:val="21"/>
                <w:szCs w:val="21"/>
              </w:rPr>
            </w:pPr>
          </w:p>
        </w:tc>
      </w:tr>
      <w:tr w14:paraId="4D775489">
        <w:tblPrEx>
          <w:tblCellMar>
            <w:top w:w="0" w:type="dxa"/>
            <w:left w:w="108" w:type="dxa"/>
            <w:bottom w:w="0" w:type="dxa"/>
            <w:right w:w="108" w:type="dxa"/>
          </w:tblCellMar>
        </w:tblPrEx>
        <w:trPr>
          <w:cantSplit/>
          <w:jc w:val="center"/>
        </w:trPr>
        <w:tc>
          <w:tcPr>
            <w:tcW w:w="2826" w:type="dxa"/>
            <w:tcBorders>
              <w:top w:val="single" w:color="000000" w:sz="6" w:space="0"/>
              <w:left w:val="single" w:color="000000" w:sz="6" w:space="0"/>
              <w:bottom w:val="single" w:color="000000" w:sz="6" w:space="0"/>
              <w:right w:val="single" w:color="000000" w:sz="6" w:space="0"/>
            </w:tcBorders>
          </w:tcPr>
          <w:p w14:paraId="34612BCE">
            <w:pPr>
              <w:pStyle w:val="7"/>
              <w:ind w:firstLine="0"/>
              <w:rPr>
                <w:rFonts w:ascii="宋体" w:hAnsi="宋体" w:eastAsia="宋体" w:cs="宋体"/>
                <w:sz w:val="21"/>
                <w:szCs w:val="21"/>
              </w:rPr>
            </w:pPr>
            <w:r>
              <w:rPr>
                <w:rFonts w:hint="eastAsia" w:ascii="宋体" w:hAnsi="宋体" w:eastAsia="宋体" w:cs="宋体"/>
                <w:sz w:val="21"/>
                <w:szCs w:val="21"/>
              </w:rPr>
              <w:t>获得技术认证的工程师及简介</w:t>
            </w:r>
          </w:p>
        </w:tc>
        <w:tc>
          <w:tcPr>
            <w:tcW w:w="6666" w:type="dxa"/>
            <w:gridSpan w:val="4"/>
            <w:tcBorders>
              <w:top w:val="single" w:color="000000" w:sz="6" w:space="0"/>
              <w:left w:val="single" w:color="000000" w:sz="6" w:space="0"/>
              <w:bottom w:val="single" w:color="000000" w:sz="6" w:space="0"/>
              <w:right w:val="single" w:color="000000" w:sz="6" w:space="0"/>
            </w:tcBorders>
          </w:tcPr>
          <w:p w14:paraId="2CE3E9EF">
            <w:pPr>
              <w:pStyle w:val="7"/>
              <w:ind w:firstLine="0"/>
              <w:rPr>
                <w:rFonts w:ascii="宋体" w:hAnsi="宋体" w:eastAsia="宋体" w:cs="宋体"/>
                <w:sz w:val="21"/>
                <w:szCs w:val="21"/>
              </w:rPr>
            </w:pPr>
          </w:p>
        </w:tc>
      </w:tr>
      <w:tr w14:paraId="62A83DD5">
        <w:tblPrEx>
          <w:tblCellMar>
            <w:top w:w="0" w:type="dxa"/>
            <w:left w:w="108" w:type="dxa"/>
            <w:bottom w:w="0" w:type="dxa"/>
            <w:right w:w="108" w:type="dxa"/>
          </w:tblCellMar>
        </w:tblPrEx>
        <w:trPr>
          <w:cantSplit/>
          <w:trHeight w:val="560" w:hRule="atLeast"/>
          <w:jc w:val="center"/>
        </w:trPr>
        <w:tc>
          <w:tcPr>
            <w:tcW w:w="2826" w:type="dxa"/>
            <w:tcBorders>
              <w:top w:val="single" w:color="000000" w:sz="6" w:space="0"/>
              <w:left w:val="single" w:color="000000" w:sz="6" w:space="0"/>
              <w:bottom w:val="single" w:color="000000" w:sz="6" w:space="0"/>
              <w:right w:val="single" w:color="000000" w:sz="6" w:space="0"/>
            </w:tcBorders>
          </w:tcPr>
          <w:p w14:paraId="771FF444">
            <w:pPr>
              <w:pStyle w:val="7"/>
              <w:ind w:firstLine="0"/>
              <w:rPr>
                <w:rFonts w:ascii="宋体" w:hAnsi="宋体" w:eastAsia="宋体" w:cs="宋体"/>
                <w:sz w:val="21"/>
                <w:szCs w:val="21"/>
              </w:rPr>
            </w:pPr>
            <w:r>
              <w:rPr>
                <w:rFonts w:hint="eastAsia" w:ascii="宋体" w:hAnsi="宋体" w:eastAsia="宋体" w:cs="宋体"/>
                <w:sz w:val="21"/>
                <w:szCs w:val="21"/>
              </w:rPr>
              <w:t>其他需要说明的情况</w:t>
            </w:r>
          </w:p>
        </w:tc>
        <w:tc>
          <w:tcPr>
            <w:tcW w:w="6666" w:type="dxa"/>
            <w:gridSpan w:val="4"/>
            <w:tcBorders>
              <w:top w:val="single" w:color="000000" w:sz="6" w:space="0"/>
              <w:left w:val="single" w:color="000000" w:sz="6" w:space="0"/>
              <w:bottom w:val="single" w:color="000000" w:sz="6" w:space="0"/>
              <w:right w:val="single" w:color="000000" w:sz="6" w:space="0"/>
            </w:tcBorders>
          </w:tcPr>
          <w:p w14:paraId="4D3647E6">
            <w:pPr>
              <w:pStyle w:val="7"/>
              <w:ind w:firstLine="0"/>
              <w:rPr>
                <w:rFonts w:ascii="宋体" w:hAnsi="宋体" w:eastAsia="宋体" w:cs="宋体"/>
                <w:sz w:val="21"/>
                <w:szCs w:val="21"/>
              </w:rPr>
            </w:pPr>
          </w:p>
        </w:tc>
      </w:tr>
    </w:tbl>
    <w:p w14:paraId="1DC8957D">
      <w:pPr>
        <w:pStyle w:val="7"/>
        <w:overflowPunct w:val="0"/>
        <w:ind w:firstLine="0"/>
        <w:rPr>
          <w:rFonts w:ascii="宋体" w:hAnsi="宋体" w:eastAsia="宋体" w:cs="宋体"/>
          <w:b/>
          <w:bCs/>
          <w:sz w:val="21"/>
          <w:szCs w:val="21"/>
        </w:rPr>
      </w:pPr>
    </w:p>
    <w:p w14:paraId="5768CE70">
      <w:pPr>
        <w:pStyle w:val="7"/>
        <w:overflowPunct w:val="0"/>
        <w:ind w:firstLine="0"/>
        <w:rPr>
          <w:rFonts w:ascii="宋体" w:hAnsi="宋体" w:eastAsia="宋体" w:cs="宋体"/>
          <w:b/>
          <w:bCs/>
          <w:sz w:val="21"/>
          <w:szCs w:val="21"/>
        </w:rPr>
      </w:pPr>
    </w:p>
    <w:p w14:paraId="7C94D7F2">
      <w:pPr>
        <w:pStyle w:val="7"/>
        <w:overflowPunct w:val="0"/>
        <w:ind w:firstLine="0"/>
        <w:rPr>
          <w:rFonts w:ascii="宋体" w:hAnsi="宋体" w:eastAsia="宋体" w:cs="宋体"/>
          <w:b/>
          <w:bCs/>
          <w:sz w:val="21"/>
          <w:szCs w:val="21"/>
        </w:rPr>
      </w:pPr>
    </w:p>
    <w:p w14:paraId="067B156A">
      <w:pPr>
        <w:pStyle w:val="7"/>
        <w:overflowPunct w:val="0"/>
        <w:ind w:firstLine="0"/>
        <w:rPr>
          <w:rFonts w:ascii="宋体" w:hAnsi="宋体" w:eastAsia="宋体" w:cs="宋体"/>
          <w:b/>
          <w:bCs/>
          <w:sz w:val="21"/>
          <w:szCs w:val="21"/>
        </w:rPr>
      </w:pPr>
    </w:p>
    <w:p w14:paraId="10C6EF3C">
      <w:pPr>
        <w:pStyle w:val="7"/>
        <w:overflowPunct w:val="0"/>
        <w:ind w:firstLine="0"/>
        <w:rPr>
          <w:rFonts w:ascii="宋体" w:hAnsi="宋体" w:eastAsia="宋体" w:cs="宋体"/>
          <w:b/>
          <w:bCs/>
          <w:sz w:val="21"/>
          <w:szCs w:val="21"/>
        </w:rPr>
      </w:pPr>
    </w:p>
    <w:p w14:paraId="2C526350">
      <w:pPr>
        <w:pStyle w:val="7"/>
        <w:overflowPunct w:val="0"/>
        <w:ind w:firstLine="0"/>
        <w:rPr>
          <w:rFonts w:ascii="宋体" w:hAnsi="宋体" w:eastAsia="宋体" w:cs="宋体"/>
          <w:b/>
          <w:bCs/>
          <w:sz w:val="21"/>
          <w:szCs w:val="21"/>
        </w:rPr>
      </w:pPr>
    </w:p>
    <w:p w14:paraId="4CA24639">
      <w:pPr>
        <w:pStyle w:val="7"/>
        <w:overflowPunct w:val="0"/>
        <w:ind w:firstLine="0"/>
        <w:rPr>
          <w:rFonts w:ascii="宋体" w:hAnsi="宋体" w:eastAsia="宋体" w:cs="宋体"/>
          <w:b/>
          <w:bCs/>
          <w:sz w:val="21"/>
          <w:szCs w:val="21"/>
        </w:rPr>
      </w:pPr>
    </w:p>
    <w:p w14:paraId="1348AD15">
      <w:pPr>
        <w:rPr>
          <w:rFonts w:ascii="宋体" w:hAnsi="宋体" w:eastAsia="宋体" w:cs="宋体"/>
          <w:b/>
          <w:bCs/>
          <w:sz w:val="21"/>
          <w:szCs w:val="21"/>
        </w:rPr>
      </w:pPr>
    </w:p>
    <w:p w14:paraId="44F16F5D">
      <w:pPr>
        <w:rPr>
          <w:rFonts w:ascii="宋体" w:hAnsi="宋体" w:eastAsia="宋体" w:cs="宋体"/>
          <w:b/>
          <w:bCs/>
          <w:sz w:val="21"/>
          <w:szCs w:val="21"/>
        </w:rPr>
      </w:pPr>
    </w:p>
    <w:p w14:paraId="3232F5AA">
      <w:pPr>
        <w:autoSpaceDE w:val="0"/>
        <w:autoSpaceDN w:val="0"/>
        <w:adjustRightInd w:val="0"/>
        <w:spacing w:line="400" w:lineRule="exact"/>
        <w:jc w:val="both"/>
        <w:rPr>
          <w:rFonts w:hint="eastAsia" w:ascii="宋体" w:hAnsi="宋体" w:cs="宋体"/>
          <w:b/>
          <w:bCs/>
          <w:sz w:val="21"/>
          <w:szCs w:val="21"/>
          <w:lang w:val="en-US" w:eastAsia="zh-CN"/>
        </w:rPr>
      </w:pPr>
    </w:p>
    <w:p w14:paraId="0D65E005">
      <w:pPr>
        <w:autoSpaceDE w:val="0"/>
        <w:autoSpaceDN w:val="0"/>
        <w:adjustRightInd w:val="0"/>
        <w:spacing w:line="400" w:lineRule="exact"/>
        <w:jc w:val="both"/>
        <w:rPr>
          <w:rFonts w:hint="eastAsia" w:ascii="宋体" w:hAnsi="宋体" w:cs="宋体"/>
          <w:b/>
          <w:bCs/>
          <w:sz w:val="21"/>
          <w:szCs w:val="21"/>
          <w:lang w:val="en-US" w:eastAsia="zh-CN"/>
        </w:rPr>
      </w:pPr>
    </w:p>
    <w:p w14:paraId="10B25721">
      <w:pPr>
        <w:autoSpaceDE w:val="0"/>
        <w:autoSpaceDN w:val="0"/>
        <w:adjustRightInd w:val="0"/>
        <w:spacing w:line="400" w:lineRule="exact"/>
        <w:jc w:val="both"/>
        <w:rPr>
          <w:rFonts w:ascii="宋体" w:hAnsi="宋体" w:cs="宋体"/>
          <w:b/>
          <w:bCs/>
          <w:sz w:val="21"/>
          <w:szCs w:val="21"/>
        </w:rPr>
      </w:pPr>
      <w:r>
        <w:rPr>
          <w:rFonts w:hint="eastAsia" w:ascii="宋体" w:hAnsi="宋体" w:cs="宋体"/>
          <w:b/>
          <w:bCs/>
          <w:sz w:val="21"/>
          <w:szCs w:val="21"/>
          <w:lang w:val="en-US" w:eastAsia="zh-CN"/>
        </w:rPr>
        <w:t>11</w:t>
      </w:r>
      <w:r>
        <w:rPr>
          <w:rFonts w:hint="eastAsia" w:ascii="宋体" w:hAnsi="宋体" w:cs="宋体"/>
          <w:b/>
          <w:bCs/>
          <w:sz w:val="21"/>
          <w:szCs w:val="21"/>
        </w:rPr>
        <w:t>、投标单位资格承诺书</w:t>
      </w:r>
    </w:p>
    <w:p w14:paraId="047772FB">
      <w:pPr>
        <w:pStyle w:val="57"/>
        <w:jc w:val="center"/>
        <w:rPr>
          <w:rFonts w:hAnsi="宋体" w:cs="宋体"/>
          <w:kern w:val="2"/>
          <w:sz w:val="21"/>
          <w:szCs w:val="21"/>
        </w:rPr>
      </w:pPr>
      <w:r>
        <w:rPr>
          <w:rFonts w:hint="eastAsia" w:hAnsi="宋体" w:cs="宋体"/>
          <w:kern w:val="2"/>
          <w:sz w:val="21"/>
          <w:szCs w:val="21"/>
        </w:rPr>
        <w:t>1）投标资格承诺书</w:t>
      </w:r>
    </w:p>
    <w:p w14:paraId="1C72731D">
      <w:pPr>
        <w:pStyle w:val="57"/>
        <w:ind w:firstLine="630" w:firstLineChars="300"/>
        <w:rPr>
          <w:rFonts w:hAnsi="宋体" w:cs="宋体"/>
          <w:sz w:val="21"/>
          <w:szCs w:val="21"/>
        </w:rPr>
      </w:pPr>
      <w:r>
        <w:rPr>
          <w:rFonts w:hint="eastAsia" w:hAnsi="宋体" w:cs="宋体"/>
          <w:kern w:val="2"/>
          <w:sz w:val="21"/>
          <w:szCs w:val="21"/>
        </w:rPr>
        <w:t xml:space="preserve">采购编号： </w:t>
      </w:r>
    </w:p>
    <w:tbl>
      <w:tblPr>
        <w:tblStyle w:val="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5083"/>
        <w:gridCol w:w="3228"/>
      </w:tblGrid>
      <w:tr w14:paraId="0BE1AD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2" w:hRule="atLeast"/>
          <w:jc w:val="center"/>
        </w:trPr>
        <w:tc>
          <w:tcPr>
            <w:tcW w:w="828" w:type="dxa"/>
            <w:vAlign w:val="center"/>
          </w:tcPr>
          <w:p w14:paraId="612F9683">
            <w:pPr>
              <w:pStyle w:val="57"/>
              <w:jc w:val="center"/>
              <w:rPr>
                <w:rFonts w:hAnsi="宋体" w:cs="宋体"/>
                <w:sz w:val="21"/>
                <w:szCs w:val="21"/>
              </w:rPr>
            </w:pPr>
            <w:r>
              <w:rPr>
                <w:rFonts w:hint="eastAsia" w:hAnsi="宋体" w:cs="宋体"/>
                <w:sz w:val="21"/>
                <w:szCs w:val="21"/>
              </w:rPr>
              <w:t>序号</w:t>
            </w:r>
          </w:p>
        </w:tc>
        <w:tc>
          <w:tcPr>
            <w:tcW w:w="5083" w:type="dxa"/>
            <w:vAlign w:val="center"/>
          </w:tcPr>
          <w:p w14:paraId="14704FE5">
            <w:pPr>
              <w:pStyle w:val="57"/>
              <w:jc w:val="center"/>
              <w:rPr>
                <w:rFonts w:hAnsi="宋体" w:cs="宋体"/>
                <w:sz w:val="21"/>
                <w:szCs w:val="21"/>
              </w:rPr>
            </w:pPr>
            <w:r>
              <w:rPr>
                <w:rFonts w:hint="eastAsia" w:hAnsi="宋体" w:cs="宋体"/>
                <w:sz w:val="21"/>
                <w:szCs w:val="21"/>
              </w:rPr>
              <w:t>投标人部分资格要求</w:t>
            </w:r>
          </w:p>
        </w:tc>
        <w:tc>
          <w:tcPr>
            <w:tcW w:w="3228" w:type="dxa"/>
            <w:vAlign w:val="center"/>
          </w:tcPr>
          <w:p w14:paraId="5BFA156D">
            <w:pPr>
              <w:pStyle w:val="57"/>
              <w:jc w:val="center"/>
              <w:rPr>
                <w:rFonts w:hAnsi="宋体" w:cs="宋体"/>
                <w:sz w:val="21"/>
                <w:szCs w:val="21"/>
              </w:rPr>
            </w:pPr>
            <w:r>
              <w:rPr>
                <w:rFonts w:hint="eastAsia" w:hAnsi="宋体" w:cs="宋体"/>
                <w:sz w:val="21"/>
                <w:szCs w:val="21"/>
              </w:rPr>
              <w:t>是否完全响应</w:t>
            </w:r>
          </w:p>
        </w:tc>
      </w:tr>
      <w:tr w14:paraId="0288DF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828" w:type="dxa"/>
            <w:vAlign w:val="center"/>
          </w:tcPr>
          <w:p w14:paraId="441ACA20">
            <w:pPr>
              <w:pStyle w:val="57"/>
              <w:jc w:val="center"/>
              <w:rPr>
                <w:rFonts w:hAnsi="宋体" w:cs="宋体"/>
                <w:sz w:val="21"/>
                <w:szCs w:val="21"/>
              </w:rPr>
            </w:pPr>
            <w:r>
              <w:rPr>
                <w:rFonts w:hint="eastAsia" w:hAnsi="宋体" w:cs="宋体"/>
                <w:sz w:val="21"/>
                <w:szCs w:val="21"/>
              </w:rPr>
              <w:t>1</w:t>
            </w:r>
          </w:p>
        </w:tc>
        <w:tc>
          <w:tcPr>
            <w:tcW w:w="5083" w:type="dxa"/>
            <w:vAlign w:val="center"/>
          </w:tcPr>
          <w:p w14:paraId="14907E3B">
            <w:pPr>
              <w:pStyle w:val="57"/>
              <w:jc w:val="center"/>
              <w:rPr>
                <w:rFonts w:hAnsi="宋体" w:cs="宋体"/>
                <w:sz w:val="21"/>
                <w:szCs w:val="21"/>
              </w:rPr>
            </w:pPr>
            <w:r>
              <w:rPr>
                <w:rFonts w:hint="eastAsia" w:hAnsi="宋体" w:cs="宋体"/>
                <w:sz w:val="21"/>
                <w:szCs w:val="21"/>
                <w:lang w:val="zh-CN"/>
              </w:rPr>
              <w:t>具有独立承担民事责任的能力；</w:t>
            </w:r>
          </w:p>
        </w:tc>
        <w:tc>
          <w:tcPr>
            <w:tcW w:w="3228" w:type="dxa"/>
            <w:vAlign w:val="center"/>
          </w:tcPr>
          <w:p w14:paraId="74E79AC6">
            <w:pPr>
              <w:pStyle w:val="57"/>
              <w:jc w:val="center"/>
              <w:rPr>
                <w:rFonts w:hAnsi="宋体" w:cs="宋体"/>
                <w:sz w:val="21"/>
                <w:szCs w:val="21"/>
              </w:rPr>
            </w:pPr>
          </w:p>
        </w:tc>
      </w:tr>
      <w:tr w14:paraId="25B1A7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828" w:type="dxa"/>
            <w:vAlign w:val="center"/>
          </w:tcPr>
          <w:p w14:paraId="50934F0A">
            <w:pPr>
              <w:pStyle w:val="57"/>
              <w:jc w:val="center"/>
              <w:rPr>
                <w:rFonts w:hAnsi="宋体" w:cs="宋体"/>
                <w:sz w:val="21"/>
                <w:szCs w:val="21"/>
              </w:rPr>
            </w:pPr>
            <w:r>
              <w:rPr>
                <w:rFonts w:hint="eastAsia" w:hAnsi="宋体" w:cs="宋体"/>
                <w:sz w:val="21"/>
                <w:szCs w:val="21"/>
              </w:rPr>
              <w:t>2</w:t>
            </w:r>
          </w:p>
        </w:tc>
        <w:tc>
          <w:tcPr>
            <w:tcW w:w="5083" w:type="dxa"/>
            <w:vAlign w:val="center"/>
          </w:tcPr>
          <w:p w14:paraId="0D06F36B">
            <w:pPr>
              <w:pStyle w:val="57"/>
              <w:jc w:val="center"/>
              <w:rPr>
                <w:rFonts w:hAnsi="宋体" w:cs="宋体"/>
                <w:sz w:val="21"/>
                <w:szCs w:val="21"/>
              </w:rPr>
            </w:pPr>
            <w:r>
              <w:rPr>
                <w:rFonts w:hint="eastAsia" w:hAnsi="宋体" w:cs="宋体"/>
                <w:sz w:val="21"/>
                <w:szCs w:val="21"/>
              </w:rPr>
              <w:t>具有良好的商业信誉和健全的财务会计制度；</w:t>
            </w:r>
          </w:p>
        </w:tc>
        <w:tc>
          <w:tcPr>
            <w:tcW w:w="3228" w:type="dxa"/>
            <w:vAlign w:val="center"/>
          </w:tcPr>
          <w:p w14:paraId="1BA773D2">
            <w:pPr>
              <w:pStyle w:val="57"/>
              <w:jc w:val="center"/>
              <w:rPr>
                <w:rFonts w:hAnsi="宋体" w:cs="宋体"/>
                <w:sz w:val="21"/>
                <w:szCs w:val="21"/>
              </w:rPr>
            </w:pPr>
          </w:p>
        </w:tc>
      </w:tr>
      <w:tr w14:paraId="2A21DD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828" w:type="dxa"/>
            <w:vAlign w:val="center"/>
          </w:tcPr>
          <w:p w14:paraId="08C3E552">
            <w:pPr>
              <w:pStyle w:val="57"/>
              <w:jc w:val="center"/>
              <w:rPr>
                <w:rFonts w:hAnsi="宋体" w:cs="宋体"/>
                <w:sz w:val="21"/>
                <w:szCs w:val="21"/>
              </w:rPr>
            </w:pPr>
            <w:r>
              <w:rPr>
                <w:rFonts w:hint="eastAsia" w:hAnsi="宋体" w:cs="宋体"/>
                <w:sz w:val="21"/>
                <w:szCs w:val="21"/>
              </w:rPr>
              <w:t>3</w:t>
            </w:r>
          </w:p>
        </w:tc>
        <w:tc>
          <w:tcPr>
            <w:tcW w:w="5083" w:type="dxa"/>
            <w:vAlign w:val="center"/>
          </w:tcPr>
          <w:p w14:paraId="15CB0FF5">
            <w:pPr>
              <w:pStyle w:val="57"/>
              <w:jc w:val="center"/>
              <w:rPr>
                <w:rFonts w:hAnsi="宋体" w:cs="宋体"/>
                <w:sz w:val="21"/>
                <w:szCs w:val="21"/>
              </w:rPr>
            </w:pPr>
            <w:r>
              <w:rPr>
                <w:rFonts w:hint="eastAsia" w:hAnsi="宋体" w:cs="宋体"/>
                <w:sz w:val="21"/>
                <w:szCs w:val="21"/>
              </w:rPr>
              <w:t>具有履行合同所必需的设备和专业技术能力；</w:t>
            </w:r>
          </w:p>
        </w:tc>
        <w:tc>
          <w:tcPr>
            <w:tcW w:w="3228" w:type="dxa"/>
            <w:vAlign w:val="center"/>
          </w:tcPr>
          <w:p w14:paraId="54E9C123">
            <w:pPr>
              <w:pStyle w:val="57"/>
              <w:jc w:val="center"/>
              <w:rPr>
                <w:rFonts w:hAnsi="宋体" w:cs="宋体"/>
                <w:sz w:val="21"/>
                <w:szCs w:val="21"/>
              </w:rPr>
            </w:pPr>
          </w:p>
        </w:tc>
      </w:tr>
      <w:tr w14:paraId="38E9B9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828" w:type="dxa"/>
            <w:vAlign w:val="center"/>
          </w:tcPr>
          <w:p w14:paraId="793C7097">
            <w:pPr>
              <w:pStyle w:val="57"/>
              <w:jc w:val="center"/>
              <w:rPr>
                <w:rFonts w:hAnsi="宋体" w:cs="宋体"/>
                <w:sz w:val="21"/>
                <w:szCs w:val="21"/>
              </w:rPr>
            </w:pPr>
            <w:r>
              <w:rPr>
                <w:rFonts w:hint="eastAsia" w:hAnsi="宋体" w:cs="宋体"/>
                <w:sz w:val="21"/>
                <w:szCs w:val="21"/>
              </w:rPr>
              <w:t>4</w:t>
            </w:r>
          </w:p>
        </w:tc>
        <w:tc>
          <w:tcPr>
            <w:tcW w:w="5083" w:type="dxa"/>
            <w:vAlign w:val="center"/>
          </w:tcPr>
          <w:p w14:paraId="22824270">
            <w:pPr>
              <w:pStyle w:val="57"/>
              <w:jc w:val="center"/>
              <w:rPr>
                <w:rFonts w:hAnsi="宋体" w:cs="宋体"/>
                <w:sz w:val="21"/>
                <w:szCs w:val="21"/>
              </w:rPr>
            </w:pPr>
            <w:r>
              <w:rPr>
                <w:rFonts w:hint="eastAsia" w:hAnsi="宋体" w:cs="宋体"/>
                <w:sz w:val="21"/>
                <w:szCs w:val="21"/>
              </w:rPr>
              <w:t>有依法缴纳税收和社会保障资金的良好记录；</w:t>
            </w:r>
          </w:p>
        </w:tc>
        <w:tc>
          <w:tcPr>
            <w:tcW w:w="3228" w:type="dxa"/>
            <w:vAlign w:val="center"/>
          </w:tcPr>
          <w:p w14:paraId="05A625F7">
            <w:pPr>
              <w:pStyle w:val="57"/>
              <w:jc w:val="center"/>
              <w:rPr>
                <w:rFonts w:hAnsi="宋体" w:cs="宋体"/>
                <w:sz w:val="21"/>
                <w:szCs w:val="21"/>
              </w:rPr>
            </w:pPr>
          </w:p>
        </w:tc>
      </w:tr>
      <w:tr w14:paraId="01C53B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jc w:val="center"/>
        </w:trPr>
        <w:tc>
          <w:tcPr>
            <w:tcW w:w="828" w:type="dxa"/>
            <w:vAlign w:val="center"/>
          </w:tcPr>
          <w:p w14:paraId="618AD98D">
            <w:pPr>
              <w:pStyle w:val="57"/>
              <w:jc w:val="center"/>
              <w:rPr>
                <w:rFonts w:hAnsi="宋体" w:cs="宋体"/>
                <w:sz w:val="21"/>
                <w:szCs w:val="21"/>
              </w:rPr>
            </w:pPr>
            <w:r>
              <w:rPr>
                <w:rFonts w:hint="eastAsia" w:hAnsi="宋体" w:cs="宋体"/>
                <w:sz w:val="21"/>
                <w:szCs w:val="21"/>
              </w:rPr>
              <w:t>5</w:t>
            </w:r>
          </w:p>
        </w:tc>
        <w:tc>
          <w:tcPr>
            <w:tcW w:w="5083" w:type="dxa"/>
            <w:vAlign w:val="center"/>
          </w:tcPr>
          <w:p w14:paraId="78274CC0">
            <w:pPr>
              <w:pStyle w:val="57"/>
              <w:jc w:val="center"/>
              <w:rPr>
                <w:rFonts w:hAnsi="宋体" w:cs="宋体"/>
                <w:sz w:val="21"/>
                <w:szCs w:val="21"/>
              </w:rPr>
            </w:pPr>
            <w:r>
              <w:rPr>
                <w:rFonts w:hint="eastAsia" w:hAnsi="宋体" w:cs="宋体"/>
                <w:sz w:val="21"/>
                <w:szCs w:val="21"/>
              </w:rPr>
              <w:t>参加政府采购活动前三年内，在经营活动中没有重大违法记录；</w:t>
            </w:r>
          </w:p>
        </w:tc>
        <w:tc>
          <w:tcPr>
            <w:tcW w:w="3228" w:type="dxa"/>
            <w:vAlign w:val="center"/>
          </w:tcPr>
          <w:p w14:paraId="326A1631">
            <w:pPr>
              <w:pStyle w:val="57"/>
              <w:jc w:val="center"/>
              <w:rPr>
                <w:rFonts w:hAnsi="宋体" w:cs="宋体"/>
                <w:sz w:val="21"/>
                <w:szCs w:val="21"/>
              </w:rPr>
            </w:pPr>
          </w:p>
        </w:tc>
      </w:tr>
      <w:tr w14:paraId="5866A0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jc w:val="center"/>
        </w:trPr>
        <w:tc>
          <w:tcPr>
            <w:tcW w:w="828" w:type="dxa"/>
            <w:vAlign w:val="center"/>
          </w:tcPr>
          <w:p w14:paraId="5F5CB7DD">
            <w:pPr>
              <w:pStyle w:val="57"/>
              <w:jc w:val="center"/>
              <w:rPr>
                <w:rFonts w:hAnsi="宋体" w:cs="宋体"/>
                <w:sz w:val="21"/>
                <w:szCs w:val="21"/>
              </w:rPr>
            </w:pPr>
            <w:r>
              <w:rPr>
                <w:rFonts w:hint="eastAsia" w:hAnsi="宋体" w:cs="宋体"/>
                <w:sz w:val="21"/>
                <w:szCs w:val="21"/>
              </w:rPr>
              <w:t>6</w:t>
            </w:r>
          </w:p>
        </w:tc>
        <w:tc>
          <w:tcPr>
            <w:tcW w:w="5083" w:type="dxa"/>
            <w:vAlign w:val="center"/>
          </w:tcPr>
          <w:p w14:paraId="1E73A09C">
            <w:pPr>
              <w:pStyle w:val="57"/>
              <w:jc w:val="center"/>
              <w:rPr>
                <w:rFonts w:hAnsi="宋体" w:cs="宋体"/>
                <w:sz w:val="21"/>
                <w:szCs w:val="21"/>
              </w:rPr>
            </w:pPr>
            <w:r>
              <w:rPr>
                <w:rFonts w:hint="eastAsia"/>
                <w:sz w:val="21"/>
                <w:szCs w:val="21"/>
              </w:rPr>
              <w:t>法律、行政法规规定的其他条件。</w:t>
            </w:r>
          </w:p>
        </w:tc>
        <w:tc>
          <w:tcPr>
            <w:tcW w:w="3228" w:type="dxa"/>
            <w:vAlign w:val="center"/>
          </w:tcPr>
          <w:p w14:paraId="40CDDF83">
            <w:pPr>
              <w:pStyle w:val="57"/>
              <w:jc w:val="center"/>
              <w:rPr>
                <w:rFonts w:hAnsi="宋体" w:cs="宋体"/>
                <w:sz w:val="21"/>
                <w:szCs w:val="21"/>
              </w:rPr>
            </w:pPr>
          </w:p>
        </w:tc>
      </w:tr>
      <w:tr w14:paraId="227A1E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jc w:val="center"/>
        </w:trPr>
        <w:tc>
          <w:tcPr>
            <w:tcW w:w="828" w:type="dxa"/>
            <w:vAlign w:val="center"/>
          </w:tcPr>
          <w:p w14:paraId="0BC92962">
            <w:pPr>
              <w:pStyle w:val="57"/>
              <w:jc w:val="center"/>
              <w:rPr>
                <w:rFonts w:hint="eastAsia" w:hAnsi="宋体" w:eastAsia="宋体" w:cs="宋体"/>
                <w:sz w:val="21"/>
                <w:szCs w:val="21"/>
                <w:lang w:val="en-US" w:eastAsia="zh-CN"/>
              </w:rPr>
            </w:pPr>
            <w:r>
              <w:rPr>
                <w:rFonts w:hint="eastAsia" w:hAnsi="宋体" w:cs="宋体"/>
                <w:sz w:val="21"/>
                <w:szCs w:val="21"/>
                <w:lang w:val="en-US" w:eastAsia="zh-CN"/>
              </w:rPr>
              <w:t>7</w:t>
            </w:r>
          </w:p>
        </w:tc>
        <w:tc>
          <w:tcPr>
            <w:tcW w:w="5083" w:type="dxa"/>
            <w:vAlign w:val="center"/>
          </w:tcPr>
          <w:p w14:paraId="04492C67">
            <w:pPr>
              <w:pStyle w:val="57"/>
              <w:jc w:val="center"/>
              <w:rPr>
                <w:rFonts w:hint="default" w:eastAsia="宋体"/>
                <w:sz w:val="21"/>
                <w:szCs w:val="21"/>
                <w:lang w:val="en-US" w:eastAsia="zh-CN"/>
              </w:rPr>
            </w:pPr>
            <w:r>
              <w:rPr>
                <w:rFonts w:hint="eastAsia"/>
                <w:sz w:val="21"/>
                <w:szCs w:val="21"/>
                <w:lang w:val="en-US" w:eastAsia="zh-CN"/>
              </w:rPr>
              <w:t>特定</w:t>
            </w:r>
            <w:r>
              <w:rPr>
                <w:rFonts w:hint="eastAsia" w:ascii="宋体" w:hAnsi="宋体" w:eastAsia="宋体" w:cs="宋体"/>
                <w:sz w:val="21"/>
                <w:szCs w:val="21"/>
                <w:lang w:val="en-US" w:eastAsia="zh-CN"/>
              </w:rPr>
              <w:t>资格要求</w:t>
            </w:r>
            <w:r>
              <w:rPr>
                <w:rFonts w:hint="eastAsia" w:hAnsi="宋体" w:cs="宋体"/>
                <w:sz w:val="21"/>
                <w:szCs w:val="21"/>
                <w:lang w:val="en-US" w:eastAsia="zh-CN"/>
              </w:rPr>
              <w:t>（如有）。</w:t>
            </w:r>
          </w:p>
        </w:tc>
        <w:tc>
          <w:tcPr>
            <w:tcW w:w="3228" w:type="dxa"/>
            <w:vAlign w:val="center"/>
          </w:tcPr>
          <w:p w14:paraId="39DBD876">
            <w:pPr>
              <w:pStyle w:val="57"/>
              <w:jc w:val="center"/>
              <w:rPr>
                <w:rFonts w:hAnsi="宋体" w:cs="宋体"/>
                <w:sz w:val="21"/>
                <w:szCs w:val="21"/>
              </w:rPr>
            </w:pPr>
          </w:p>
        </w:tc>
      </w:tr>
      <w:tr w14:paraId="0E6895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jc w:val="center"/>
        </w:trPr>
        <w:tc>
          <w:tcPr>
            <w:tcW w:w="828" w:type="dxa"/>
            <w:vAlign w:val="center"/>
          </w:tcPr>
          <w:p w14:paraId="6B821C7C">
            <w:pPr>
              <w:pStyle w:val="57"/>
              <w:jc w:val="center"/>
              <w:rPr>
                <w:rFonts w:hint="default" w:hAnsi="宋体" w:cs="宋体"/>
                <w:sz w:val="21"/>
                <w:szCs w:val="21"/>
                <w:lang w:val="en-US" w:eastAsia="zh-CN"/>
              </w:rPr>
            </w:pPr>
            <w:r>
              <w:rPr>
                <w:rFonts w:hint="eastAsia" w:hAnsi="宋体" w:cs="宋体"/>
                <w:sz w:val="21"/>
                <w:szCs w:val="21"/>
                <w:lang w:val="en-US" w:eastAsia="zh-CN"/>
              </w:rPr>
              <w:t>8</w:t>
            </w:r>
          </w:p>
        </w:tc>
        <w:tc>
          <w:tcPr>
            <w:tcW w:w="5083" w:type="dxa"/>
            <w:vAlign w:val="center"/>
          </w:tcPr>
          <w:p w14:paraId="3A1E2381">
            <w:pPr>
              <w:pStyle w:val="57"/>
              <w:jc w:val="center"/>
              <w:rPr>
                <w:rFonts w:hint="eastAsia"/>
                <w:sz w:val="21"/>
                <w:szCs w:val="21"/>
                <w:lang w:val="en-US" w:eastAsia="zh-CN"/>
              </w:rPr>
            </w:pPr>
            <w:r>
              <w:rPr>
                <w:rFonts w:hint="eastAsia"/>
                <w:sz w:val="21"/>
                <w:szCs w:val="21"/>
                <w:lang w:val="en-US" w:eastAsia="zh-CN"/>
              </w:rPr>
              <w:t>未被“信用中国”网站（www.creditchina.gov.cn）列入失信被执行人、重大税收违法案件当事人名单、政府采购严重失信行为记录名单</w:t>
            </w:r>
          </w:p>
        </w:tc>
        <w:tc>
          <w:tcPr>
            <w:tcW w:w="3228" w:type="dxa"/>
            <w:vAlign w:val="center"/>
          </w:tcPr>
          <w:p w14:paraId="34FD36E8">
            <w:pPr>
              <w:pStyle w:val="57"/>
              <w:jc w:val="center"/>
              <w:rPr>
                <w:rFonts w:hAnsi="宋体" w:cs="宋体"/>
                <w:sz w:val="21"/>
                <w:szCs w:val="21"/>
              </w:rPr>
            </w:pPr>
          </w:p>
        </w:tc>
      </w:tr>
    </w:tbl>
    <w:p w14:paraId="19E1F363">
      <w:pPr>
        <w:pStyle w:val="57"/>
        <w:rPr>
          <w:rFonts w:hAnsi="宋体" w:cs="宋体"/>
          <w:sz w:val="21"/>
          <w:szCs w:val="21"/>
        </w:rPr>
      </w:pPr>
      <w:r>
        <w:rPr>
          <w:rFonts w:hint="eastAsia" w:hAnsi="宋体" w:cs="宋体"/>
          <w:sz w:val="21"/>
          <w:szCs w:val="21"/>
        </w:rPr>
        <w:t xml:space="preserve"> </w:t>
      </w:r>
      <w:r>
        <w:rPr>
          <w:rFonts w:hint="eastAsia" w:hAnsi="宋体" w:cs="宋体"/>
          <w:sz w:val="21"/>
          <w:szCs w:val="21"/>
          <w:lang w:val="en-US" w:eastAsia="zh-CN"/>
        </w:rPr>
        <w:t xml:space="preserve">    </w:t>
      </w:r>
      <w:r>
        <w:rPr>
          <w:rFonts w:hint="eastAsia" w:hAnsi="宋体" w:cs="宋体"/>
          <w:sz w:val="21"/>
          <w:szCs w:val="21"/>
        </w:rPr>
        <w:t>注：提供相关材料</w:t>
      </w:r>
    </w:p>
    <w:p w14:paraId="7892CBB1">
      <w:pPr>
        <w:spacing w:line="360" w:lineRule="auto"/>
        <w:ind w:firstLine="3570" w:firstLineChars="1700"/>
        <w:rPr>
          <w:rFonts w:ascii="宋体" w:hAnsi="宋体" w:cs="宋体"/>
          <w:sz w:val="21"/>
          <w:szCs w:val="21"/>
        </w:rPr>
      </w:pPr>
      <w:r>
        <w:rPr>
          <w:rFonts w:hint="eastAsia" w:ascii="宋体" w:hAnsi="宋体" w:cs="宋体"/>
          <w:sz w:val="21"/>
          <w:szCs w:val="21"/>
        </w:rPr>
        <w:t>投标单位（单位盖章）：</w:t>
      </w:r>
    </w:p>
    <w:p w14:paraId="4874872E">
      <w:pPr>
        <w:spacing w:line="360" w:lineRule="auto"/>
        <w:ind w:firstLine="3570" w:firstLineChars="1700"/>
        <w:rPr>
          <w:rFonts w:ascii="宋体" w:hAnsi="宋体" w:cs="宋体"/>
          <w:sz w:val="21"/>
          <w:szCs w:val="21"/>
        </w:rPr>
      </w:pPr>
      <w:r>
        <w:rPr>
          <w:rFonts w:hint="eastAsia" w:hAnsi="宋体" w:cs="宋体"/>
          <w:sz w:val="21"/>
          <w:szCs w:val="21"/>
        </w:rPr>
        <w:t>法定代表人或代理人：</w:t>
      </w:r>
      <w:r>
        <w:rPr>
          <w:rFonts w:hint="eastAsia" w:ascii="宋体" w:hAnsi="宋体" w:cs="宋体"/>
          <w:sz w:val="21"/>
          <w:szCs w:val="21"/>
          <w:lang w:bidi="ar"/>
        </w:rPr>
        <w:t>（签字或盖章）：</w:t>
      </w:r>
      <w:r>
        <w:rPr>
          <w:rFonts w:hint="eastAsia" w:ascii="宋体" w:hAnsi="宋体" w:cs="宋体"/>
          <w:sz w:val="21"/>
          <w:szCs w:val="21"/>
        </w:rPr>
        <w:t xml:space="preserve">   </w:t>
      </w:r>
    </w:p>
    <w:p w14:paraId="2351B963">
      <w:pPr>
        <w:ind w:firstLine="3360" w:firstLineChars="1600"/>
        <w:rPr>
          <w:rFonts w:ascii="宋体" w:hAnsi="宋体" w:cs="宋体"/>
          <w:sz w:val="21"/>
          <w:szCs w:val="21"/>
        </w:rPr>
      </w:pPr>
      <w:r>
        <w:rPr>
          <w:rFonts w:hint="eastAsia" w:ascii="宋体" w:hAnsi="宋体" w:cs="宋体"/>
          <w:kern w:val="2"/>
          <w:sz w:val="21"/>
          <w:szCs w:val="21"/>
          <w:lang w:val="zh-CN"/>
        </w:rPr>
        <w:t xml:space="preserve"> </w:t>
      </w:r>
      <w:r>
        <w:rPr>
          <w:rFonts w:hint="eastAsia" w:ascii="宋体" w:hAnsi="宋体" w:cs="宋体"/>
          <w:kern w:val="2"/>
          <w:sz w:val="21"/>
          <w:szCs w:val="21"/>
        </w:rPr>
        <w:t xml:space="preserve"> </w:t>
      </w:r>
      <w:r>
        <w:rPr>
          <w:rFonts w:hint="eastAsia" w:ascii="宋体" w:hAnsi="宋体" w:cs="宋体"/>
          <w:sz w:val="21"/>
          <w:szCs w:val="21"/>
        </w:rPr>
        <w:t xml:space="preserve">日期：  年   月   日  </w:t>
      </w:r>
    </w:p>
    <w:p w14:paraId="20BACA18">
      <w:pPr>
        <w:pStyle w:val="7"/>
        <w:overflowPunct w:val="0"/>
        <w:ind w:firstLine="0"/>
        <w:rPr>
          <w:rFonts w:ascii="宋体" w:hAnsi="宋体" w:eastAsia="宋体" w:cs="宋体"/>
          <w:b/>
          <w:bCs/>
          <w:sz w:val="21"/>
          <w:szCs w:val="21"/>
        </w:rPr>
      </w:pPr>
    </w:p>
    <w:p w14:paraId="76DFD3AF">
      <w:pPr>
        <w:pStyle w:val="57"/>
        <w:jc w:val="center"/>
        <w:rPr>
          <w:rFonts w:hAnsi="宋体" w:cs="宋体"/>
          <w:kern w:val="2"/>
          <w:sz w:val="21"/>
          <w:szCs w:val="21"/>
        </w:rPr>
      </w:pPr>
      <w:r>
        <w:rPr>
          <w:rFonts w:hint="eastAsia" w:hAnsi="宋体" w:cs="宋体"/>
          <w:kern w:val="2"/>
          <w:sz w:val="21"/>
          <w:szCs w:val="21"/>
        </w:rPr>
        <w:t>2）参加政府采购活动前3年内在经营活动中没有重大违法记录的书面声明</w:t>
      </w:r>
    </w:p>
    <w:p w14:paraId="278A8361">
      <w:pPr>
        <w:spacing w:line="440" w:lineRule="exact"/>
        <w:rPr>
          <w:rFonts w:ascii="宋体" w:hAnsi="宋体" w:cs="宋体"/>
          <w:sz w:val="21"/>
          <w:szCs w:val="21"/>
        </w:rPr>
      </w:pPr>
      <w:r>
        <w:rPr>
          <w:rFonts w:hint="eastAsia" w:ascii="宋体" w:hAnsi="宋体" w:cs="宋体"/>
          <w:sz w:val="21"/>
          <w:szCs w:val="21"/>
        </w:rPr>
        <w:t>致</w:t>
      </w:r>
      <w:r>
        <w:rPr>
          <w:rFonts w:hint="eastAsia" w:ascii="宋体" w:hAnsi="宋体" w:cs="宋体"/>
          <w:sz w:val="21"/>
          <w:szCs w:val="21"/>
          <w:lang w:eastAsia="zh-CN"/>
        </w:rPr>
        <w:t>苏州方成工程管理咨询有限公司</w:t>
      </w:r>
      <w:r>
        <w:rPr>
          <w:rFonts w:hint="eastAsia" w:ascii="宋体" w:hAnsi="宋体" w:cs="宋体"/>
          <w:sz w:val="21"/>
          <w:szCs w:val="21"/>
        </w:rPr>
        <w:t>：</w:t>
      </w:r>
    </w:p>
    <w:p w14:paraId="1101E281">
      <w:pPr>
        <w:spacing w:line="440" w:lineRule="exact"/>
        <w:ind w:firstLine="420"/>
        <w:rPr>
          <w:rFonts w:ascii="宋体" w:hAnsi="宋体" w:cs="宋体"/>
          <w:sz w:val="21"/>
          <w:szCs w:val="21"/>
        </w:rPr>
      </w:pPr>
      <w:r>
        <w:rPr>
          <w:rFonts w:hint="eastAsia" w:ascii="宋体" w:hAnsi="宋体" w:cs="宋体"/>
          <w:sz w:val="21"/>
          <w:szCs w:val="21"/>
        </w:rPr>
        <w:t>我单位</w:t>
      </w:r>
      <w:r>
        <w:rPr>
          <w:rFonts w:hint="eastAsia" w:ascii="宋体" w:hAnsi="宋体" w:cs="宋体"/>
          <w:sz w:val="21"/>
          <w:szCs w:val="21"/>
          <w:u w:val="single"/>
        </w:rPr>
        <w:t xml:space="preserve">         （供应商名称）        </w:t>
      </w:r>
      <w:r>
        <w:rPr>
          <w:rFonts w:hint="eastAsia" w:ascii="宋体" w:hAnsi="宋体" w:cs="宋体"/>
          <w:sz w:val="21"/>
          <w:szCs w:val="21"/>
        </w:rPr>
        <w:t xml:space="preserve"> 在参加政府采购活动前三年内，没有重大违法记录，特此声明。</w:t>
      </w:r>
    </w:p>
    <w:p w14:paraId="53BE5AAD">
      <w:pPr>
        <w:spacing w:line="440" w:lineRule="exact"/>
        <w:ind w:firstLine="420"/>
        <w:rPr>
          <w:rFonts w:ascii="宋体" w:hAnsi="宋体" w:cs="宋体"/>
          <w:sz w:val="21"/>
          <w:szCs w:val="21"/>
        </w:rPr>
      </w:pPr>
      <w:r>
        <w:rPr>
          <w:rFonts w:hint="eastAsia" w:ascii="宋体" w:hAnsi="宋体" w:cs="宋体"/>
          <w:sz w:val="21"/>
          <w:szCs w:val="21"/>
        </w:rPr>
        <w:t>若采购代理机构在本项目采购过程中发现我单位近三年内在政府采购活动中有重大违法记录，我单位将无条件退出本项目的招标，并承担因此引起的一起后果。</w:t>
      </w:r>
    </w:p>
    <w:p w14:paraId="6A8AABEC">
      <w:pPr>
        <w:pStyle w:val="46"/>
        <w:adjustRightInd/>
        <w:spacing w:line="360" w:lineRule="auto"/>
        <w:ind w:right="480"/>
        <w:rPr>
          <w:rFonts w:hAnsi="宋体" w:eastAsia="宋体" w:cs="宋体"/>
          <w:sz w:val="21"/>
          <w:szCs w:val="21"/>
        </w:rPr>
      </w:pPr>
    </w:p>
    <w:p w14:paraId="3318469C">
      <w:pPr>
        <w:spacing w:line="360" w:lineRule="auto"/>
        <w:ind w:firstLine="3570" w:firstLineChars="1700"/>
        <w:rPr>
          <w:rFonts w:hAnsi="宋体" w:cs="宋体"/>
          <w:sz w:val="21"/>
          <w:szCs w:val="21"/>
        </w:rPr>
      </w:pPr>
      <w:r>
        <w:rPr>
          <w:rFonts w:hint="eastAsia" w:hAnsi="宋体" w:cs="宋体"/>
          <w:sz w:val="21"/>
          <w:szCs w:val="21"/>
        </w:rPr>
        <w:t xml:space="preserve">           </w:t>
      </w:r>
      <w:r>
        <w:rPr>
          <w:rFonts w:hint="eastAsia" w:hAnsi="宋体" w:cs="宋体"/>
          <w:sz w:val="21"/>
          <w:szCs w:val="21"/>
          <w:lang w:val="en-US" w:eastAsia="zh-CN"/>
        </w:rPr>
        <w:t xml:space="preserve">             </w:t>
      </w:r>
      <w:r>
        <w:rPr>
          <w:rFonts w:hint="eastAsia" w:ascii="宋体" w:hAnsi="宋体" w:cs="宋体"/>
          <w:sz w:val="21"/>
          <w:szCs w:val="21"/>
        </w:rPr>
        <w:t>投标单位（单位盖章）：</w:t>
      </w:r>
    </w:p>
    <w:p w14:paraId="0EE3B5F8">
      <w:pPr>
        <w:pStyle w:val="46"/>
        <w:adjustRightInd/>
        <w:spacing w:line="360" w:lineRule="auto"/>
        <w:ind w:firstLine="200"/>
        <w:jc w:val="right"/>
        <w:rPr>
          <w:rFonts w:hAnsi="宋体" w:eastAsia="宋体" w:cs="宋体"/>
          <w:sz w:val="21"/>
          <w:szCs w:val="21"/>
        </w:rPr>
      </w:pPr>
      <w:r>
        <w:rPr>
          <w:rFonts w:hint="eastAsia" w:hAnsi="宋体" w:eastAsia="宋体" w:cs="宋体"/>
          <w:sz w:val="21"/>
          <w:szCs w:val="21"/>
        </w:rPr>
        <w:t>法定代表人或代理人：（签字或盖章）</w:t>
      </w:r>
    </w:p>
    <w:p w14:paraId="2F167B35">
      <w:pPr>
        <w:pStyle w:val="46"/>
        <w:wordWrap w:val="0"/>
        <w:adjustRightInd/>
        <w:spacing w:line="360" w:lineRule="auto"/>
        <w:ind w:firstLine="200"/>
        <w:jc w:val="center"/>
        <w:rPr>
          <w:rFonts w:hAnsi="宋体" w:eastAsia="宋体" w:cs="宋体"/>
          <w:sz w:val="21"/>
          <w:szCs w:val="21"/>
        </w:rPr>
      </w:pPr>
      <w:r>
        <w:rPr>
          <w:rFonts w:hint="eastAsia" w:hAnsi="宋体" w:eastAsia="宋体" w:cs="宋体"/>
          <w:sz w:val="21"/>
          <w:szCs w:val="21"/>
        </w:rPr>
        <w:t xml:space="preserve">                             </w:t>
      </w:r>
      <w:r>
        <w:rPr>
          <w:rFonts w:hint="eastAsia" w:hAnsi="宋体" w:eastAsia="宋体" w:cs="宋体"/>
          <w:sz w:val="21"/>
          <w:szCs w:val="21"/>
          <w:lang w:val="en-US" w:eastAsia="zh-CN"/>
        </w:rPr>
        <w:t xml:space="preserve">                           </w:t>
      </w:r>
      <w:r>
        <w:rPr>
          <w:rFonts w:hint="eastAsia" w:hAnsi="宋体" w:eastAsia="宋体" w:cs="宋体"/>
          <w:sz w:val="21"/>
          <w:szCs w:val="21"/>
        </w:rPr>
        <w:t>日</w:t>
      </w:r>
      <w:r>
        <w:rPr>
          <w:rFonts w:hint="eastAsia" w:hAnsi="宋体" w:eastAsia="宋体" w:cs="宋体"/>
          <w:sz w:val="21"/>
          <w:szCs w:val="21"/>
          <w:lang w:val="en-US" w:eastAsia="zh-CN"/>
        </w:rPr>
        <w:t xml:space="preserve"> </w:t>
      </w:r>
      <w:r>
        <w:rPr>
          <w:rFonts w:hint="eastAsia" w:hAnsi="宋体" w:eastAsia="宋体" w:cs="宋体"/>
          <w:sz w:val="21"/>
          <w:szCs w:val="21"/>
        </w:rPr>
        <w:t>期：    年   月  日</w:t>
      </w:r>
    </w:p>
    <w:p w14:paraId="789ECD80">
      <w:pPr>
        <w:autoSpaceDE w:val="0"/>
        <w:autoSpaceDN w:val="0"/>
        <w:adjustRightInd w:val="0"/>
        <w:spacing w:line="400" w:lineRule="exact"/>
        <w:jc w:val="both"/>
        <w:rPr>
          <w:rFonts w:hint="eastAsia" w:ascii="宋体" w:hAnsi="宋体" w:cs="宋体"/>
          <w:b/>
          <w:bCs/>
          <w:sz w:val="21"/>
          <w:szCs w:val="21"/>
          <w:lang w:val="zh-CN"/>
        </w:rPr>
      </w:pPr>
    </w:p>
    <w:p w14:paraId="265DB44B">
      <w:pPr>
        <w:autoSpaceDE w:val="0"/>
        <w:autoSpaceDN w:val="0"/>
        <w:adjustRightInd w:val="0"/>
        <w:spacing w:line="400" w:lineRule="exact"/>
        <w:jc w:val="both"/>
        <w:rPr>
          <w:rFonts w:hint="eastAsia" w:ascii="宋体" w:hAnsi="宋体" w:cs="宋体"/>
          <w:b/>
          <w:bCs/>
          <w:sz w:val="21"/>
          <w:szCs w:val="21"/>
          <w:lang w:val="zh-CN"/>
        </w:rPr>
      </w:pPr>
    </w:p>
    <w:p w14:paraId="2DB3016D">
      <w:pPr>
        <w:autoSpaceDE w:val="0"/>
        <w:autoSpaceDN w:val="0"/>
        <w:adjustRightInd w:val="0"/>
        <w:spacing w:line="400" w:lineRule="exact"/>
        <w:jc w:val="both"/>
        <w:rPr>
          <w:rFonts w:ascii="宋体" w:hAnsi="宋体" w:cs="宋体"/>
          <w:b/>
          <w:bCs/>
          <w:sz w:val="21"/>
          <w:szCs w:val="21"/>
          <w:lang w:val="zh-CN"/>
        </w:rPr>
      </w:pPr>
      <w:r>
        <w:rPr>
          <w:rFonts w:hint="eastAsia" w:ascii="宋体" w:hAnsi="宋体" w:cs="宋体"/>
          <w:b/>
          <w:bCs/>
          <w:sz w:val="21"/>
          <w:szCs w:val="21"/>
          <w:lang w:val="zh-CN"/>
        </w:rPr>
        <w:t>格式</w:t>
      </w:r>
      <w:r>
        <w:rPr>
          <w:rFonts w:hint="eastAsia" w:ascii="宋体" w:hAnsi="宋体" w:cs="宋体"/>
          <w:b/>
          <w:bCs/>
          <w:sz w:val="21"/>
          <w:szCs w:val="21"/>
        </w:rPr>
        <w:t>1</w:t>
      </w:r>
      <w:r>
        <w:rPr>
          <w:rFonts w:hint="eastAsia" w:ascii="宋体" w:hAnsi="宋体" w:cs="宋体"/>
          <w:b/>
          <w:bCs/>
          <w:sz w:val="21"/>
          <w:szCs w:val="21"/>
          <w:lang w:val="en-US" w:eastAsia="zh-CN"/>
        </w:rPr>
        <w:t>2</w:t>
      </w:r>
      <w:r>
        <w:rPr>
          <w:rFonts w:hint="eastAsia" w:ascii="宋体" w:hAnsi="宋体" w:cs="宋体"/>
          <w:b/>
          <w:bCs/>
          <w:sz w:val="21"/>
          <w:szCs w:val="21"/>
          <w:lang w:val="zh-CN"/>
        </w:rPr>
        <w:t>、中小企业声明函</w:t>
      </w:r>
    </w:p>
    <w:p w14:paraId="7D82C7CA">
      <w:pPr>
        <w:pStyle w:val="11"/>
        <w:ind w:firstLine="250"/>
        <w:jc w:val="center"/>
        <w:rPr>
          <w:rFonts w:ascii="宋体" w:hAnsi="宋体" w:cs="宋体"/>
          <w:szCs w:val="21"/>
          <w:lang w:val="zh-CN"/>
        </w:rPr>
      </w:pPr>
    </w:p>
    <w:p w14:paraId="1AE5F4C1">
      <w:pPr>
        <w:pStyle w:val="20"/>
        <w:spacing w:before="0" w:beforeAutospacing="0" w:after="0" w:afterAutospacing="0" w:line="360" w:lineRule="auto"/>
        <w:ind w:firstLine="251"/>
        <w:jc w:val="center"/>
        <w:rPr>
          <w:b/>
          <w:kern w:val="2"/>
          <w:sz w:val="21"/>
          <w:szCs w:val="21"/>
        </w:rPr>
      </w:pPr>
      <w:r>
        <w:rPr>
          <w:rFonts w:hint="eastAsia"/>
          <w:b/>
          <w:kern w:val="2"/>
          <w:sz w:val="21"/>
          <w:szCs w:val="21"/>
        </w:rPr>
        <w:t>中小企业声明函（服务）</w:t>
      </w:r>
    </w:p>
    <w:p w14:paraId="4997296B">
      <w:pPr>
        <w:spacing w:line="360" w:lineRule="auto"/>
        <w:ind w:firstLine="420" w:firstLineChars="200"/>
        <w:rPr>
          <w:rFonts w:ascii="宋体" w:hAnsi="宋体" w:cs="宋体"/>
          <w:sz w:val="21"/>
          <w:szCs w:val="21"/>
        </w:rPr>
      </w:pPr>
      <w:r>
        <w:rPr>
          <w:rFonts w:hint="eastAsia" w:ascii="宋体" w:hAnsi="宋体" w:cs="宋体"/>
          <w:sz w:val="21"/>
          <w:szCs w:val="21"/>
        </w:rPr>
        <w:t xml:space="preserve">本公司（联合体）郑重声明，根据《政府采购促进中小 企业发展管理办法》（财库﹝2020﹞46 号）的规定，本公司 （联合体如有）参加 </w:t>
      </w:r>
      <w:r>
        <w:rPr>
          <w:rFonts w:hint="eastAsia" w:ascii="宋体" w:hAnsi="宋体" w:cs="宋体"/>
          <w:sz w:val="21"/>
          <w:szCs w:val="21"/>
          <w:u w:val="single"/>
        </w:rPr>
        <w:t xml:space="preserve">（ 单 位 名 称 ） </w:t>
      </w:r>
      <w:r>
        <w:rPr>
          <w:rFonts w:hint="eastAsia" w:ascii="宋体" w:hAnsi="宋体" w:cs="宋体"/>
          <w:sz w:val="21"/>
          <w:szCs w:val="21"/>
        </w:rPr>
        <w:t xml:space="preserve">的 </w:t>
      </w:r>
      <w:r>
        <w:rPr>
          <w:rFonts w:hint="eastAsia" w:ascii="宋体" w:hAnsi="宋体" w:cs="宋体"/>
          <w:sz w:val="21"/>
          <w:szCs w:val="21"/>
          <w:u w:val="single"/>
        </w:rPr>
        <w:t xml:space="preserve">（ 项 目 名 称 ） </w:t>
      </w:r>
      <w:r>
        <w:rPr>
          <w:rFonts w:hint="eastAsia" w:ascii="宋体" w:hAnsi="宋体" w:cs="宋体"/>
          <w:sz w:val="21"/>
          <w:szCs w:val="21"/>
        </w:rPr>
        <w:t>采购活动，服务全部由符合政策要求的中小企业承接。相关企业 （含联合体中的中小企业、签订分包意向协议的中小企业） 的具体情况如下：</w:t>
      </w:r>
    </w:p>
    <w:p w14:paraId="1E45A24E">
      <w:pPr>
        <w:spacing w:line="360" w:lineRule="auto"/>
        <w:ind w:left="140" w:firstLine="420" w:firstLineChars="200"/>
        <w:rPr>
          <w:rFonts w:ascii="宋体" w:hAnsi="宋体" w:cs="宋体"/>
          <w:sz w:val="21"/>
          <w:szCs w:val="21"/>
        </w:rPr>
      </w:pPr>
      <w:r>
        <w:rPr>
          <w:rFonts w:hint="eastAsia" w:ascii="宋体" w:hAnsi="宋体" w:cs="宋体"/>
          <w:sz w:val="21"/>
          <w:szCs w:val="21"/>
        </w:rPr>
        <w:t>1、</w:t>
      </w:r>
      <w:r>
        <w:rPr>
          <w:rFonts w:hint="eastAsia" w:ascii="宋体" w:hAnsi="宋体" w:cs="宋体"/>
          <w:sz w:val="21"/>
          <w:szCs w:val="21"/>
          <w:u w:val="single"/>
        </w:rPr>
        <w:t>（ 标 的 名 称 ）</w:t>
      </w:r>
      <w:r>
        <w:rPr>
          <w:rFonts w:hint="eastAsia" w:ascii="宋体" w:hAnsi="宋体" w:cs="宋体"/>
          <w:sz w:val="21"/>
          <w:szCs w:val="21"/>
        </w:rPr>
        <w:t xml:space="preserve"> ，属于 </w:t>
      </w:r>
      <w:r>
        <w:rPr>
          <w:rFonts w:hint="eastAsia" w:ascii="宋体" w:hAnsi="宋体" w:cs="宋体"/>
          <w:sz w:val="21"/>
          <w:szCs w:val="21"/>
          <w:u w:val="single"/>
        </w:rPr>
        <w:t xml:space="preserve"> </w:t>
      </w:r>
      <w:r>
        <w:rPr>
          <w:rFonts w:ascii="宋体" w:hAnsi="宋体" w:cs="宋体"/>
          <w:sz w:val="21"/>
          <w:szCs w:val="21"/>
          <w:u w:val="single"/>
        </w:rPr>
        <w:t xml:space="preserve">         </w:t>
      </w:r>
      <w:r>
        <w:rPr>
          <w:rFonts w:hint="eastAsia" w:ascii="宋体" w:hAnsi="宋体" w:cs="宋体"/>
          <w:sz w:val="21"/>
          <w:szCs w:val="21"/>
          <w:u w:val="single"/>
        </w:rPr>
        <w:t>行业</w:t>
      </w:r>
      <w:r>
        <w:rPr>
          <w:rFonts w:hint="eastAsia" w:ascii="宋体" w:hAnsi="宋体" w:cs="宋体"/>
          <w:sz w:val="21"/>
          <w:szCs w:val="21"/>
        </w:rPr>
        <w:t xml:space="preserve">；承接企业为 </w:t>
      </w:r>
      <w:r>
        <w:rPr>
          <w:rFonts w:hint="eastAsia" w:ascii="宋体" w:hAnsi="宋体" w:cs="宋体"/>
          <w:sz w:val="21"/>
          <w:szCs w:val="21"/>
          <w:u w:val="single"/>
        </w:rPr>
        <w:t>（ 企 业 名 称 ）</w:t>
      </w:r>
      <w:r>
        <w:rPr>
          <w:rFonts w:hint="eastAsia" w:ascii="宋体" w:hAnsi="宋体" w:cs="宋体"/>
          <w:sz w:val="21"/>
          <w:szCs w:val="21"/>
        </w:rPr>
        <w:t xml:space="preserve"> ，从业人员人，营业收入为</w:t>
      </w:r>
      <w:r>
        <w:rPr>
          <w:rFonts w:hint="eastAsia" w:ascii="宋体" w:hAnsi="宋体" w:cs="宋体"/>
          <w:sz w:val="21"/>
          <w:szCs w:val="21"/>
          <w:u w:val="single"/>
        </w:rPr>
        <w:t xml:space="preserve">   </w:t>
      </w:r>
      <w:r>
        <w:rPr>
          <w:rFonts w:hint="eastAsia" w:ascii="宋体" w:hAnsi="宋体" w:cs="宋体"/>
          <w:sz w:val="21"/>
          <w:szCs w:val="21"/>
        </w:rPr>
        <w:t>万元，资产总额为</w:t>
      </w:r>
      <w:r>
        <w:rPr>
          <w:rFonts w:hint="eastAsia" w:ascii="宋体" w:hAnsi="宋体" w:cs="宋体"/>
          <w:sz w:val="21"/>
          <w:szCs w:val="21"/>
          <w:u w:val="single"/>
        </w:rPr>
        <w:t xml:space="preserve">    </w:t>
      </w:r>
      <w:r>
        <w:rPr>
          <w:rFonts w:hint="eastAsia" w:ascii="宋体" w:hAnsi="宋体" w:cs="宋体"/>
          <w:sz w:val="21"/>
          <w:szCs w:val="21"/>
        </w:rPr>
        <w:t xml:space="preserve">万元，属于 </w:t>
      </w:r>
      <w:r>
        <w:rPr>
          <w:rFonts w:hint="eastAsia" w:ascii="宋体" w:hAnsi="宋体" w:cs="宋体"/>
          <w:sz w:val="21"/>
          <w:szCs w:val="21"/>
          <w:u w:val="single"/>
        </w:rPr>
        <w:t xml:space="preserve">（ 中 型 企 业 、 小 型 企 业 、 微 型 企 业 ） </w:t>
      </w:r>
      <w:r>
        <w:rPr>
          <w:rFonts w:hint="eastAsia" w:ascii="宋体" w:hAnsi="宋体" w:cs="宋体"/>
          <w:sz w:val="21"/>
          <w:szCs w:val="21"/>
        </w:rPr>
        <w:t>；</w:t>
      </w:r>
    </w:p>
    <w:p w14:paraId="3291DAED">
      <w:pPr>
        <w:widowControl w:val="0"/>
        <w:spacing w:line="360" w:lineRule="auto"/>
        <w:ind w:firstLine="480" w:firstLineChars="200"/>
        <w:jc w:val="both"/>
        <w:rPr>
          <w:rFonts w:hint="eastAsia" w:ascii="宋体" w:hAnsi="宋体" w:cs="宋体"/>
          <w:color w:val="auto"/>
          <w:kern w:val="2"/>
          <w:sz w:val="24"/>
          <w:szCs w:val="24"/>
          <w:highlight w:val="none"/>
        </w:rPr>
      </w:pPr>
      <w:r>
        <w:rPr>
          <w:rFonts w:hint="eastAsia" w:ascii="宋体" w:hAnsi="宋体" w:cs="宋体"/>
          <w:color w:val="auto"/>
          <w:kern w:val="2"/>
          <w:sz w:val="24"/>
          <w:szCs w:val="24"/>
          <w:highlight w:val="none"/>
        </w:rPr>
        <w:t>……</w:t>
      </w:r>
    </w:p>
    <w:p w14:paraId="3A56A4AD">
      <w:pPr>
        <w:spacing w:line="360" w:lineRule="auto"/>
        <w:ind w:firstLine="420" w:firstLineChars="200"/>
        <w:rPr>
          <w:rFonts w:ascii="宋体" w:hAnsi="宋体" w:cs="宋体"/>
          <w:sz w:val="21"/>
          <w:szCs w:val="21"/>
        </w:rPr>
      </w:pPr>
      <w:r>
        <w:rPr>
          <w:rFonts w:hint="eastAsia" w:ascii="宋体" w:hAnsi="宋体" w:cs="宋体"/>
          <w:sz w:val="21"/>
          <w:szCs w:val="21"/>
        </w:rPr>
        <w:t xml:space="preserve">以上企业，不属于大企业的分支机构，不存在控股股东 为大企业的情形，也不存在与大企业的负责人为同一人的情形。 本企业对上述声明内容的真实性负责。如有虚假，将依 法承担相应责任。 </w:t>
      </w:r>
    </w:p>
    <w:p w14:paraId="62C3227A">
      <w:pPr>
        <w:spacing w:line="360" w:lineRule="auto"/>
        <w:ind w:firstLine="5670" w:firstLineChars="2700"/>
        <w:rPr>
          <w:rFonts w:ascii="宋体" w:hAnsi="宋体" w:cs="宋体"/>
          <w:sz w:val="21"/>
          <w:szCs w:val="21"/>
        </w:rPr>
      </w:pPr>
      <w:r>
        <w:rPr>
          <w:rFonts w:hint="eastAsia" w:ascii="宋体" w:hAnsi="宋体" w:cs="宋体"/>
          <w:sz w:val="21"/>
          <w:szCs w:val="21"/>
        </w:rPr>
        <w:t xml:space="preserve">企业名称（盖章）： </w:t>
      </w:r>
    </w:p>
    <w:p w14:paraId="57654E7B">
      <w:pPr>
        <w:spacing w:line="360" w:lineRule="auto"/>
        <w:ind w:firstLine="5670" w:firstLineChars="2700"/>
        <w:rPr>
          <w:rFonts w:ascii="宋体" w:hAnsi="宋体" w:cs="宋体"/>
          <w:sz w:val="21"/>
          <w:szCs w:val="21"/>
        </w:rPr>
      </w:pPr>
      <w:r>
        <w:rPr>
          <w:rFonts w:hint="eastAsia" w:ascii="宋体" w:hAnsi="宋体" w:cs="宋体"/>
          <w:sz w:val="21"/>
          <w:szCs w:val="21"/>
        </w:rPr>
        <w:t>日 期：</w:t>
      </w:r>
    </w:p>
    <w:p w14:paraId="0E126BF4">
      <w:pPr>
        <w:spacing w:line="360" w:lineRule="auto"/>
        <w:rPr>
          <w:rFonts w:ascii="宋体" w:hAnsi="宋体" w:cs="宋体"/>
          <w:sz w:val="21"/>
          <w:szCs w:val="21"/>
        </w:rPr>
      </w:pPr>
      <w:r>
        <w:rPr>
          <w:rFonts w:hint="eastAsia" w:ascii="宋体" w:hAnsi="宋体" w:cs="宋体"/>
          <w:sz w:val="21"/>
          <w:szCs w:val="21"/>
        </w:rPr>
        <w:t>注：从业人员、营业收入、资产总额填报上一年度数据，无上一年度数据的新成立企业可不填报。</w:t>
      </w:r>
    </w:p>
    <w:p w14:paraId="36B7BD19">
      <w:pPr>
        <w:pStyle w:val="11"/>
        <w:ind w:firstLine="250"/>
        <w:rPr>
          <w:szCs w:val="21"/>
        </w:rPr>
      </w:pPr>
    </w:p>
    <w:p w14:paraId="16EC6A96">
      <w:pPr>
        <w:pStyle w:val="11"/>
        <w:ind w:firstLine="250"/>
        <w:rPr>
          <w:szCs w:val="21"/>
        </w:rPr>
      </w:pPr>
    </w:p>
    <w:p w14:paraId="0E510F44">
      <w:pPr>
        <w:pStyle w:val="11"/>
        <w:ind w:firstLine="250"/>
        <w:rPr>
          <w:szCs w:val="21"/>
        </w:rPr>
      </w:pPr>
    </w:p>
    <w:p w14:paraId="07FF9653">
      <w:pPr>
        <w:spacing w:line="360" w:lineRule="auto"/>
        <w:rPr>
          <w:rFonts w:ascii="宋体" w:hAnsi="宋体" w:cs="宋体"/>
          <w:szCs w:val="21"/>
        </w:rPr>
      </w:pPr>
    </w:p>
    <w:p w14:paraId="4239E568">
      <w:pPr>
        <w:spacing w:line="360" w:lineRule="auto"/>
        <w:rPr>
          <w:rFonts w:ascii="宋体" w:hAnsi="宋体" w:cs="宋体"/>
          <w:szCs w:val="21"/>
        </w:rPr>
      </w:pPr>
    </w:p>
    <w:p w14:paraId="4529CD4B">
      <w:pPr>
        <w:spacing w:line="360" w:lineRule="auto"/>
        <w:rPr>
          <w:rFonts w:ascii="宋体" w:hAnsi="宋体" w:cs="宋体"/>
          <w:szCs w:val="21"/>
        </w:rPr>
      </w:pPr>
    </w:p>
    <w:p w14:paraId="18FC9697">
      <w:pPr>
        <w:spacing w:line="360" w:lineRule="auto"/>
        <w:rPr>
          <w:rFonts w:ascii="宋体" w:hAnsi="宋体" w:cs="宋体"/>
          <w:szCs w:val="21"/>
        </w:rPr>
      </w:pPr>
    </w:p>
    <w:p w14:paraId="354EB810">
      <w:pPr>
        <w:spacing w:line="360" w:lineRule="auto"/>
        <w:rPr>
          <w:rFonts w:ascii="宋体" w:hAnsi="宋体" w:cs="宋体"/>
          <w:szCs w:val="21"/>
        </w:rPr>
      </w:pPr>
    </w:p>
    <w:p w14:paraId="4C967159">
      <w:pPr>
        <w:spacing w:line="360" w:lineRule="auto"/>
        <w:rPr>
          <w:rFonts w:ascii="宋体" w:hAnsi="宋体" w:cs="宋体"/>
          <w:szCs w:val="21"/>
        </w:rPr>
      </w:pPr>
    </w:p>
    <w:p w14:paraId="658B5A8B">
      <w:pPr>
        <w:spacing w:line="360" w:lineRule="auto"/>
        <w:rPr>
          <w:rFonts w:ascii="宋体" w:hAnsi="宋体" w:cs="宋体"/>
          <w:szCs w:val="21"/>
        </w:rPr>
      </w:pPr>
    </w:p>
    <w:p w14:paraId="79F59027">
      <w:pPr>
        <w:spacing w:line="360" w:lineRule="auto"/>
        <w:rPr>
          <w:rFonts w:ascii="宋体" w:hAnsi="宋体" w:cs="宋体"/>
          <w:szCs w:val="21"/>
        </w:rPr>
      </w:pPr>
    </w:p>
    <w:p w14:paraId="356A9FD7">
      <w:pPr>
        <w:spacing w:line="360" w:lineRule="auto"/>
        <w:rPr>
          <w:rFonts w:ascii="宋体" w:hAnsi="宋体" w:cs="宋体"/>
          <w:szCs w:val="21"/>
        </w:rPr>
      </w:pPr>
    </w:p>
    <w:p w14:paraId="5F7579AE">
      <w:pPr>
        <w:spacing w:line="360" w:lineRule="auto"/>
        <w:rPr>
          <w:rFonts w:ascii="宋体" w:hAnsi="宋体" w:cs="宋体"/>
          <w:szCs w:val="21"/>
        </w:rPr>
      </w:pPr>
    </w:p>
    <w:p w14:paraId="5C8A6E04">
      <w:pPr>
        <w:pStyle w:val="8"/>
        <w:rPr>
          <w:rFonts w:ascii="宋体" w:hAnsi="宋体" w:cs="宋体"/>
          <w:szCs w:val="21"/>
        </w:rPr>
      </w:pPr>
    </w:p>
    <w:p w14:paraId="078DC424">
      <w:pPr>
        <w:pStyle w:val="8"/>
        <w:rPr>
          <w:rFonts w:ascii="宋体" w:hAnsi="宋体" w:cs="宋体"/>
          <w:szCs w:val="21"/>
        </w:rPr>
      </w:pPr>
    </w:p>
    <w:p w14:paraId="63C7E3E3">
      <w:pPr>
        <w:spacing w:line="360" w:lineRule="auto"/>
        <w:rPr>
          <w:rFonts w:ascii="宋体" w:hAnsi="宋体" w:cs="宋体"/>
          <w:szCs w:val="21"/>
        </w:rPr>
      </w:pPr>
    </w:p>
    <w:p w14:paraId="152CCE1E">
      <w:pPr>
        <w:pStyle w:val="14"/>
        <w:rPr>
          <w:rFonts w:ascii="宋体" w:hAnsi="宋体" w:cs="宋体"/>
          <w:szCs w:val="21"/>
        </w:rPr>
      </w:pPr>
    </w:p>
    <w:p w14:paraId="4500C25B">
      <w:pPr>
        <w:pStyle w:val="14"/>
        <w:rPr>
          <w:rFonts w:ascii="宋体" w:hAnsi="宋体" w:cs="宋体"/>
          <w:szCs w:val="21"/>
        </w:rPr>
      </w:pPr>
    </w:p>
    <w:p w14:paraId="1F727E27">
      <w:pPr>
        <w:autoSpaceDE w:val="0"/>
        <w:autoSpaceDN w:val="0"/>
        <w:adjustRightInd w:val="0"/>
        <w:spacing w:line="400" w:lineRule="exact"/>
        <w:jc w:val="both"/>
        <w:rPr>
          <w:rFonts w:ascii="宋体" w:hAnsi="宋体" w:cs="宋体"/>
          <w:b/>
          <w:bCs/>
          <w:sz w:val="21"/>
          <w:szCs w:val="21"/>
          <w:lang w:val="zh-CN"/>
        </w:rPr>
      </w:pPr>
    </w:p>
    <w:p w14:paraId="1F7A1CF9">
      <w:pPr>
        <w:autoSpaceDE w:val="0"/>
        <w:autoSpaceDN w:val="0"/>
        <w:adjustRightInd w:val="0"/>
        <w:spacing w:line="400" w:lineRule="exact"/>
        <w:jc w:val="both"/>
        <w:rPr>
          <w:rFonts w:hint="eastAsia" w:ascii="宋体" w:hAnsi="宋体" w:cs="宋体"/>
          <w:b/>
          <w:bCs/>
          <w:sz w:val="21"/>
          <w:szCs w:val="21"/>
          <w:lang w:val="zh-CN"/>
        </w:rPr>
      </w:pPr>
    </w:p>
    <w:p w14:paraId="3D6C16FE">
      <w:pPr>
        <w:autoSpaceDE w:val="0"/>
        <w:autoSpaceDN w:val="0"/>
        <w:adjustRightInd w:val="0"/>
        <w:spacing w:line="400" w:lineRule="exact"/>
        <w:jc w:val="both"/>
        <w:rPr>
          <w:rFonts w:ascii="宋体" w:hAnsi="宋体" w:cs="宋体"/>
          <w:b/>
          <w:bCs/>
          <w:sz w:val="21"/>
          <w:szCs w:val="21"/>
          <w:lang w:val="zh-CN"/>
        </w:rPr>
      </w:pPr>
      <w:r>
        <w:rPr>
          <w:rFonts w:hint="eastAsia" w:ascii="宋体" w:hAnsi="宋体" w:cs="宋体"/>
          <w:b/>
          <w:bCs/>
          <w:sz w:val="21"/>
          <w:szCs w:val="21"/>
          <w:lang w:val="zh-CN"/>
        </w:rPr>
        <w:t>附件</w:t>
      </w:r>
      <w:r>
        <w:rPr>
          <w:rFonts w:hint="eastAsia" w:ascii="宋体" w:hAnsi="宋体" w:cs="宋体"/>
          <w:b/>
          <w:bCs/>
          <w:sz w:val="21"/>
          <w:szCs w:val="21"/>
        </w:rPr>
        <w:t>1</w:t>
      </w:r>
      <w:r>
        <w:rPr>
          <w:rFonts w:hint="eastAsia" w:ascii="宋体" w:hAnsi="宋体" w:cs="宋体"/>
          <w:b/>
          <w:bCs/>
          <w:sz w:val="21"/>
          <w:szCs w:val="21"/>
          <w:lang w:val="en-US" w:eastAsia="zh-CN"/>
        </w:rPr>
        <w:t>3</w:t>
      </w:r>
      <w:r>
        <w:rPr>
          <w:rFonts w:hint="eastAsia" w:ascii="宋体" w:hAnsi="宋体" w:cs="宋体"/>
          <w:b/>
          <w:bCs/>
          <w:sz w:val="21"/>
          <w:szCs w:val="21"/>
          <w:lang w:val="zh-CN"/>
        </w:rPr>
        <w:t>：残疾人福利性单位声明函（如属）</w:t>
      </w:r>
    </w:p>
    <w:p w14:paraId="274E37FD">
      <w:pPr>
        <w:pStyle w:val="23"/>
        <w:ind w:left="480"/>
      </w:pPr>
    </w:p>
    <w:p w14:paraId="5E8717C9">
      <w:pPr>
        <w:adjustRightInd w:val="0"/>
        <w:snapToGrid w:val="0"/>
        <w:spacing w:line="360" w:lineRule="auto"/>
        <w:jc w:val="center"/>
        <w:rPr>
          <w:rFonts w:ascii="宋体" w:hAnsi="宋体"/>
          <w:b/>
          <w:bCs/>
          <w:spacing w:val="6"/>
          <w:sz w:val="21"/>
          <w:szCs w:val="21"/>
        </w:rPr>
      </w:pPr>
      <w:r>
        <w:rPr>
          <w:rFonts w:hint="eastAsia" w:ascii="宋体" w:hAnsi="宋体"/>
          <w:b/>
          <w:bCs/>
          <w:spacing w:val="6"/>
          <w:sz w:val="21"/>
          <w:szCs w:val="21"/>
        </w:rPr>
        <w:t>残疾人福利性单位声明函</w:t>
      </w:r>
    </w:p>
    <w:p w14:paraId="265FBC1D">
      <w:pPr>
        <w:adjustRightInd w:val="0"/>
        <w:snapToGrid w:val="0"/>
        <w:spacing w:line="360" w:lineRule="auto"/>
        <w:rPr>
          <w:rFonts w:ascii="宋体" w:hAnsi="宋体"/>
          <w:b/>
          <w:spacing w:val="6"/>
          <w:sz w:val="21"/>
          <w:szCs w:val="21"/>
        </w:rPr>
      </w:pPr>
    </w:p>
    <w:p w14:paraId="78721FFA">
      <w:pPr>
        <w:adjustRightInd w:val="0"/>
        <w:snapToGrid w:val="0"/>
        <w:spacing w:line="360" w:lineRule="auto"/>
        <w:ind w:firstLine="444" w:firstLineChars="200"/>
        <w:rPr>
          <w:rFonts w:ascii="宋体" w:hAnsi="宋体"/>
          <w:spacing w:val="6"/>
          <w:sz w:val="21"/>
          <w:szCs w:val="21"/>
        </w:rPr>
      </w:pPr>
      <w:r>
        <w:rPr>
          <w:rFonts w:hint="eastAsia" w:ascii="宋体" w:hAnsi="宋体"/>
          <w:spacing w:val="6"/>
          <w:sz w:val="21"/>
          <w:szCs w:val="21"/>
        </w:rPr>
        <w:t>本单位郑重声明，根据《财政部民政部中国残疾人联合会关于促进残疾人就业政府采购政策的通知》（财库</w:t>
      </w:r>
      <w:r>
        <w:rPr>
          <w:rFonts w:hint="eastAsia" w:ascii="宋体" w:hAnsi="宋体"/>
          <w:spacing w:val="-4"/>
          <w:sz w:val="21"/>
          <w:szCs w:val="21"/>
        </w:rPr>
        <w:t>〔2017〕141</w:t>
      </w:r>
      <w:r>
        <w:rPr>
          <w:rFonts w:hint="eastAsia" w:ascii="宋体" w:hAnsi="宋体"/>
          <w:spacing w:val="6"/>
          <w:sz w:val="21"/>
          <w:szCs w:val="21"/>
        </w:rPr>
        <w:t>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p>
    <w:p w14:paraId="02792284">
      <w:pPr>
        <w:adjustRightInd w:val="0"/>
        <w:snapToGrid w:val="0"/>
        <w:spacing w:line="360" w:lineRule="auto"/>
        <w:ind w:firstLine="444" w:firstLineChars="200"/>
        <w:rPr>
          <w:rFonts w:ascii="宋体" w:hAnsi="宋体"/>
          <w:spacing w:val="6"/>
          <w:sz w:val="21"/>
          <w:szCs w:val="21"/>
        </w:rPr>
      </w:pPr>
      <w:r>
        <w:rPr>
          <w:rFonts w:hint="eastAsia" w:ascii="宋体" w:hAnsi="宋体"/>
          <w:spacing w:val="6"/>
          <w:sz w:val="21"/>
          <w:szCs w:val="21"/>
        </w:rPr>
        <w:t>本单位对上述声明的真实性负责。如有虚假，将依法承担相应责任。</w:t>
      </w:r>
    </w:p>
    <w:p w14:paraId="5B6B2606">
      <w:pPr>
        <w:adjustRightInd w:val="0"/>
        <w:snapToGrid w:val="0"/>
        <w:spacing w:line="360" w:lineRule="auto"/>
        <w:ind w:firstLine="444" w:firstLineChars="200"/>
        <w:rPr>
          <w:rFonts w:ascii="宋体" w:hAnsi="宋体"/>
          <w:spacing w:val="6"/>
          <w:sz w:val="21"/>
          <w:szCs w:val="21"/>
        </w:rPr>
      </w:pPr>
    </w:p>
    <w:p w14:paraId="294B2C01">
      <w:pPr>
        <w:adjustRightInd w:val="0"/>
        <w:snapToGrid w:val="0"/>
        <w:spacing w:line="360" w:lineRule="auto"/>
        <w:ind w:firstLine="444" w:firstLineChars="200"/>
        <w:rPr>
          <w:rFonts w:ascii="宋体" w:hAnsi="宋体"/>
          <w:spacing w:val="6"/>
          <w:sz w:val="21"/>
          <w:szCs w:val="21"/>
        </w:rPr>
      </w:pPr>
    </w:p>
    <w:p w14:paraId="65900364">
      <w:pPr>
        <w:spacing w:line="360" w:lineRule="auto"/>
        <w:rPr>
          <w:rFonts w:ascii="宋体" w:hAnsi="宋体" w:cs="宋体"/>
          <w:sz w:val="21"/>
          <w:szCs w:val="21"/>
        </w:rPr>
      </w:pPr>
      <w:r>
        <w:rPr>
          <w:rFonts w:hint="eastAsia" w:ascii="宋体" w:hAnsi="宋体" w:cs="宋体"/>
          <w:sz w:val="21"/>
          <w:szCs w:val="21"/>
        </w:rPr>
        <w:t>投标单位：（盖章）</w:t>
      </w:r>
    </w:p>
    <w:p w14:paraId="4D1AE9DE">
      <w:pPr>
        <w:adjustRightInd w:val="0"/>
        <w:spacing w:line="360" w:lineRule="auto"/>
        <w:rPr>
          <w:rFonts w:ascii="宋体" w:hAnsi="宋体" w:cs="宋体"/>
          <w:sz w:val="21"/>
          <w:szCs w:val="21"/>
        </w:rPr>
      </w:pPr>
      <w:r>
        <w:rPr>
          <w:rFonts w:hint="eastAsia" w:ascii="宋体" w:hAnsi="宋体" w:cs="宋体"/>
          <w:sz w:val="21"/>
          <w:szCs w:val="21"/>
        </w:rPr>
        <w:t>法定代表人或委托代理人：（签字或盖章）</w:t>
      </w:r>
    </w:p>
    <w:p w14:paraId="3A862C28">
      <w:pPr>
        <w:spacing w:line="360" w:lineRule="auto"/>
        <w:rPr>
          <w:rFonts w:ascii="宋体" w:hAnsi="宋体" w:cs="宋体"/>
          <w:sz w:val="21"/>
          <w:szCs w:val="21"/>
        </w:rPr>
      </w:pPr>
      <w:r>
        <w:rPr>
          <w:rFonts w:hint="eastAsia" w:ascii="宋体" w:hAnsi="宋体" w:cs="宋体"/>
          <w:sz w:val="21"/>
          <w:szCs w:val="21"/>
        </w:rPr>
        <w:t>日期</w:t>
      </w:r>
      <w:r>
        <w:rPr>
          <w:rFonts w:ascii="宋体" w:hAnsi="宋体" w:cs="宋体"/>
          <w:sz w:val="21"/>
          <w:szCs w:val="21"/>
        </w:rPr>
        <w:t>:</w:t>
      </w:r>
    </w:p>
    <w:p w14:paraId="038465F4">
      <w:pPr>
        <w:spacing w:line="360" w:lineRule="auto"/>
        <w:rPr>
          <w:rFonts w:ascii="宋体" w:hAnsi="宋体"/>
          <w:sz w:val="21"/>
          <w:szCs w:val="21"/>
        </w:rPr>
      </w:pPr>
    </w:p>
    <w:p w14:paraId="058ACA49">
      <w:pPr>
        <w:spacing w:line="360" w:lineRule="auto"/>
        <w:rPr>
          <w:rFonts w:ascii="宋体" w:hAnsi="宋体"/>
          <w:sz w:val="21"/>
          <w:szCs w:val="21"/>
        </w:rPr>
      </w:pPr>
    </w:p>
    <w:p w14:paraId="4AE083C5">
      <w:pPr>
        <w:spacing w:line="360" w:lineRule="auto"/>
        <w:rPr>
          <w:rFonts w:ascii="宋体" w:hAnsi="宋体"/>
          <w:sz w:val="21"/>
          <w:szCs w:val="21"/>
        </w:rPr>
      </w:pPr>
    </w:p>
    <w:p w14:paraId="611E4300">
      <w:pPr>
        <w:spacing w:line="360" w:lineRule="auto"/>
        <w:rPr>
          <w:rFonts w:ascii="宋体" w:hAnsi="宋体"/>
          <w:b/>
          <w:bCs/>
          <w:sz w:val="21"/>
          <w:szCs w:val="21"/>
          <w:lang w:val="zh-CN"/>
        </w:rPr>
      </w:pPr>
    </w:p>
    <w:p w14:paraId="4D73A7EF">
      <w:pPr>
        <w:spacing w:line="360" w:lineRule="auto"/>
        <w:rPr>
          <w:rFonts w:ascii="宋体" w:hAnsi="宋体"/>
          <w:b/>
          <w:bCs/>
          <w:sz w:val="21"/>
          <w:szCs w:val="21"/>
          <w:lang w:val="zh-CN"/>
        </w:rPr>
      </w:pPr>
      <w:r>
        <w:rPr>
          <w:rFonts w:hint="eastAsia" w:ascii="宋体" w:hAnsi="宋体"/>
          <w:sz w:val="21"/>
          <w:szCs w:val="21"/>
          <w:lang w:val="zh-CN"/>
        </w:rPr>
        <w:t>注：如投标人不属于福利企业，则本表不需要提供。</w:t>
      </w:r>
    </w:p>
    <w:p w14:paraId="000EAC40">
      <w:pPr>
        <w:pStyle w:val="11"/>
        <w:ind w:firstLine="250"/>
      </w:pPr>
    </w:p>
    <w:p w14:paraId="51521D1D">
      <w:pPr>
        <w:pStyle w:val="11"/>
        <w:ind w:firstLine="250"/>
      </w:pPr>
    </w:p>
    <w:p w14:paraId="1480F31B">
      <w:pPr>
        <w:pStyle w:val="11"/>
        <w:ind w:firstLine="250"/>
      </w:pPr>
    </w:p>
    <w:p w14:paraId="3CE6C49A">
      <w:pPr>
        <w:pStyle w:val="11"/>
        <w:ind w:firstLine="250"/>
      </w:pPr>
    </w:p>
    <w:p w14:paraId="4243E591">
      <w:pPr>
        <w:pStyle w:val="11"/>
        <w:ind w:firstLine="250"/>
      </w:pPr>
    </w:p>
    <w:p w14:paraId="5CC71603">
      <w:pPr>
        <w:pStyle w:val="11"/>
        <w:ind w:firstLine="250"/>
      </w:pPr>
    </w:p>
    <w:p w14:paraId="3B9C4426">
      <w:pPr>
        <w:autoSpaceDE w:val="0"/>
        <w:autoSpaceDN w:val="0"/>
        <w:adjustRightInd w:val="0"/>
        <w:spacing w:line="400" w:lineRule="exact"/>
        <w:jc w:val="both"/>
        <w:rPr>
          <w:rFonts w:ascii="宋体" w:hAnsi="宋体" w:cs="宋体"/>
          <w:b/>
          <w:bCs/>
          <w:sz w:val="21"/>
          <w:szCs w:val="21"/>
          <w:lang w:val="zh-CN"/>
        </w:rPr>
      </w:pPr>
    </w:p>
    <w:p w14:paraId="77B74508">
      <w:pPr>
        <w:autoSpaceDE w:val="0"/>
        <w:autoSpaceDN w:val="0"/>
        <w:adjustRightInd w:val="0"/>
        <w:spacing w:line="400" w:lineRule="exact"/>
        <w:jc w:val="both"/>
        <w:rPr>
          <w:rFonts w:ascii="宋体" w:hAnsi="宋体" w:cs="宋体"/>
          <w:b/>
          <w:bCs/>
          <w:sz w:val="21"/>
          <w:szCs w:val="21"/>
          <w:lang w:val="zh-CN"/>
        </w:rPr>
      </w:pPr>
    </w:p>
    <w:p w14:paraId="540187AD">
      <w:pPr>
        <w:autoSpaceDE w:val="0"/>
        <w:autoSpaceDN w:val="0"/>
        <w:adjustRightInd w:val="0"/>
        <w:spacing w:line="400" w:lineRule="exact"/>
        <w:jc w:val="both"/>
        <w:rPr>
          <w:rFonts w:ascii="宋体" w:hAnsi="宋体" w:cs="宋体"/>
          <w:b/>
          <w:bCs/>
          <w:sz w:val="21"/>
          <w:szCs w:val="21"/>
          <w:lang w:val="zh-CN"/>
        </w:rPr>
      </w:pPr>
    </w:p>
    <w:p w14:paraId="6C8D34C7">
      <w:pPr>
        <w:pStyle w:val="11"/>
        <w:ind w:firstLine="250"/>
      </w:pPr>
    </w:p>
    <w:p w14:paraId="4CDDB0C3">
      <w:pPr>
        <w:pStyle w:val="11"/>
        <w:ind w:firstLine="250"/>
      </w:pPr>
    </w:p>
    <w:p w14:paraId="117FC0CA">
      <w:pPr>
        <w:pStyle w:val="11"/>
        <w:ind w:firstLine="211"/>
        <w:rPr>
          <w:rFonts w:ascii="宋体" w:hAnsi="宋体" w:cs="宋体"/>
          <w:b/>
          <w:bCs/>
          <w:spacing w:val="0"/>
          <w:kern w:val="0"/>
          <w:szCs w:val="21"/>
          <w:lang w:val="zh-CN"/>
        </w:rPr>
      </w:pPr>
    </w:p>
    <w:p w14:paraId="1E901FF9">
      <w:pPr>
        <w:pStyle w:val="11"/>
        <w:ind w:firstLine="211"/>
        <w:rPr>
          <w:rFonts w:ascii="宋体" w:hAnsi="宋体" w:cs="宋体"/>
          <w:b/>
          <w:bCs/>
          <w:spacing w:val="0"/>
          <w:kern w:val="0"/>
          <w:szCs w:val="21"/>
          <w:lang w:val="zh-CN"/>
        </w:rPr>
      </w:pPr>
    </w:p>
    <w:p w14:paraId="10BD280E">
      <w:pPr>
        <w:pStyle w:val="11"/>
        <w:ind w:firstLine="211"/>
        <w:rPr>
          <w:rFonts w:ascii="宋体" w:hAnsi="宋体" w:cs="宋体"/>
          <w:b/>
          <w:bCs/>
          <w:spacing w:val="0"/>
          <w:kern w:val="0"/>
          <w:szCs w:val="21"/>
          <w:lang w:val="zh-CN"/>
        </w:rPr>
      </w:pPr>
    </w:p>
    <w:p w14:paraId="1F9A1CA4">
      <w:pPr>
        <w:pStyle w:val="11"/>
        <w:ind w:firstLine="211"/>
        <w:rPr>
          <w:rFonts w:ascii="宋体" w:hAnsi="宋体" w:cs="宋体"/>
          <w:b/>
          <w:bCs/>
          <w:spacing w:val="0"/>
          <w:kern w:val="0"/>
          <w:szCs w:val="21"/>
          <w:lang w:val="zh-CN"/>
        </w:rPr>
      </w:pPr>
    </w:p>
    <w:p w14:paraId="6C9CAB13">
      <w:pPr>
        <w:pStyle w:val="11"/>
        <w:ind w:firstLine="211"/>
        <w:rPr>
          <w:rFonts w:ascii="宋体" w:hAnsi="宋体" w:cs="宋体"/>
          <w:b/>
          <w:bCs/>
          <w:spacing w:val="0"/>
          <w:kern w:val="0"/>
          <w:szCs w:val="21"/>
          <w:lang w:val="zh-CN"/>
        </w:rPr>
      </w:pPr>
    </w:p>
    <w:p w14:paraId="4BBFBAA6">
      <w:pPr>
        <w:pStyle w:val="11"/>
        <w:ind w:firstLine="0" w:firstLineChars="0"/>
        <w:rPr>
          <w:rFonts w:ascii="宋体" w:hAnsi="宋体" w:cs="宋体"/>
          <w:b/>
          <w:bCs/>
          <w:spacing w:val="0"/>
          <w:kern w:val="0"/>
          <w:szCs w:val="21"/>
          <w:lang w:val="zh-CN"/>
        </w:rPr>
      </w:pPr>
    </w:p>
    <w:p w14:paraId="434573D2">
      <w:pPr>
        <w:rPr>
          <w:rFonts w:ascii="宋体" w:hAnsi="宋体" w:cs="宋体"/>
          <w:b/>
          <w:bCs/>
        </w:rPr>
      </w:pPr>
    </w:p>
    <w:p w14:paraId="5AC783D0">
      <w:pPr>
        <w:rPr>
          <w:rFonts w:hint="default" w:ascii="宋体" w:hAnsi="宋体" w:eastAsia="宋体" w:cs="宋体"/>
          <w:b/>
          <w:lang w:val="en-US" w:eastAsia="zh-CN"/>
        </w:rPr>
      </w:pPr>
      <w:r>
        <w:rPr>
          <w:rFonts w:hint="eastAsia" w:ascii="宋体" w:hAnsi="宋体" w:cs="宋体"/>
          <w:b/>
          <w:bCs/>
        </w:rPr>
        <w:t>格式</w:t>
      </w:r>
      <w:r>
        <w:rPr>
          <w:rFonts w:hint="eastAsia" w:ascii="宋体" w:hAnsi="宋体" w:cs="宋体"/>
          <w:b/>
        </w:rPr>
        <w:t>1</w:t>
      </w:r>
      <w:r>
        <w:rPr>
          <w:rFonts w:hint="eastAsia" w:ascii="宋体" w:hAnsi="宋体" w:cs="宋体"/>
          <w:b/>
          <w:lang w:val="en-US" w:eastAsia="zh-CN"/>
        </w:rPr>
        <w:t>4</w:t>
      </w:r>
      <w:r>
        <w:rPr>
          <w:rFonts w:hint="eastAsia" w:ascii="宋体" w:hAnsi="宋体" w:cs="宋体"/>
          <w:b/>
        </w:rPr>
        <w:t>、</w:t>
      </w:r>
      <w:r>
        <w:rPr>
          <w:rFonts w:hint="eastAsia" w:ascii="宋体" w:hAnsi="宋体" w:cs="宋体"/>
          <w:b/>
          <w:lang w:val="en-US" w:eastAsia="zh-CN"/>
        </w:rPr>
        <w:t>其他认为需要提供的材料</w:t>
      </w:r>
    </w:p>
    <w:p w14:paraId="46ABFEB2">
      <w:pPr>
        <w:ind w:firstLine="432"/>
        <w:rPr>
          <w:rFonts w:ascii="宋体" w:hAnsi="宋体" w:cs="宋体"/>
          <w:b/>
        </w:rPr>
      </w:pPr>
    </w:p>
    <w:p w14:paraId="579C7DCD">
      <w:pPr>
        <w:ind w:firstLine="432"/>
        <w:rPr>
          <w:rFonts w:ascii="宋体" w:hAnsi="宋体" w:cs="宋体"/>
          <w:b/>
        </w:rPr>
      </w:pPr>
    </w:p>
    <w:p w14:paraId="3D4A92E8">
      <w:pPr>
        <w:spacing w:line="400" w:lineRule="exact"/>
        <w:jc w:val="center"/>
        <w:rPr>
          <w:rFonts w:ascii="宋体" w:hAnsi="宋体" w:cs="宋体"/>
          <w:b/>
          <w:bCs/>
          <w:spacing w:val="20"/>
          <w:sz w:val="21"/>
          <w:szCs w:val="21"/>
        </w:rPr>
      </w:pPr>
    </w:p>
    <w:p w14:paraId="0E60D432">
      <w:pPr>
        <w:spacing w:line="400" w:lineRule="exact"/>
        <w:jc w:val="center"/>
        <w:rPr>
          <w:rFonts w:ascii="宋体" w:hAnsi="宋体" w:cs="宋体"/>
          <w:b/>
          <w:bCs/>
          <w:spacing w:val="20"/>
          <w:sz w:val="30"/>
        </w:rPr>
      </w:pPr>
    </w:p>
    <w:p w14:paraId="15EB0186">
      <w:pPr>
        <w:pStyle w:val="41"/>
      </w:pPr>
    </w:p>
    <w:p w14:paraId="1ADAAA2B">
      <w:pPr>
        <w:pStyle w:val="11"/>
        <w:ind w:firstLine="250"/>
      </w:pPr>
    </w:p>
    <w:p w14:paraId="08B7FB0B"/>
    <w:p w14:paraId="70DDA04A">
      <w:pPr>
        <w:pStyle w:val="41"/>
      </w:pPr>
    </w:p>
    <w:p w14:paraId="71EFA6D7"/>
    <w:p w14:paraId="0AA2EBA0">
      <w:pPr>
        <w:pStyle w:val="41"/>
      </w:pPr>
    </w:p>
    <w:p w14:paraId="234E5979"/>
    <w:p w14:paraId="146BF00D">
      <w:pPr>
        <w:pStyle w:val="41"/>
      </w:pPr>
    </w:p>
    <w:p w14:paraId="65F6A911"/>
    <w:p w14:paraId="2E745FB2">
      <w:pPr>
        <w:pStyle w:val="41"/>
      </w:pPr>
    </w:p>
    <w:p w14:paraId="60E68ED6"/>
    <w:p w14:paraId="7E7B14AA">
      <w:pPr>
        <w:pStyle w:val="41"/>
      </w:pPr>
    </w:p>
    <w:p w14:paraId="32A02F02"/>
    <w:p w14:paraId="45C2FE10">
      <w:pPr>
        <w:pStyle w:val="41"/>
      </w:pPr>
    </w:p>
    <w:p w14:paraId="7BF7A141"/>
    <w:p w14:paraId="2E67159C">
      <w:pPr>
        <w:pStyle w:val="41"/>
      </w:pPr>
    </w:p>
    <w:p w14:paraId="058AEC5A"/>
    <w:p w14:paraId="716DC86B">
      <w:pPr>
        <w:pStyle w:val="41"/>
      </w:pPr>
    </w:p>
    <w:p w14:paraId="3E76F8A8"/>
    <w:p w14:paraId="2E167BA8">
      <w:pPr>
        <w:pStyle w:val="41"/>
      </w:pPr>
    </w:p>
    <w:p w14:paraId="6CD991D8"/>
    <w:p w14:paraId="4CBAC187">
      <w:pPr>
        <w:pStyle w:val="41"/>
      </w:pPr>
    </w:p>
    <w:p w14:paraId="066B0ABA"/>
    <w:p w14:paraId="04ED0C72">
      <w:pPr>
        <w:pStyle w:val="41"/>
      </w:pPr>
    </w:p>
    <w:p w14:paraId="4757DAD8"/>
    <w:p w14:paraId="1804993E">
      <w:pPr>
        <w:pStyle w:val="11"/>
        <w:ind w:firstLine="250"/>
      </w:pPr>
    </w:p>
    <w:p w14:paraId="773E829D">
      <w:pPr>
        <w:pStyle w:val="11"/>
        <w:ind w:firstLine="250"/>
      </w:pPr>
    </w:p>
    <w:p w14:paraId="11C227D9">
      <w:pPr>
        <w:pStyle w:val="11"/>
        <w:ind w:firstLine="250"/>
      </w:pPr>
    </w:p>
    <w:p w14:paraId="3DE16EAF">
      <w:pPr>
        <w:pStyle w:val="11"/>
        <w:ind w:firstLine="250"/>
      </w:pPr>
    </w:p>
    <w:p w14:paraId="59931FC6">
      <w:pPr>
        <w:pStyle w:val="11"/>
        <w:ind w:firstLine="250"/>
      </w:pPr>
    </w:p>
    <w:p w14:paraId="1F3F3303">
      <w:pPr>
        <w:pStyle w:val="11"/>
        <w:ind w:firstLine="250"/>
      </w:pPr>
    </w:p>
    <w:p w14:paraId="53BB5B01">
      <w:pPr>
        <w:pStyle w:val="11"/>
        <w:ind w:firstLine="250"/>
      </w:pPr>
    </w:p>
    <w:p w14:paraId="32F6A1C3">
      <w:pPr>
        <w:pStyle w:val="11"/>
        <w:ind w:firstLine="250"/>
      </w:pPr>
    </w:p>
    <w:p w14:paraId="00C0C76E">
      <w:pPr>
        <w:pStyle w:val="11"/>
        <w:ind w:firstLine="250"/>
      </w:pPr>
    </w:p>
    <w:p w14:paraId="105BC380">
      <w:pPr>
        <w:pStyle w:val="11"/>
        <w:ind w:firstLine="250"/>
      </w:pPr>
    </w:p>
    <w:p w14:paraId="3D1C9D59">
      <w:pPr>
        <w:pStyle w:val="11"/>
        <w:ind w:firstLine="250"/>
      </w:pPr>
    </w:p>
    <w:p w14:paraId="6D91D409">
      <w:pPr>
        <w:spacing w:line="400" w:lineRule="exact"/>
        <w:jc w:val="both"/>
        <w:rPr>
          <w:rFonts w:ascii="宋体" w:hAnsi="宋体" w:cs="宋体"/>
          <w:b/>
          <w:bCs/>
          <w:spacing w:val="20"/>
          <w:sz w:val="30"/>
        </w:rPr>
      </w:pPr>
    </w:p>
    <w:p w14:paraId="2F7B0B36">
      <w:pPr>
        <w:spacing w:line="400" w:lineRule="exact"/>
        <w:jc w:val="both"/>
        <w:rPr>
          <w:rFonts w:ascii="宋体" w:hAnsi="宋体" w:cs="宋体"/>
          <w:b/>
          <w:bCs/>
          <w:spacing w:val="20"/>
          <w:sz w:val="30"/>
        </w:rPr>
      </w:pPr>
    </w:p>
    <w:p w14:paraId="1938BC26">
      <w:pPr>
        <w:spacing w:line="400" w:lineRule="exact"/>
        <w:jc w:val="both"/>
        <w:rPr>
          <w:rFonts w:ascii="宋体" w:hAnsi="宋体" w:cs="宋体"/>
          <w:b/>
          <w:bCs/>
          <w:spacing w:val="20"/>
          <w:sz w:val="30"/>
        </w:rPr>
      </w:pPr>
    </w:p>
    <w:p w14:paraId="500E58F3">
      <w:pPr>
        <w:spacing w:line="400" w:lineRule="exact"/>
        <w:ind w:firstLine="3753" w:firstLineChars="1100"/>
        <w:jc w:val="both"/>
        <w:rPr>
          <w:rFonts w:ascii="宋体" w:hAnsi="宋体" w:cs="宋体"/>
          <w:spacing w:val="20"/>
        </w:rPr>
      </w:pPr>
      <w:r>
        <w:rPr>
          <w:rFonts w:hint="eastAsia" w:ascii="宋体" w:hAnsi="宋体" w:cs="宋体"/>
          <w:b/>
          <w:bCs/>
          <w:spacing w:val="20"/>
          <w:sz w:val="30"/>
        </w:rPr>
        <w:t>第四章 招标书</w:t>
      </w:r>
    </w:p>
    <w:p w14:paraId="51B3D6C0">
      <w:pPr>
        <w:spacing w:line="400" w:lineRule="exact"/>
        <w:ind w:firstLine="420" w:firstLineChars="200"/>
        <w:rPr>
          <w:rFonts w:ascii="宋体" w:hAnsi="宋体" w:cs="宋体"/>
          <w:sz w:val="21"/>
          <w:szCs w:val="21"/>
        </w:rPr>
      </w:pPr>
      <w:r>
        <w:rPr>
          <w:rFonts w:hint="eastAsia" w:ascii="宋体" w:hAnsi="宋体" w:cs="宋体"/>
          <w:sz w:val="21"/>
          <w:szCs w:val="21"/>
        </w:rPr>
        <w:t>受</w:t>
      </w:r>
      <w:r>
        <w:rPr>
          <w:rFonts w:hint="eastAsia" w:ascii="宋体" w:hAnsi="宋体" w:cs="宋体"/>
          <w:sz w:val="21"/>
          <w:szCs w:val="21"/>
          <w:lang w:eastAsia="zh-CN"/>
        </w:rPr>
        <w:t>太仓市科教新城管理委员会</w:t>
      </w:r>
      <w:r>
        <w:rPr>
          <w:rFonts w:hint="eastAsia" w:ascii="宋体" w:hAnsi="宋体" w:cs="宋体"/>
          <w:sz w:val="21"/>
          <w:szCs w:val="21"/>
        </w:rPr>
        <w:t>之委托,</w:t>
      </w:r>
      <w:r>
        <w:rPr>
          <w:rFonts w:hint="eastAsia" w:ascii="宋体" w:hAnsi="宋体" w:cs="宋体"/>
          <w:sz w:val="21"/>
          <w:szCs w:val="21"/>
          <w:lang w:eastAsia="zh-CN"/>
        </w:rPr>
        <w:t>苏州方成工程管理咨询有限公司</w:t>
      </w:r>
      <w:r>
        <w:rPr>
          <w:rFonts w:hint="eastAsia" w:ascii="宋体" w:hAnsi="宋体" w:cs="宋体"/>
          <w:sz w:val="21"/>
          <w:szCs w:val="21"/>
        </w:rPr>
        <w:t>作为招标代理机构，对其拟采购的</w:t>
      </w:r>
      <w:r>
        <w:rPr>
          <w:rFonts w:hint="eastAsia" w:ascii="宋体" w:hAnsi="宋体" w:cs="宋体"/>
          <w:sz w:val="21"/>
          <w:szCs w:val="21"/>
          <w:lang w:eastAsia="zh-CN"/>
        </w:rPr>
        <w:t>科教新城文渊社区、良辅社区老年人日间照料中心运营服务项目</w:t>
      </w:r>
      <w:r>
        <w:rPr>
          <w:rFonts w:hint="eastAsia" w:ascii="宋体" w:hAnsi="宋体" w:cs="宋体"/>
          <w:sz w:val="21"/>
          <w:szCs w:val="21"/>
        </w:rPr>
        <w:t xml:space="preserve">进行国内公开招标。欢迎符合资格条件的供应商前来报名参加投标。 </w:t>
      </w:r>
    </w:p>
    <w:p w14:paraId="3FB36E21">
      <w:pPr>
        <w:spacing w:line="360" w:lineRule="auto"/>
        <w:ind w:firstLine="422" w:firstLineChars="200"/>
        <w:rPr>
          <w:rFonts w:ascii="宋体" w:hAnsi="宋体" w:cs="宋体"/>
          <w:b/>
          <w:sz w:val="21"/>
          <w:szCs w:val="21"/>
        </w:rPr>
      </w:pPr>
      <w:r>
        <w:rPr>
          <w:rFonts w:hint="eastAsia" w:ascii="宋体" w:hAnsi="宋体" w:cs="宋体"/>
          <w:b/>
          <w:sz w:val="21"/>
          <w:szCs w:val="21"/>
        </w:rPr>
        <w:t>一、采购项目概况：</w:t>
      </w:r>
    </w:p>
    <w:p w14:paraId="6ACB49CF">
      <w:pPr>
        <w:tabs>
          <w:tab w:val="left" w:pos="567"/>
        </w:tabs>
        <w:overflowPunct w:val="0"/>
        <w:spacing w:line="360" w:lineRule="auto"/>
        <w:ind w:firstLine="420" w:firstLineChars="200"/>
        <w:rPr>
          <w:rFonts w:hint="eastAsia" w:ascii="宋体" w:hAnsi="宋体" w:eastAsia="宋体" w:cs="宋体"/>
          <w:sz w:val="21"/>
          <w:szCs w:val="21"/>
          <w:lang w:eastAsia="zh-CN"/>
        </w:rPr>
      </w:pPr>
      <w:r>
        <w:rPr>
          <w:rFonts w:hint="eastAsia" w:ascii="宋体" w:hAnsi="宋体" w:cs="宋体"/>
          <w:sz w:val="21"/>
          <w:szCs w:val="21"/>
        </w:rPr>
        <w:t>1、项目名称：</w:t>
      </w:r>
      <w:r>
        <w:rPr>
          <w:rFonts w:hint="eastAsia" w:ascii="宋体" w:hAnsi="宋体" w:cs="宋体"/>
          <w:sz w:val="21"/>
          <w:szCs w:val="21"/>
          <w:lang w:eastAsia="zh-CN"/>
        </w:rPr>
        <w:t>科教新城文渊社区、良辅社区老年人日间照料中心运营服务项目</w:t>
      </w:r>
    </w:p>
    <w:p w14:paraId="7DD4148E">
      <w:pPr>
        <w:tabs>
          <w:tab w:val="left" w:pos="567"/>
        </w:tabs>
        <w:overflowPunct w:val="0"/>
        <w:spacing w:line="360" w:lineRule="auto"/>
        <w:ind w:firstLine="420" w:firstLineChars="200"/>
        <w:rPr>
          <w:rFonts w:hint="eastAsia" w:ascii="宋体" w:hAnsi="宋体" w:eastAsia="宋体" w:cs="宋体"/>
          <w:sz w:val="21"/>
          <w:szCs w:val="21"/>
          <w:lang w:eastAsia="zh-CN"/>
        </w:rPr>
      </w:pPr>
      <w:r>
        <w:rPr>
          <w:rFonts w:hint="eastAsia" w:ascii="宋体" w:hAnsi="宋体" w:cs="宋体"/>
          <w:sz w:val="21"/>
          <w:szCs w:val="21"/>
        </w:rPr>
        <w:t>2、项目编号：</w:t>
      </w:r>
      <w:r>
        <w:rPr>
          <w:rFonts w:hint="eastAsia" w:ascii="宋体" w:hAnsi="宋体" w:cs="宋体"/>
          <w:sz w:val="21"/>
          <w:szCs w:val="21"/>
          <w:lang w:eastAsia="zh-CN"/>
        </w:rPr>
        <w:t>JSZC-320585-SZFC-G2025-0001</w:t>
      </w:r>
    </w:p>
    <w:p w14:paraId="305C4925">
      <w:pPr>
        <w:tabs>
          <w:tab w:val="left" w:pos="567"/>
        </w:tabs>
        <w:overflowPunct w:val="0"/>
        <w:spacing w:line="360" w:lineRule="auto"/>
        <w:ind w:firstLine="420" w:firstLineChars="200"/>
        <w:rPr>
          <w:rFonts w:hint="default" w:ascii="宋体" w:hAnsi="宋体" w:cs="宋体"/>
          <w:sz w:val="21"/>
          <w:szCs w:val="21"/>
          <w:lang w:val="en-US"/>
        </w:rPr>
      </w:pPr>
      <w:r>
        <w:rPr>
          <w:rFonts w:hint="eastAsia" w:ascii="宋体" w:hAnsi="宋体" w:cs="宋体"/>
          <w:sz w:val="21"/>
          <w:szCs w:val="21"/>
        </w:rPr>
        <w:t>3、项目预算：人民币</w:t>
      </w:r>
      <w:r>
        <w:rPr>
          <w:rFonts w:hint="eastAsia" w:ascii="宋体" w:hAnsi="宋体" w:cs="宋体"/>
          <w:sz w:val="21"/>
          <w:szCs w:val="21"/>
          <w:lang w:val="en-US" w:eastAsia="zh-CN"/>
        </w:rPr>
        <w:t>56万元（28万元/年*2年，其中</w:t>
      </w:r>
      <w:r>
        <w:rPr>
          <w:rFonts w:hint="eastAsia" w:ascii="宋体" w:hAnsi="宋体" w:cs="宋体"/>
          <w:sz w:val="21"/>
          <w:szCs w:val="21"/>
          <w:lang w:eastAsia="zh-CN"/>
        </w:rPr>
        <w:t>文渊社区</w:t>
      </w:r>
      <w:r>
        <w:rPr>
          <w:rFonts w:hint="eastAsia" w:ascii="宋体" w:hAnsi="宋体" w:cs="宋体"/>
          <w:sz w:val="21"/>
          <w:szCs w:val="21"/>
          <w:lang w:val="en-US" w:eastAsia="zh-CN"/>
        </w:rPr>
        <w:t>14万元/年*2年、</w:t>
      </w:r>
      <w:r>
        <w:rPr>
          <w:rFonts w:hint="eastAsia" w:ascii="宋体" w:hAnsi="宋体" w:cs="宋体"/>
          <w:sz w:val="21"/>
          <w:szCs w:val="21"/>
          <w:lang w:eastAsia="zh-CN"/>
        </w:rPr>
        <w:t>良辅社区</w:t>
      </w:r>
      <w:r>
        <w:rPr>
          <w:rFonts w:hint="eastAsia" w:ascii="宋体" w:hAnsi="宋体" w:cs="宋体"/>
          <w:sz w:val="21"/>
          <w:szCs w:val="21"/>
          <w:lang w:val="en-US" w:eastAsia="zh-CN"/>
        </w:rPr>
        <w:t>14万元/年*2年）</w:t>
      </w:r>
    </w:p>
    <w:p w14:paraId="18FC7CD3">
      <w:pPr>
        <w:tabs>
          <w:tab w:val="left" w:pos="567"/>
        </w:tabs>
        <w:overflowPunct w:val="0"/>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lang w:val="en-US" w:eastAsia="zh-CN"/>
        </w:rPr>
        <w:t>4、</w:t>
      </w:r>
      <w:r>
        <w:rPr>
          <w:rFonts w:hint="eastAsia" w:ascii="宋体" w:hAnsi="宋体" w:eastAsia="宋体" w:cs="宋体"/>
          <w:sz w:val="21"/>
          <w:szCs w:val="21"/>
          <w:lang w:val="zh-CN"/>
        </w:rPr>
        <w:t>最高限价：</w:t>
      </w:r>
      <w:r>
        <w:rPr>
          <w:rFonts w:hint="eastAsia" w:ascii="宋体" w:hAnsi="宋体" w:cs="宋体"/>
          <w:sz w:val="21"/>
          <w:szCs w:val="21"/>
        </w:rPr>
        <w:t>人民币</w:t>
      </w:r>
      <w:r>
        <w:rPr>
          <w:rFonts w:hint="eastAsia" w:ascii="宋体" w:hAnsi="宋体" w:cs="宋体"/>
          <w:sz w:val="21"/>
          <w:szCs w:val="21"/>
          <w:lang w:val="en-US" w:eastAsia="zh-CN"/>
        </w:rPr>
        <w:t>56万元（28万元/年*2年，其中</w:t>
      </w:r>
      <w:r>
        <w:rPr>
          <w:rFonts w:hint="eastAsia" w:ascii="宋体" w:hAnsi="宋体" w:cs="宋体"/>
          <w:sz w:val="21"/>
          <w:szCs w:val="21"/>
          <w:lang w:eastAsia="zh-CN"/>
        </w:rPr>
        <w:t>文渊社区</w:t>
      </w:r>
      <w:r>
        <w:rPr>
          <w:rFonts w:hint="eastAsia" w:ascii="宋体" w:hAnsi="宋体" w:cs="宋体"/>
          <w:sz w:val="21"/>
          <w:szCs w:val="21"/>
          <w:lang w:val="en-US" w:eastAsia="zh-CN"/>
        </w:rPr>
        <w:t>14万元/年*2年、</w:t>
      </w:r>
      <w:r>
        <w:rPr>
          <w:rFonts w:hint="eastAsia" w:ascii="宋体" w:hAnsi="宋体" w:cs="宋体"/>
          <w:sz w:val="21"/>
          <w:szCs w:val="21"/>
          <w:lang w:eastAsia="zh-CN"/>
        </w:rPr>
        <w:t>良辅社区</w:t>
      </w:r>
      <w:r>
        <w:rPr>
          <w:rFonts w:hint="eastAsia" w:ascii="宋体" w:hAnsi="宋体" w:cs="宋体"/>
          <w:sz w:val="21"/>
          <w:szCs w:val="21"/>
          <w:lang w:val="en-US" w:eastAsia="zh-CN"/>
        </w:rPr>
        <w:t>14万元/年*2年）</w:t>
      </w:r>
    </w:p>
    <w:p w14:paraId="0C1DB352">
      <w:pPr>
        <w:widowControl w:val="0"/>
        <w:numPr>
          <w:ilvl w:val="0"/>
          <w:numId w:val="0"/>
        </w:numPr>
        <w:spacing w:line="360" w:lineRule="auto"/>
        <w:ind w:firstLine="420" w:firstLineChars="200"/>
        <w:jc w:val="both"/>
        <w:rPr>
          <w:rFonts w:hint="eastAsia" w:ascii="宋体" w:hAnsi="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服务</w:t>
      </w:r>
      <w:r>
        <w:rPr>
          <w:rFonts w:hint="eastAsia" w:ascii="宋体" w:hAnsi="宋体" w:eastAsia="宋体" w:cs="宋体"/>
          <w:color w:val="auto"/>
          <w:sz w:val="21"/>
          <w:szCs w:val="21"/>
          <w:highlight w:val="none"/>
          <w:lang w:val="en-US" w:eastAsia="zh-CN"/>
        </w:rPr>
        <w:t>期限</w:t>
      </w:r>
      <w:r>
        <w:rPr>
          <w:rFonts w:hint="eastAsia" w:ascii="宋体" w:hAnsi="宋体" w:eastAsia="宋体" w:cs="宋体"/>
          <w:color w:val="auto"/>
          <w:sz w:val="21"/>
          <w:szCs w:val="21"/>
          <w:highlight w:val="none"/>
        </w:rPr>
        <w:t>：</w:t>
      </w:r>
      <w:r>
        <w:rPr>
          <w:rFonts w:hint="default" w:ascii="宋体" w:hAnsi="宋体" w:cs="宋体"/>
          <w:color w:val="auto"/>
          <w:sz w:val="21"/>
          <w:szCs w:val="21"/>
          <w:highlight w:val="none"/>
          <w:lang w:val="en-US" w:eastAsia="zh-CN"/>
        </w:rPr>
        <w:t>2</w:t>
      </w:r>
      <w:r>
        <w:rPr>
          <w:rFonts w:hint="eastAsia" w:ascii="宋体" w:hAnsi="宋体" w:cs="宋体"/>
          <w:color w:val="auto"/>
          <w:sz w:val="21"/>
          <w:szCs w:val="21"/>
          <w:highlight w:val="none"/>
          <w:lang w:val="zh-CN" w:eastAsia="zh-CN"/>
        </w:rPr>
        <w:t>年，具体起始日期以合同约定时间为准。</w:t>
      </w:r>
    </w:p>
    <w:p w14:paraId="5293506B">
      <w:pPr>
        <w:pStyle w:val="14"/>
        <w:rPr>
          <w:rFonts w:hint="default"/>
          <w:color w:val="auto"/>
          <w:highlight w:val="none"/>
          <w:lang w:val="en-US"/>
        </w:rPr>
      </w:pPr>
      <w:r>
        <w:rPr>
          <w:rFonts w:hint="eastAsia" w:ascii="宋体" w:hAnsi="宋体" w:cs="宋体"/>
          <w:color w:val="auto"/>
          <w:sz w:val="21"/>
          <w:szCs w:val="21"/>
          <w:highlight w:val="none"/>
          <w:lang w:val="en-US" w:eastAsia="zh-CN"/>
        </w:rPr>
        <w:t xml:space="preserve">    6、服务地点：采购人指定地点</w:t>
      </w:r>
    </w:p>
    <w:p w14:paraId="34DBF606">
      <w:pPr>
        <w:spacing w:line="460" w:lineRule="exact"/>
        <w:ind w:firstLine="422" w:firstLineChars="200"/>
        <w:outlineLvl w:val="1"/>
        <w:rPr>
          <w:rFonts w:ascii="宋体" w:hAnsi="宋体" w:cs="宋体"/>
          <w:color w:val="auto"/>
          <w:sz w:val="21"/>
          <w:szCs w:val="21"/>
          <w:highlight w:val="none"/>
        </w:rPr>
      </w:pPr>
      <w:r>
        <w:rPr>
          <w:rFonts w:hint="eastAsia" w:ascii="宋体" w:hAnsi="宋体" w:cs="宋体"/>
          <w:b/>
          <w:color w:val="auto"/>
          <w:sz w:val="21"/>
          <w:szCs w:val="21"/>
          <w:highlight w:val="none"/>
        </w:rPr>
        <w:t>二、</w:t>
      </w:r>
      <w:r>
        <w:rPr>
          <w:rFonts w:hint="eastAsia" w:ascii="宋体" w:hAnsi="宋体" w:cs="宋体"/>
          <w:b/>
          <w:color w:val="auto"/>
          <w:sz w:val="21"/>
          <w:szCs w:val="21"/>
          <w:highlight w:val="none"/>
          <w:lang w:val="en-US" w:eastAsia="zh-CN"/>
        </w:rPr>
        <w:t>采购内容及要求</w:t>
      </w:r>
      <w:r>
        <w:rPr>
          <w:rFonts w:hint="eastAsia" w:ascii="宋体" w:hAnsi="宋体" w:cs="宋体"/>
          <w:b/>
          <w:color w:val="auto"/>
          <w:sz w:val="21"/>
          <w:szCs w:val="21"/>
          <w:highlight w:val="none"/>
        </w:rPr>
        <w:t>：</w:t>
      </w:r>
    </w:p>
    <w:p w14:paraId="7EB0EF25">
      <w:pPr>
        <w:spacing w:line="360" w:lineRule="auto"/>
        <w:ind w:firstLine="422" w:firstLineChars="200"/>
        <w:rPr>
          <w:rFonts w:ascii="宋体" w:hAnsi="宋体" w:eastAsia="宋体" w:cs="Times New Roman"/>
          <w:b/>
          <w:bCs/>
          <w:kern w:val="2"/>
          <w:sz w:val="21"/>
          <w:szCs w:val="21"/>
        </w:rPr>
      </w:pPr>
      <w:r>
        <w:rPr>
          <w:rFonts w:hint="eastAsia" w:ascii="宋体" w:hAnsi="宋体" w:eastAsia="宋体" w:cs="Times New Roman"/>
          <w:b/>
          <w:bCs/>
          <w:kern w:val="2"/>
          <w:sz w:val="21"/>
          <w:szCs w:val="21"/>
        </w:rPr>
        <w:t>（一）综合概述</w:t>
      </w:r>
    </w:p>
    <w:p w14:paraId="607E7022">
      <w:pPr>
        <w:spacing w:line="360" w:lineRule="auto"/>
        <w:ind w:firstLine="420" w:firstLineChars="200"/>
        <w:rPr>
          <w:rFonts w:hint="eastAsia" w:ascii="宋体" w:hAnsi="宋体" w:eastAsia="宋体" w:cs="宋体"/>
          <w:kern w:val="2"/>
          <w:sz w:val="21"/>
          <w:szCs w:val="21"/>
        </w:rPr>
      </w:pPr>
      <w:r>
        <w:rPr>
          <w:rFonts w:hint="eastAsia" w:ascii="宋体" w:hAnsi="宋体" w:eastAsia="宋体" w:cs="宋体"/>
          <w:kern w:val="2"/>
          <w:sz w:val="21"/>
          <w:szCs w:val="21"/>
        </w:rPr>
        <w:t>文渊社区日间照料服务中心坐落于文渊社区内，建</w:t>
      </w:r>
      <w:r>
        <w:rPr>
          <w:rFonts w:hint="eastAsia" w:ascii="宋体" w:hAnsi="宋体" w:eastAsia="宋体" w:cs="宋体"/>
          <w:color w:val="auto"/>
          <w:kern w:val="2"/>
          <w:sz w:val="21"/>
          <w:szCs w:val="21"/>
        </w:rPr>
        <w:t>筑面积约为250平方米，配置床位20张 ，服务人员须不少于2人</w:t>
      </w:r>
      <w:r>
        <w:rPr>
          <w:rFonts w:hint="eastAsia" w:ascii="宋体" w:hAnsi="宋体" w:eastAsia="宋体" w:cs="宋体"/>
          <w:color w:val="auto"/>
          <w:kern w:val="2"/>
          <w:sz w:val="21"/>
          <w:szCs w:val="21"/>
          <w:lang w:eastAsia="zh-CN"/>
        </w:rPr>
        <w:t>（</w:t>
      </w:r>
      <w:r>
        <w:rPr>
          <w:rFonts w:hint="eastAsia" w:ascii="宋体" w:hAnsi="宋体" w:eastAsia="宋体" w:cs="宋体"/>
          <w:color w:val="auto"/>
          <w:kern w:val="2"/>
          <w:sz w:val="21"/>
          <w:szCs w:val="21"/>
          <w:lang w:val="en-US" w:eastAsia="zh-CN"/>
        </w:rPr>
        <w:t>人员须符合劳动法规定</w:t>
      </w:r>
      <w:r>
        <w:rPr>
          <w:rFonts w:hint="eastAsia" w:ascii="宋体" w:hAnsi="宋体" w:eastAsia="宋体" w:cs="宋体"/>
          <w:color w:val="auto"/>
          <w:kern w:val="2"/>
          <w:sz w:val="21"/>
          <w:szCs w:val="21"/>
          <w:lang w:eastAsia="zh-CN"/>
        </w:rPr>
        <w:t>）</w:t>
      </w:r>
      <w:r>
        <w:rPr>
          <w:rFonts w:hint="eastAsia" w:ascii="宋体" w:hAnsi="宋体" w:eastAsia="宋体" w:cs="宋体"/>
          <w:color w:val="auto"/>
          <w:kern w:val="2"/>
          <w:sz w:val="21"/>
          <w:szCs w:val="21"/>
        </w:rPr>
        <w:t>。良辅社区日间照料</w:t>
      </w:r>
      <w:r>
        <w:rPr>
          <w:rFonts w:hint="eastAsia" w:ascii="宋体" w:hAnsi="宋体" w:eastAsia="宋体" w:cs="宋体"/>
          <w:color w:val="auto"/>
          <w:sz w:val="21"/>
          <w:szCs w:val="21"/>
        </w:rPr>
        <w:t>服务中心</w:t>
      </w:r>
      <w:r>
        <w:rPr>
          <w:rFonts w:hint="eastAsia" w:ascii="宋体" w:hAnsi="宋体" w:eastAsia="宋体" w:cs="宋体"/>
          <w:color w:val="auto"/>
          <w:kern w:val="2"/>
          <w:sz w:val="21"/>
          <w:szCs w:val="21"/>
        </w:rPr>
        <w:t>坐落于良辅社区内，建筑面积约为350平方米，配置床位20张 ，服务人员须不少于2人</w:t>
      </w:r>
      <w:r>
        <w:rPr>
          <w:rFonts w:hint="eastAsia" w:ascii="宋体" w:hAnsi="宋体" w:eastAsia="宋体" w:cs="宋体"/>
          <w:color w:val="auto"/>
          <w:kern w:val="2"/>
          <w:sz w:val="21"/>
          <w:szCs w:val="21"/>
          <w:lang w:eastAsia="zh-CN"/>
        </w:rPr>
        <w:t>（</w:t>
      </w:r>
      <w:r>
        <w:rPr>
          <w:rFonts w:hint="eastAsia" w:ascii="宋体" w:hAnsi="宋体" w:eastAsia="宋体" w:cs="宋体"/>
          <w:color w:val="auto"/>
          <w:kern w:val="2"/>
          <w:sz w:val="21"/>
          <w:szCs w:val="21"/>
          <w:lang w:val="en-US" w:eastAsia="zh-CN"/>
        </w:rPr>
        <w:t>人员须符合劳动法规定</w:t>
      </w:r>
      <w:r>
        <w:rPr>
          <w:rFonts w:hint="eastAsia" w:ascii="宋体" w:hAnsi="宋体" w:eastAsia="宋体" w:cs="宋体"/>
          <w:color w:val="auto"/>
          <w:kern w:val="2"/>
          <w:sz w:val="21"/>
          <w:szCs w:val="21"/>
          <w:lang w:eastAsia="zh-CN"/>
        </w:rPr>
        <w:t>）</w:t>
      </w:r>
      <w:r>
        <w:rPr>
          <w:rFonts w:hint="eastAsia" w:ascii="宋体" w:hAnsi="宋体" w:eastAsia="宋体" w:cs="宋体"/>
          <w:color w:val="auto"/>
          <w:kern w:val="2"/>
          <w:sz w:val="21"/>
          <w:szCs w:val="21"/>
        </w:rPr>
        <w:t>。</w:t>
      </w:r>
    </w:p>
    <w:p w14:paraId="555F3FD3">
      <w:pPr>
        <w:spacing w:line="360" w:lineRule="auto"/>
        <w:ind w:firstLine="420" w:firstLineChars="200"/>
        <w:rPr>
          <w:rFonts w:hint="eastAsia" w:ascii="宋体" w:hAnsi="宋体" w:eastAsia="宋体" w:cs="宋体"/>
          <w:kern w:val="2"/>
          <w:sz w:val="21"/>
          <w:szCs w:val="21"/>
        </w:rPr>
      </w:pPr>
      <w:r>
        <w:rPr>
          <w:rFonts w:hint="eastAsia" w:ascii="宋体" w:hAnsi="宋体" w:eastAsia="宋体" w:cs="宋体"/>
          <w:kern w:val="2"/>
          <w:sz w:val="21"/>
          <w:szCs w:val="21"/>
        </w:rPr>
        <w:t>日间照料中心内部将设置老年人（医疗保健）护理室、放映室、棋牌室、阅览室、助餐室、多功能室等，建设与装修标准应参照《老年人居住建筑设计标准》、《老年人建筑设计规范》和《老年人社会福利机构基本规范》等行业规范设计的要求，该场所是为社区内老年人提供膳食供应、生活照料、健康指导、精神慰藉、文体娱乐等日间托养服务的场所。</w:t>
      </w:r>
    </w:p>
    <w:p w14:paraId="0E179AC1">
      <w:pPr>
        <w:spacing w:line="360" w:lineRule="auto"/>
        <w:ind w:firstLine="422" w:firstLineChars="200"/>
        <w:rPr>
          <w:rFonts w:ascii="宋体" w:hAnsi="宋体" w:eastAsia="宋体" w:cs="Times New Roman"/>
          <w:b/>
          <w:bCs/>
          <w:kern w:val="2"/>
          <w:sz w:val="21"/>
          <w:szCs w:val="21"/>
        </w:rPr>
      </w:pPr>
      <w:r>
        <w:rPr>
          <w:rFonts w:hint="eastAsia" w:ascii="宋体" w:hAnsi="宋体" w:eastAsia="宋体" w:cs="Times New Roman"/>
          <w:b/>
          <w:bCs/>
          <w:kern w:val="2"/>
          <w:sz w:val="21"/>
          <w:szCs w:val="21"/>
        </w:rPr>
        <w:t>（二）服务对象</w:t>
      </w:r>
    </w:p>
    <w:p w14:paraId="302E35F0">
      <w:pPr>
        <w:spacing w:line="360" w:lineRule="auto"/>
        <w:ind w:firstLine="420" w:firstLineChars="200"/>
        <w:rPr>
          <w:rFonts w:hint="eastAsia" w:ascii="宋体" w:hAnsi="宋体" w:eastAsia="宋体" w:cs="宋体"/>
          <w:kern w:val="2"/>
          <w:sz w:val="21"/>
          <w:szCs w:val="21"/>
        </w:rPr>
      </w:pPr>
      <w:r>
        <w:rPr>
          <w:rFonts w:hint="eastAsia" w:ascii="宋体" w:hAnsi="宋体" w:eastAsia="宋体" w:cs="宋体"/>
          <w:kern w:val="2"/>
          <w:sz w:val="21"/>
          <w:szCs w:val="21"/>
        </w:rPr>
        <w:t>为文渊</w:t>
      </w:r>
      <w:r>
        <w:rPr>
          <w:rFonts w:hint="eastAsia" w:ascii="宋体" w:hAnsi="宋体" w:eastAsia="宋体" w:cs="宋体"/>
          <w:kern w:val="2"/>
          <w:sz w:val="21"/>
          <w:szCs w:val="21"/>
          <w:lang w:eastAsia="zh-CN"/>
        </w:rPr>
        <w:t>、</w:t>
      </w:r>
      <w:r>
        <w:rPr>
          <w:rFonts w:hint="eastAsia" w:ascii="宋体" w:hAnsi="宋体" w:eastAsia="宋体" w:cs="宋体"/>
          <w:kern w:val="2"/>
          <w:sz w:val="21"/>
          <w:szCs w:val="21"/>
        </w:rPr>
        <w:t>良辅社区范围内所有小区，年龄满60周岁、生活能基本自理、健康状况良好、无传染性疾病和精神病史以及非老年痴呆的老人提供日托服务，重点服务高龄、空巢、独居，生活能基本自理，但白天需要有人照料的老年人。</w:t>
      </w:r>
    </w:p>
    <w:p w14:paraId="4A5F5344">
      <w:pPr>
        <w:spacing w:line="360" w:lineRule="auto"/>
        <w:ind w:firstLine="422" w:firstLineChars="200"/>
        <w:rPr>
          <w:rFonts w:ascii="宋体" w:hAnsi="宋体" w:eastAsia="宋体" w:cs="Times New Roman"/>
          <w:b/>
          <w:bCs/>
          <w:kern w:val="2"/>
          <w:sz w:val="21"/>
          <w:szCs w:val="21"/>
        </w:rPr>
      </w:pPr>
      <w:r>
        <w:rPr>
          <w:rFonts w:hint="eastAsia" w:ascii="宋体" w:hAnsi="宋体" w:eastAsia="宋体" w:cs="Times New Roman"/>
          <w:b/>
          <w:bCs/>
          <w:kern w:val="2"/>
          <w:sz w:val="21"/>
          <w:szCs w:val="21"/>
        </w:rPr>
        <w:t>（三）服务内容</w:t>
      </w:r>
    </w:p>
    <w:p w14:paraId="6E3D73D9">
      <w:pPr>
        <w:spacing w:line="360" w:lineRule="auto"/>
        <w:ind w:firstLine="420" w:firstLineChars="200"/>
        <w:rPr>
          <w:rFonts w:ascii="宋体" w:hAnsi="宋体" w:eastAsia="宋体" w:cs="Times New Roman"/>
          <w:kern w:val="2"/>
          <w:sz w:val="21"/>
          <w:szCs w:val="21"/>
        </w:rPr>
      </w:pPr>
      <w:r>
        <w:rPr>
          <w:rFonts w:hint="eastAsia" w:ascii="宋体" w:hAnsi="宋体" w:eastAsia="宋体" w:cs="Times New Roman"/>
          <w:kern w:val="2"/>
          <w:sz w:val="21"/>
          <w:szCs w:val="21"/>
        </w:rPr>
        <w:t>提供助餐服务、生活</w:t>
      </w:r>
      <w:r>
        <w:rPr>
          <w:rFonts w:hint="eastAsia" w:ascii="Times New Roman" w:hAnsi="Times New Roman" w:eastAsia="宋体" w:cs="Times New Roman"/>
          <w:sz w:val="21"/>
          <w:szCs w:val="21"/>
        </w:rPr>
        <w:t>照料</w:t>
      </w:r>
      <w:r>
        <w:rPr>
          <w:rFonts w:hint="eastAsia" w:ascii="宋体" w:hAnsi="宋体" w:eastAsia="宋体" w:cs="Times New Roman"/>
          <w:kern w:val="2"/>
          <w:sz w:val="21"/>
          <w:szCs w:val="21"/>
        </w:rPr>
        <w:t>、健康指导、文体娱乐、精神慰藉等日间服务的内容。</w:t>
      </w:r>
    </w:p>
    <w:p w14:paraId="40B72DE0">
      <w:pPr>
        <w:spacing w:line="360" w:lineRule="auto"/>
        <w:ind w:firstLine="420" w:firstLineChars="200"/>
        <w:rPr>
          <w:rFonts w:ascii="宋体" w:hAnsi="宋体" w:eastAsia="宋体" w:cs="Times New Roman"/>
          <w:kern w:val="2"/>
          <w:sz w:val="21"/>
          <w:szCs w:val="21"/>
        </w:rPr>
      </w:pPr>
      <w:r>
        <w:rPr>
          <w:rFonts w:hint="eastAsia" w:ascii="宋体" w:hAnsi="宋体" w:eastAsia="宋体" w:cs="Times New Roman"/>
          <w:kern w:val="2"/>
          <w:sz w:val="21"/>
          <w:szCs w:val="21"/>
        </w:rPr>
        <w:t>1、助餐服务</w:t>
      </w:r>
    </w:p>
    <w:p w14:paraId="4906B44F">
      <w:pPr>
        <w:spacing w:line="360" w:lineRule="auto"/>
        <w:ind w:firstLine="420" w:firstLineChars="200"/>
        <w:rPr>
          <w:rFonts w:ascii="宋体" w:hAnsi="宋体" w:eastAsia="宋体" w:cs="Times New Roman"/>
          <w:kern w:val="2"/>
          <w:sz w:val="21"/>
          <w:szCs w:val="21"/>
        </w:rPr>
      </w:pPr>
      <w:r>
        <w:rPr>
          <w:rFonts w:hint="eastAsia" w:ascii="宋体" w:hAnsi="宋体" w:eastAsia="宋体" w:cs="Times New Roman"/>
          <w:kern w:val="2"/>
          <w:sz w:val="21"/>
          <w:szCs w:val="21"/>
        </w:rPr>
        <w:t>为社区内高龄、独居、纯老家庭和用餐有困难的老年人提供助餐服务，通过服务外包提供普通用餐，暂不提供糖尿病等特殊需求老人用餐。符合助餐条件的老人选择助餐点提供的套餐，每日按用餐金额先付费，餐费按市场价收取，然后在助餐点进行用餐，对于无法到助餐点用餐的老人提供送餐上门服务（送餐属付费服务）。</w:t>
      </w:r>
    </w:p>
    <w:p w14:paraId="013D74C5">
      <w:pPr>
        <w:spacing w:line="360" w:lineRule="auto"/>
        <w:ind w:firstLine="420" w:firstLineChars="200"/>
        <w:rPr>
          <w:rFonts w:ascii="宋体" w:hAnsi="宋体" w:eastAsia="宋体" w:cs="Times New Roman"/>
          <w:kern w:val="2"/>
          <w:sz w:val="21"/>
          <w:szCs w:val="21"/>
        </w:rPr>
      </w:pPr>
      <w:r>
        <w:rPr>
          <w:rFonts w:hint="eastAsia" w:ascii="宋体" w:hAnsi="宋体" w:eastAsia="宋体" w:cs="Times New Roman"/>
          <w:kern w:val="2"/>
          <w:sz w:val="21"/>
          <w:szCs w:val="21"/>
        </w:rPr>
        <w:t>备注：如需送餐，送餐人员由照料中心工作人员兼任。</w:t>
      </w:r>
    </w:p>
    <w:p w14:paraId="1F0D075C">
      <w:pPr>
        <w:spacing w:line="360" w:lineRule="auto"/>
        <w:ind w:firstLine="420" w:firstLineChars="200"/>
        <w:rPr>
          <w:rFonts w:ascii="宋体" w:hAnsi="宋体" w:eastAsia="宋体" w:cs="Times New Roman"/>
          <w:kern w:val="2"/>
          <w:sz w:val="21"/>
          <w:szCs w:val="21"/>
        </w:rPr>
      </w:pPr>
      <w:r>
        <w:rPr>
          <w:rFonts w:hint="eastAsia" w:ascii="宋体" w:hAnsi="宋体" w:eastAsia="宋体" w:cs="Times New Roman"/>
          <w:kern w:val="2"/>
          <w:sz w:val="21"/>
          <w:szCs w:val="21"/>
        </w:rPr>
        <w:t>2、生活照料和健康指导</w:t>
      </w:r>
    </w:p>
    <w:p w14:paraId="100C3838">
      <w:pPr>
        <w:spacing w:line="360" w:lineRule="auto"/>
        <w:ind w:firstLine="420" w:firstLineChars="200"/>
        <w:rPr>
          <w:rFonts w:ascii="宋体" w:hAnsi="宋体" w:eastAsia="宋体" w:cs="Times New Roman"/>
          <w:kern w:val="2"/>
          <w:sz w:val="21"/>
          <w:szCs w:val="21"/>
        </w:rPr>
      </w:pPr>
      <w:r>
        <w:rPr>
          <w:rFonts w:hint="eastAsia" w:ascii="宋体" w:hAnsi="宋体" w:eastAsia="宋体" w:cs="Times New Roman"/>
          <w:kern w:val="2"/>
          <w:sz w:val="21"/>
          <w:szCs w:val="21"/>
        </w:rPr>
        <w:t>对日间家里无人，但需要照料，能够“走出来”的老年人，提供看护、休息等服务，并建立一人一档的健康档案。建立医疗应急机制，与社区卫生医疗机构建立联系制度，以便在发生紧急情况时能与医疗机构取得联系，及时予以救助。</w:t>
      </w:r>
    </w:p>
    <w:p w14:paraId="3397BFD1">
      <w:pPr>
        <w:spacing w:line="360" w:lineRule="auto"/>
        <w:ind w:firstLine="420" w:firstLineChars="200"/>
        <w:rPr>
          <w:rFonts w:ascii="宋体" w:hAnsi="宋体" w:eastAsia="宋体" w:cs="Times New Roman"/>
          <w:kern w:val="2"/>
          <w:sz w:val="21"/>
          <w:szCs w:val="21"/>
        </w:rPr>
      </w:pPr>
      <w:r>
        <w:rPr>
          <w:rFonts w:hint="eastAsia" w:ascii="宋体" w:hAnsi="宋体" w:eastAsia="宋体" w:cs="Times New Roman"/>
          <w:kern w:val="2"/>
          <w:sz w:val="21"/>
          <w:szCs w:val="21"/>
        </w:rPr>
        <w:t>3、文体娱乐和精神关爱</w:t>
      </w:r>
    </w:p>
    <w:p w14:paraId="50EF82E8">
      <w:pPr>
        <w:spacing w:line="360" w:lineRule="auto"/>
        <w:ind w:firstLine="420" w:firstLineChars="200"/>
        <w:rPr>
          <w:rFonts w:ascii="宋体" w:hAnsi="宋体" w:eastAsia="宋体" w:cs="Times New Roman"/>
          <w:kern w:val="2"/>
          <w:sz w:val="21"/>
          <w:szCs w:val="21"/>
        </w:rPr>
      </w:pPr>
      <w:r>
        <w:rPr>
          <w:rFonts w:hint="eastAsia" w:ascii="宋体" w:hAnsi="宋体" w:eastAsia="宋体" w:cs="Times New Roman"/>
          <w:kern w:val="2"/>
          <w:sz w:val="21"/>
          <w:szCs w:val="21"/>
        </w:rPr>
        <w:t>为老年人提供报刊阅览、聊天、下棋、打扑克、品茶、看电视等娱乐活动。同时，由社区、社会组织和社工室定期</w:t>
      </w:r>
      <w:r>
        <w:rPr>
          <w:rFonts w:hint="eastAsia" w:ascii="Times New Roman" w:hAnsi="Times New Roman" w:eastAsia="宋体" w:cs="Times New Roman"/>
          <w:sz w:val="21"/>
          <w:szCs w:val="21"/>
        </w:rPr>
        <w:t>组织</w:t>
      </w:r>
      <w:r>
        <w:rPr>
          <w:rFonts w:hint="eastAsia" w:ascii="宋体" w:hAnsi="宋体" w:eastAsia="宋体" w:cs="Times New Roman"/>
          <w:kern w:val="2"/>
          <w:sz w:val="21"/>
          <w:szCs w:val="21"/>
        </w:rPr>
        <w:t>志愿者为老人们带去各种各样的娱乐活动。</w:t>
      </w:r>
    </w:p>
    <w:p w14:paraId="2B92E9F9">
      <w:pPr>
        <w:spacing w:line="360" w:lineRule="auto"/>
        <w:ind w:firstLine="420" w:firstLineChars="200"/>
        <w:rPr>
          <w:rFonts w:ascii="宋体" w:hAnsi="宋体" w:eastAsia="宋体" w:cs="Times New Roman"/>
          <w:kern w:val="2"/>
          <w:sz w:val="21"/>
          <w:szCs w:val="21"/>
        </w:rPr>
      </w:pPr>
      <w:r>
        <w:rPr>
          <w:rFonts w:hint="eastAsia" w:ascii="宋体" w:hAnsi="宋体" w:eastAsia="宋体" w:cs="Times New Roman"/>
          <w:kern w:val="2"/>
          <w:sz w:val="21"/>
          <w:szCs w:val="21"/>
        </w:rPr>
        <w:t>4、老年学校</w:t>
      </w:r>
    </w:p>
    <w:p w14:paraId="3485749B">
      <w:pPr>
        <w:spacing w:line="360" w:lineRule="auto"/>
        <w:ind w:firstLine="420" w:firstLineChars="200"/>
        <w:rPr>
          <w:rFonts w:ascii="宋体" w:hAnsi="宋体" w:eastAsia="宋体" w:cs="Times New Roman"/>
          <w:kern w:val="2"/>
          <w:sz w:val="21"/>
          <w:szCs w:val="21"/>
        </w:rPr>
      </w:pPr>
      <w:r>
        <w:rPr>
          <w:rFonts w:hint="eastAsia" w:ascii="宋体" w:hAnsi="宋体" w:eastAsia="宋体" w:cs="Times New Roman"/>
          <w:kern w:val="2"/>
          <w:sz w:val="21"/>
          <w:szCs w:val="21"/>
        </w:rPr>
        <w:t>日间照料中心内设有学习室，开展社区老年课堂，通过专题讲座、咨询指导、上公开课等形式，解决老年群体共同关注的问题。以社区老年课堂为主阵地，邀请各行业精英和专家学者组成的公益课堂义工讲师团，对老年人进行知识更新和技能培训，开展涉及法律、科学养生、医疗保健、人际沟通、家庭教育等专题讲座和咨询指导等各类知识。</w:t>
      </w:r>
    </w:p>
    <w:p w14:paraId="5BD38231">
      <w:pPr>
        <w:spacing w:line="360" w:lineRule="auto"/>
        <w:ind w:firstLine="422" w:firstLineChars="200"/>
        <w:rPr>
          <w:rFonts w:ascii="宋体" w:hAnsi="宋体" w:eastAsia="宋体" w:cs="Times New Roman"/>
          <w:b/>
          <w:bCs/>
          <w:kern w:val="2"/>
          <w:sz w:val="21"/>
          <w:szCs w:val="21"/>
        </w:rPr>
      </w:pPr>
      <w:r>
        <w:rPr>
          <w:rFonts w:hint="eastAsia" w:ascii="宋体" w:hAnsi="宋体" w:eastAsia="宋体" w:cs="Times New Roman"/>
          <w:b/>
          <w:bCs/>
          <w:kern w:val="2"/>
          <w:sz w:val="21"/>
          <w:szCs w:val="21"/>
        </w:rPr>
        <w:t>（四）办理程序</w:t>
      </w:r>
    </w:p>
    <w:p w14:paraId="242F63CB">
      <w:pPr>
        <w:spacing w:line="360" w:lineRule="auto"/>
        <w:ind w:firstLine="420" w:firstLineChars="200"/>
        <w:rPr>
          <w:rFonts w:ascii="宋体" w:hAnsi="宋体" w:eastAsia="宋体" w:cs="Times New Roman"/>
          <w:kern w:val="2"/>
          <w:sz w:val="21"/>
          <w:szCs w:val="21"/>
        </w:rPr>
      </w:pPr>
      <w:r>
        <w:rPr>
          <w:rFonts w:hint="eastAsia" w:ascii="宋体" w:hAnsi="宋体" w:eastAsia="宋体" w:cs="Times New Roman"/>
          <w:kern w:val="2"/>
          <w:sz w:val="21"/>
          <w:szCs w:val="21"/>
        </w:rPr>
        <w:t>1、由本人或家属（监护人）填写《太仓市老年人日间照料服务申请表》，家属（监护人）同意并签字；</w:t>
      </w:r>
    </w:p>
    <w:p w14:paraId="3739FB65">
      <w:pPr>
        <w:spacing w:line="360" w:lineRule="auto"/>
        <w:ind w:firstLine="420" w:firstLineChars="200"/>
        <w:rPr>
          <w:rFonts w:ascii="宋体" w:hAnsi="宋体" w:eastAsia="宋体" w:cs="Times New Roman"/>
          <w:kern w:val="2"/>
          <w:sz w:val="21"/>
          <w:szCs w:val="21"/>
        </w:rPr>
      </w:pPr>
      <w:r>
        <w:rPr>
          <w:rFonts w:hint="eastAsia" w:ascii="宋体" w:hAnsi="宋体" w:eastAsia="宋体" w:cs="Times New Roman"/>
          <w:kern w:val="2"/>
          <w:sz w:val="21"/>
          <w:szCs w:val="21"/>
        </w:rPr>
        <w:t>2、根据家访、老人健康状况等有关条件综合评估，确定是否能够提供服务；</w:t>
      </w:r>
    </w:p>
    <w:p w14:paraId="5E35249B">
      <w:pPr>
        <w:spacing w:line="360" w:lineRule="auto"/>
        <w:ind w:firstLine="420" w:firstLineChars="200"/>
        <w:rPr>
          <w:rFonts w:ascii="宋体" w:hAnsi="宋体" w:eastAsia="宋体" w:cs="Times New Roman"/>
          <w:kern w:val="2"/>
          <w:sz w:val="21"/>
          <w:szCs w:val="21"/>
        </w:rPr>
      </w:pPr>
      <w:r>
        <w:rPr>
          <w:rFonts w:hint="eastAsia" w:ascii="宋体" w:hAnsi="宋体" w:eastAsia="宋体" w:cs="Times New Roman"/>
          <w:kern w:val="2"/>
          <w:sz w:val="21"/>
          <w:szCs w:val="21"/>
        </w:rPr>
        <w:t>3、符合日间照料的老人或家属（监护人）与日间照料服务中心签订《太仓市老年人日间照料服务协议书》、</w:t>
      </w:r>
      <w:r>
        <w:rPr>
          <w:rFonts w:hint="eastAsia" w:ascii="Times New Roman" w:hAnsi="Times New Roman" w:eastAsia="宋体" w:cs="Times New Roman"/>
          <w:sz w:val="21"/>
          <w:szCs w:val="21"/>
        </w:rPr>
        <w:t>《太仓市老年人日间照料服务承诺书》</w:t>
      </w:r>
      <w:r>
        <w:rPr>
          <w:rFonts w:hint="eastAsia" w:ascii="宋体" w:hAnsi="宋体" w:eastAsia="宋体" w:cs="Times New Roman"/>
          <w:kern w:val="2"/>
          <w:sz w:val="21"/>
          <w:szCs w:val="21"/>
        </w:rPr>
        <w:t>等。</w:t>
      </w:r>
    </w:p>
    <w:p w14:paraId="1541DAF5">
      <w:pPr>
        <w:spacing w:line="360" w:lineRule="auto"/>
        <w:ind w:firstLine="420" w:firstLineChars="200"/>
        <w:rPr>
          <w:rFonts w:ascii="宋体" w:hAnsi="宋体" w:eastAsia="宋体" w:cs="Times New Roman"/>
          <w:kern w:val="2"/>
          <w:sz w:val="21"/>
          <w:szCs w:val="21"/>
        </w:rPr>
      </w:pPr>
      <w:r>
        <w:rPr>
          <w:rFonts w:hint="eastAsia" w:ascii="宋体" w:hAnsi="宋体" w:eastAsia="宋体" w:cs="Times New Roman"/>
          <w:kern w:val="2"/>
          <w:sz w:val="21"/>
          <w:szCs w:val="21"/>
        </w:rPr>
        <w:t>4、日间照料服务中心为符合日间照料的老人发放服务卡（工本费由办卡人承担），凭卡进入。</w:t>
      </w:r>
    </w:p>
    <w:p w14:paraId="2445B69D">
      <w:pPr>
        <w:spacing w:line="360" w:lineRule="auto"/>
        <w:ind w:firstLine="422" w:firstLineChars="200"/>
        <w:rPr>
          <w:rFonts w:hint="eastAsia" w:ascii="宋体" w:hAnsi="宋体" w:eastAsia="宋体" w:cs="宋体"/>
          <w:b/>
          <w:bCs/>
          <w:kern w:val="2"/>
          <w:sz w:val="21"/>
          <w:szCs w:val="21"/>
        </w:rPr>
      </w:pPr>
      <w:r>
        <w:rPr>
          <w:rFonts w:hint="eastAsia" w:ascii="宋体" w:hAnsi="宋体" w:eastAsia="宋体" w:cs="宋体"/>
          <w:b/>
          <w:bCs/>
          <w:kern w:val="2"/>
          <w:sz w:val="21"/>
          <w:szCs w:val="21"/>
        </w:rPr>
        <w:t>（五）管理方式</w:t>
      </w:r>
    </w:p>
    <w:p w14:paraId="5B162A8C">
      <w:pPr>
        <w:spacing w:line="360" w:lineRule="auto"/>
        <w:ind w:firstLine="420" w:firstLineChars="200"/>
        <w:rPr>
          <w:rFonts w:hint="eastAsia" w:ascii="宋体" w:hAnsi="宋体" w:eastAsia="宋体" w:cs="宋体"/>
          <w:kern w:val="2"/>
          <w:sz w:val="21"/>
          <w:szCs w:val="21"/>
        </w:rPr>
      </w:pPr>
      <w:r>
        <w:rPr>
          <w:rFonts w:hint="eastAsia" w:ascii="宋体" w:hAnsi="宋体" w:eastAsia="宋体" w:cs="宋体"/>
          <w:kern w:val="2"/>
          <w:sz w:val="21"/>
          <w:szCs w:val="21"/>
        </w:rPr>
        <w:t>采取政府购买服务，</w:t>
      </w:r>
      <w:r>
        <w:rPr>
          <w:rFonts w:hint="eastAsia" w:ascii="宋体" w:hAnsi="宋体" w:eastAsia="宋体" w:cs="宋体"/>
          <w:sz w:val="21"/>
          <w:szCs w:val="21"/>
        </w:rPr>
        <w:t>委托</w:t>
      </w:r>
      <w:r>
        <w:rPr>
          <w:rFonts w:hint="eastAsia" w:ascii="宋体" w:hAnsi="宋体" w:eastAsia="宋体" w:cs="宋体"/>
          <w:kern w:val="2"/>
          <w:sz w:val="21"/>
          <w:szCs w:val="21"/>
        </w:rPr>
        <w:t>有良好信誉及日间照料经验的社会组织进行管理，由市民政局、科教新城民政办和文渊</w:t>
      </w:r>
      <w:r>
        <w:rPr>
          <w:rFonts w:hint="eastAsia" w:ascii="宋体" w:hAnsi="宋体" w:eastAsia="宋体" w:cs="宋体"/>
          <w:kern w:val="2"/>
          <w:sz w:val="21"/>
          <w:szCs w:val="21"/>
          <w:lang w:eastAsia="zh-CN"/>
        </w:rPr>
        <w:t>、</w:t>
      </w:r>
      <w:r>
        <w:rPr>
          <w:rFonts w:hint="eastAsia" w:ascii="宋体" w:hAnsi="宋体" w:eastAsia="宋体" w:cs="宋体"/>
          <w:kern w:val="2"/>
          <w:sz w:val="21"/>
          <w:szCs w:val="21"/>
          <w:lang w:val="en-US" w:eastAsia="zh-CN"/>
        </w:rPr>
        <w:t>良辅</w:t>
      </w:r>
      <w:r>
        <w:rPr>
          <w:rFonts w:hint="eastAsia" w:ascii="宋体" w:hAnsi="宋体" w:eastAsia="宋体" w:cs="宋体"/>
          <w:kern w:val="2"/>
          <w:sz w:val="21"/>
          <w:szCs w:val="21"/>
        </w:rPr>
        <w:t>社区居委会工作进行业务指导和监督指导，明确：</w:t>
      </w:r>
    </w:p>
    <w:p w14:paraId="01C8DD8F">
      <w:pPr>
        <w:spacing w:line="360" w:lineRule="auto"/>
        <w:ind w:firstLine="420" w:firstLineChars="200"/>
        <w:rPr>
          <w:rFonts w:hint="eastAsia" w:ascii="宋体" w:hAnsi="宋体" w:eastAsia="宋体" w:cs="宋体"/>
          <w:kern w:val="2"/>
          <w:sz w:val="21"/>
          <w:szCs w:val="21"/>
        </w:rPr>
      </w:pPr>
      <w:r>
        <w:rPr>
          <w:rFonts w:hint="eastAsia" w:ascii="宋体" w:hAnsi="宋体" w:eastAsia="宋体" w:cs="宋体"/>
          <w:kern w:val="2"/>
          <w:sz w:val="21"/>
          <w:szCs w:val="21"/>
        </w:rPr>
        <w:t>1、日间照料中心硬件（装修及设施）均由科教新城提供。</w:t>
      </w:r>
    </w:p>
    <w:p w14:paraId="0E79B037">
      <w:pPr>
        <w:widowControl w:val="0"/>
        <w:spacing w:line="360" w:lineRule="auto"/>
        <w:ind w:firstLine="480"/>
        <w:rPr>
          <w:rFonts w:hint="default" w:ascii="宋体" w:hAnsi="宋体" w:eastAsia="宋体" w:cs="宋体"/>
          <w:kern w:val="2"/>
          <w:sz w:val="21"/>
          <w:szCs w:val="21"/>
          <w:lang w:val="en-US"/>
        </w:rPr>
      </w:pPr>
      <w:r>
        <w:rPr>
          <w:rFonts w:hint="eastAsia" w:ascii="宋体" w:hAnsi="宋体" w:eastAsia="宋体" w:cs="宋体"/>
          <w:kern w:val="2"/>
          <w:sz w:val="21"/>
          <w:szCs w:val="21"/>
        </w:rPr>
        <w:t>2、根据社区现有老年</w:t>
      </w:r>
      <w:r>
        <w:rPr>
          <w:rFonts w:hint="eastAsia" w:ascii="宋体" w:hAnsi="宋体" w:eastAsia="宋体" w:cs="宋体"/>
          <w:color w:val="auto"/>
          <w:kern w:val="2"/>
          <w:sz w:val="21"/>
          <w:szCs w:val="21"/>
        </w:rPr>
        <w:t>人数量，每个中心管理和服务人员不少于2人，要求身体健康状况良好，有基本的沟通能力和良好的服务技能，负责运营的社会组织定期对管理服务人员进行培训。</w:t>
      </w:r>
      <w:r>
        <w:rPr>
          <w:rFonts w:hint="eastAsia" w:ascii="宋体" w:hAnsi="宋体" w:eastAsia="宋体" w:cs="宋体"/>
          <w:color w:val="auto"/>
          <w:kern w:val="2"/>
          <w:sz w:val="21"/>
          <w:szCs w:val="21"/>
          <w:lang w:val="en-US" w:eastAsia="zh-CN"/>
        </w:rPr>
        <w:t>另提供项目负责人1名</w:t>
      </w:r>
      <w:r>
        <w:rPr>
          <w:rFonts w:hint="eastAsia" w:ascii="宋体" w:hAnsi="宋体" w:eastAsia="宋体" w:cs="宋体"/>
          <w:color w:val="auto"/>
          <w:kern w:val="2"/>
          <w:sz w:val="21"/>
          <w:szCs w:val="21"/>
          <w:lang w:eastAsia="zh-CN"/>
        </w:rPr>
        <w:t>（</w:t>
      </w:r>
      <w:r>
        <w:rPr>
          <w:rFonts w:hint="eastAsia" w:ascii="宋体" w:hAnsi="宋体" w:eastAsia="宋体" w:cs="宋体"/>
          <w:color w:val="auto"/>
          <w:kern w:val="2"/>
          <w:sz w:val="21"/>
          <w:szCs w:val="21"/>
          <w:lang w:val="en-US" w:eastAsia="zh-CN"/>
        </w:rPr>
        <w:t>人员须符合劳动法规定</w:t>
      </w:r>
      <w:r>
        <w:rPr>
          <w:rFonts w:hint="eastAsia" w:ascii="宋体" w:hAnsi="宋体" w:eastAsia="宋体" w:cs="宋体"/>
          <w:color w:val="auto"/>
          <w:kern w:val="2"/>
          <w:sz w:val="21"/>
          <w:szCs w:val="21"/>
          <w:lang w:eastAsia="zh-CN"/>
        </w:rPr>
        <w:t>）</w:t>
      </w:r>
      <w:r>
        <w:rPr>
          <w:rFonts w:hint="eastAsia" w:ascii="宋体" w:hAnsi="宋体" w:eastAsia="宋体" w:cs="宋体"/>
          <w:color w:val="auto"/>
          <w:kern w:val="2"/>
          <w:sz w:val="21"/>
          <w:szCs w:val="21"/>
          <w:lang w:val="en-US" w:eastAsia="zh-CN"/>
        </w:rPr>
        <w:t>，要求身体</w:t>
      </w:r>
      <w:r>
        <w:rPr>
          <w:rFonts w:hint="eastAsia" w:ascii="宋体" w:hAnsi="宋体" w:eastAsia="宋体" w:cs="宋体"/>
          <w:color w:val="auto"/>
          <w:kern w:val="2"/>
          <w:sz w:val="21"/>
          <w:szCs w:val="21"/>
        </w:rPr>
        <w:t>健康状况良好</w:t>
      </w:r>
      <w:r>
        <w:rPr>
          <w:rFonts w:hint="eastAsia" w:ascii="宋体" w:hAnsi="宋体" w:eastAsia="宋体" w:cs="宋体"/>
          <w:color w:val="auto"/>
          <w:kern w:val="2"/>
          <w:sz w:val="21"/>
          <w:szCs w:val="21"/>
          <w:lang w:val="en-US" w:eastAsia="zh-CN"/>
        </w:rPr>
        <w:t>，高中及以上学历，</w:t>
      </w:r>
      <w:r>
        <w:rPr>
          <w:rFonts w:hint="eastAsia" w:ascii="宋体" w:hAnsi="宋体" w:eastAsia="宋体" w:cs="宋体"/>
          <w:color w:val="auto"/>
          <w:kern w:val="2"/>
          <w:sz w:val="21"/>
          <w:szCs w:val="21"/>
        </w:rPr>
        <w:t>有</w:t>
      </w:r>
      <w:r>
        <w:rPr>
          <w:rFonts w:hint="eastAsia" w:ascii="宋体" w:hAnsi="宋体" w:eastAsia="宋体" w:cs="宋体"/>
          <w:color w:val="auto"/>
          <w:kern w:val="2"/>
          <w:sz w:val="21"/>
          <w:szCs w:val="21"/>
          <w:lang w:val="en-US" w:eastAsia="zh-CN"/>
        </w:rPr>
        <w:t>良好</w:t>
      </w:r>
      <w:r>
        <w:rPr>
          <w:rFonts w:hint="eastAsia" w:ascii="宋体" w:hAnsi="宋体" w:eastAsia="宋体" w:cs="宋体"/>
          <w:color w:val="auto"/>
          <w:kern w:val="2"/>
          <w:sz w:val="21"/>
          <w:szCs w:val="21"/>
        </w:rPr>
        <w:t>的沟通能力和服务技能</w:t>
      </w:r>
      <w:r>
        <w:rPr>
          <w:rFonts w:hint="eastAsia" w:ascii="宋体" w:hAnsi="宋体" w:eastAsia="宋体" w:cs="宋体"/>
          <w:color w:val="auto"/>
          <w:kern w:val="2"/>
          <w:sz w:val="21"/>
          <w:szCs w:val="21"/>
          <w:lang w:eastAsia="zh-CN"/>
        </w:rPr>
        <w:t>，</w:t>
      </w:r>
      <w:r>
        <w:rPr>
          <w:rFonts w:hint="eastAsia" w:ascii="宋体" w:hAnsi="宋体" w:eastAsia="宋体" w:cs="宋体"/>
          <w:color w:val="auto"/>
          <w:kern w:val="2"/>
          <w:sz w:val="21"/>
          <w:szCs w:val="21"/>
          <w:lang w:val="en-US" w:eastAsia="zh-CN"/>
        </w:rPr>
        <w:t>具有社会服务或者养老服务工作经验。</w:t>
      </w:r>
    </w:p>
    <w:p w14:paraId="2C241C53">
      <w:pPr>
        <w:spacing w:line="360" w:lineRule="auto"/>
        <w:ind w:firstLine="420" w:firstLineChars="200"/>
        <w:rPr>
          <w:rFonts w:hint="eastAsia" w:ascii="宋体" w:hAnsi="宋体" w:eastAsia="宋体" w:cs="宋体"/>
          <w:kern w:val="2"/>
          <w:sz w:val="21"/>
          <w:szCs w:val="21"/>
        </w:rPr>
      </w:pPr>
      <w:r>
        <w:rPr>
          <w:rFonts w:hint="eastAsia" w:ascii="宋体" w:hAnsi="宋体" w:eastAsia="宋体" w:cs="宋体"/>
          <w:kern w:val="2"/>
          <w:sz w:val="21"/>
          <w:szCs w:val="21"/>
        </w:rPr>
        <w:t>3、中心负责所有</w:t>
      </w:r>
      <w:r>
        <w:rPr>
          <w:rFonts w:hint="eastAsia" w:ascii="宋体" w:hAnsi="宋体" w:eastAsia="宋体" w:cs="宋体"/>
          <w:sz w:val="21"/>
          <w:szCs w:val="21"/>
        </w:rPr>
        <w:t>日间</w:t>
      </w:r>
      <w:r>
        <w:rPr>
          <w:rFonts w:hint="eastAsia" w:ascii="宋体" w:hAnsi="宋体" w:eastAsia="宋体" w:cs="宋体"/>
          <w:kern w:val="2"/>
          <w:sz w:val="21"/>
          <w:szCs w:val="21"/>
        </w:rPr>
        <w:t>照料免费服务项目，并按要求定期组织丰富多样化的活动，如有特殊服务需求，可低偿收取一定费用，服务对象、内容、方式、流程和收费标准必须上墙公示。</w:t>
      </w:r>
    </w:p>
    <w:p w14:paraId="6AE72D52">
      <w:pPr>
        <w:spacing w:line="360" w:lineRule="auto"/>
        <w:ind w:firstLine="420" w:firstLineChars="200"/>
        <w:rPr>
          <w:rFonts w:hint="eastAsia" w:ascii="宋体" w:hAnsi="宋体" w:eastAsia="宋体" w:cs="宋体"/>
          <w:kern w:val="2"/>
          <w:sz w:val="21"/>
          <w:szCs w:val="21"/>
        </w:rPr>
      </w:pPr>
      <w:r>
        <w:rPr>
          <w:rFonts w:hint="eastAsia" w:ascii="宋体" w:hAnsi="宋体" w:eastAsia="宋体" w:cs="宋体"/>
          <w:kern w:val="2"/>
          <w:sz w:val="21"/>
          <w:szCs w:val="21"/>
        </w:rPr>
        <w:t>4、参与日间照料的</w:t>
      </w:r>
      <w:r>
        <w:rPr>
          <w:rFonts w:hint="eastAsia" w:ascii="宋体" w:hAnsi="宋体" w:eastAsia="宋体" w:cs="宋体"/>
          <w:sz w:val="21"/>
          <w:szCs w:val="21"/>
        </w:rPr>
        <w:t>社会</w:t>
      </w:r>
      <w:r>
        <w:rPr>
          <w:rFonts w:hint="eastAsia" w:ascii="宋体" w:hAnsi="宋体" w:eastAsia="宋体" w:cs="宋体"/>
          <w:kern w:val="2"/>
          <w:sz w:val="21"/>
          <w:szCs w:val="21"/>
        </w:rPr>
        <w:t>组织必须按委托协议履行服务内容，相关部门和社区对服务工作进行监督，设立投诉、监督、咨询电话，受理投诉和举报。</w:t>
      </w:r>
    </w:p>
    <w:p w14:paraId="6C1F90AD">
      <w:pPr>
        <w:spacing w:line="360" w:lineRule="auto"/>
        <w:ind w:firstLine="422" w:firstLineChars="200"/>
        <w:rPr>
          <w:rFonts w:ascii="宋体" w:hAnsi="宋体" w:eastAsia="宋体" w:cs="Times New Roman"/>
          <w:b/>
          <w:bCs/>
          <w:kern w:val="2"/>
          <w:sz w:val="21"/>
          <w:szCs w:val="21"/>
        </w:rPr>
      </w:pPr>
      <w:r>
        <w:rPr>
          <w:rFonts w:hint="eastAsia" w:ascii="宋体" w:hAnsi="宋体" w:eastAsia="宋体" w:cs="Times New Roman"/>
          <w:b/>
          <w:bCs/>
          <w:kern w:val="2"/>
          <w:sz w:val="21"/>
          <w:szCs w:val="21"/>
        </w:rPr>
        <w:t>（六）项目实施管理及监督</w:t>
      </w:r>
    </w:p>
    <w:p w14:paraId="77426205">
      <w:pPr>
        <w:spacing w:line="360" w:lineRule="auto"/>
        <w:ind w:firstLine="420" w:firstLineChars="200"/>
        <w:rPr>
          <w:rFonts w:ascii="宋体" w:hAnsi="宋体" w:eastAsia="宋体" w:cs="Times New Roman"/>
          <w:kern w:val="2"/>
          <w:sz w:val="21"/>
          <w:szCs w:val="21"/>
        </w:rPr>
      </w:pPr>
      <w:r>
        <w:rPr>
          <w:rFonts w:hint="eastAsia" w:ascii="宋体" w:hAnsi="宋体" w:eastAsia="宋体" w:cs="Times New Roman"/>
          <w:kern w:val="2"/>
          <w:sz w:val="21"/>
          <w:szCs w:val="21"/>
        </w:rPr>
        <w:t>1、老年人日间照料中心硬件配套和内部装修由科教新城落实；并委托社会组织参与运营工作；并负责按政府采购标准落实所需家具及电器配备等。</w:t>
      </w:r>
    </w:p>
    <w:p w14:paraId="63833830">
      <w:pPr>
        <w:spacing w:line="360" w:lineRule="auto"/>
        <w:ind w:firstLine="420" w:firstLineChars="200"/>
        <w:rPr>
          <w:rFonts w:ascii="宋体" w:hAnsi="宋体" w:eastAsia="宋体" w:cs="Times New Roman"/>
          <w:kern w:val="2"/>
          <w:sz w:val="21"/>
          <w:szCs w:val="21"/>
        </w:rPr>
      </w:pPr>
      <w:r>
        <w:rPr>
          <w:rFonts w:hint="eastAsia" w:ascii="宋体" w:hAnsi="宋体" w:eastAsia="宋体" w:cs="Times New Roman"/>
          <w:kern w:val="2"/>
          <w:sz w:val="21"/>
          <w:szCs w:val="21"/>
        </w:rPr>
        <w:t>2、由科教新城</w:t>
      </w:r>
      <w:r>
        <w:rPr>
          <w:rFonts w:hint="eastAsia" w:ascii="Times New Roman" w:hAnsi="Times New Roman" w:eastAsia="宋体" w:cs="Times New Roman"/>
          <w:sz w:val="21"/>
          <w:szCs w:val="21"/>
        </w:rPr>
        <w:t>民政</w:t>
      </w:r>
      <w:r>
        <w:rPr>
          <w:rFonts w:hint="eastAsia" w:ascii="宋体" w:hAnsi="宋体" w:eastAsia="宋体" w:cs="Times New Roman"/>
          <w:kern w:val="2"/>
          <w:sz w:val="21"/>
          <w:szCs w:val="21"/>
        </w:rPr>
        <w:t>办和</w:t>
      </w:r>
      <w:r>
        <w:rPr>
          <w:rFonts w:hint="eastAsia" w:ascii="Times New Roman" w:hAnsi="Times New Roman" w:eastAsia="宋体" w:cs="Times New Roman"/>
          <w:sz w:val="21"/>
          <w:szCs w:val="21"/>
        </w:rPr>
        <w:t>社区</w:t>
      </w:r>
      <w:r>
        <w:rPr>
          <w:rFonts w:hint="eastAsia" w:ascii="宋体" w:hAnsi="宋体" w:eastAsia="宋体" w:cs="Times New Roman"/>
          <w:kern w:val="2"/>
          <w:sz w:val="21"/>
          <w:szCs w:val="21"/>
        </w:rPr>
        <w:t>负责对</w:t>
      </w:r>
      <w:r>
        <w:rPr>
          <w:rFonts w:hint="eastAsia" w:ascii="Times New Roman" w:hAnsi="Times New Roman" w:eastAsia="宋体" w:cs="Times New Roman"/>
          <w:sz w:val="21"/>
          <w:szCs w:val="21"/>
        </w:rPr>
        <w:t>老年人</w:t>
      </w:r>
      <w:r>
        <w:rPr>
          <w:rFonts w:hint="eastAsia" w:ascii="宋体" w:hAnsi="宋体" w:eastAsia="宋体" w:cs="Times New Roman"/>
          <w:kern w:val="2"/>
          <w:sz w:val="21"/>
          <w:szCs w:val="21"/>
        </w:rPr>
        <w:t>日间照料中心建设和管理进行监督指导。</w:t>
      </w:r>
    </w:p>
    <w:p w14:paraId="7181694C">
      <w:pPr>
        <w:spacing w:line="360" w:lineRule="auto"/>
        <w:ind w:firstLine="420" w:firstLineChars="200"/>
        <w:rPr>
          <w:rFonts w:ascii="宋体" w:hAnsi="宋体" w:eastAsia="宋体" w:cs="Times New Roman"/>
          <w:kern w:val="2"/>
          <w:sz w:val="21"/>
          <w:szCs w:val="21"/>
        </w:rPr>
      </w:pPr>
      <w:r>
        <w:rPr>
          <w:rFonts w:hint="eastAsia" w:ascii="宋体" w:hAnsi="宋体" w:eastAsia="宋体" w:cs="Times New Roman"/>
          <w:kern w:val="2"/>
          <w:sz w:val="21"/>
          <w:szCs w:val="21"/>
        </w:rPr>
        <w:t>3、老年人日间照料中心根据考评内容按月进行自查，接受市民政局委托的第三方考评，同时</w:t>
      </w:r>
      <w:r>
        <w:rPr>
          <w:rFonts w:hint="eastAsia" w:ascii="Times New Roman" w:hAnsi="Times New Roman" w:eastAsia="宋体" w:cs="Times New Roman"/>
          <w:sz w:val="21"/>
          <w:szCs w:val="21"/>
        </w:rPr>
        <w:t>针对</w:t>
      </w:r>
      <w:r>
        <w:rPr>
          <w:rFonts w:hint="eastAsia" w:ascii="宋体" w:hAnsi="宋体" w:eastAsia="宋体" w:cs="Times New Roman"/>
          <w:kern w:val="2"/>
          <w:sz w:val="21"/>
          <w:szCs w:val="21"/>
        </w:rPr>
        <w:t>考评结果做好整改落实工作；如考评不达标，将与购买服务经费挂钩。</w:t>
      </w:r>
    </w:p>
    <w:p w14:paraId="14F4FB2B">
      <w:pPr>
        <w:spacing w:line="360" w:lineRule="auto"/>
        <w:ind w:firstLine="420" w:firstLineChars="200"/>
        <w:rPr>
          <w:rFonts w:ascii="宋体" w:hAnsi="宋体" w:eastAsia="宋体" w:cs="Times New Roman"/>
          <w:kern w:val="2"/>
          <w:sz w:val="21"/>
          <w:szCs w:val="21"/>
        </w:rPr>
      </w:pPr>
      <w:r>
        <w:rPr>
          <w:rFonts w:hint="eastAsia" w:ascii="宋体" w:hAnsi="宋体" w:eastAsia="宋体" w:cs="Times New Roman"/>
          <w:kern w:val="2"/>
          <w:sz w:val="21"/>
          <w:szCs w:val="21"/>
        </w:rPr>
        <w:t>4、老年人日间照料中心运营的水、电、网络、易耗品费等开支由承接运营单位承担；</w:t>
      </w:r>
    </w:p>
    <w:p w14:paraId="2B198C84">
      <w:pPr>
        <w:spacing w:line="360" w:lineRule="auto"/>
        <w:ind w:firstLine="420" w:firstLineChars="200"/>
        <w:rPr>
          <w:rFonts w:hint="eastAsia" w:ascii="宋体" w:hAnsi="宋体" w:eastAsia="宋体" w:cs="Times New Roman"/>
          <w:kern w:val="2"/>
          <w:sz w:val="21"/>
          <w:szCs w:val="21"/>
        </w:rPr>
      </w:pPr>
      <w:r>
        <w:rPr>
          <w:rFonts w:hint="eastAsia" w:ascii="宋体" w:hAnsi="宋体" w:eastAsia="宋体" w:cs="Times New Roman"/>
          <w:kern w:val="2"/>
          <w:sz w:val="21"/>
          <w:szCs w:val="21"/>
        </w:rPr>
        <w:t>5、运营</w:t>
      </w:r>
      <w:r>
        <w:rPr>
          <w:rFonts w:hint="eastAsia" w:ascii="Times New Roman" w:hAnsi="宋体" w:eastAsia="宋体" w:cs="宋体"/>
          <w:szCs w:val="24"/>
        </w:rPr>
        <w:t>六</w:t>
      </w:r>
      <w:r>
        <w:rPr>
          <w:rFonts w:hint="eastAsia" w:ascii="宋体" w:hAnsi="宋体" w:eastAsia="宋体" w:cs="Times New Roman"/>
          <w:kern w:val="2"/>
          <w:sz w:val="21"/>
          <w:szCs w:val="21"/>
        </w:rPr>
        <w:t>管理合同</w:t>
      </w:r>
      <w:r>
        <w:rPr>
          <w:rFonts w:hint="eastAsia" w:ascii="Times New Roman" w:hAnsi="Times New Roman" w:eastAsia="宋体" w:cs="Times New Roman"/>
          <w:sz w:val="21"/>
          <w:szCs w:val="21"/>
        </w:rPr>
        <w:t>招标</w:t>
      </w:r>
      <w:r>
        <w:rPr>
          <w:rFonts w:hint="eastAsia" w:ascii="宋体" w:hAnsi="宋体" w:eastAsia="宋体" w:cs="Times New Roman"/>
          <w:kern w:val="2"/>
          <w:sz w:val="21"/>
          <w:szCs w:val="21"/>
        </w:rPr>
        <w:t>结束后另行签订。</w:t>
      </w:r>
    </w:p>
    <w:p w14:paraId="7B3A6493">
      <w:pPr>
        <w:keepNext w:val="0"/>
        <w:keepLines w:val="0"/>
        <w:pageBreakBefore w:val="0"/>
        <w:widowControl w:val="0"/>
        <w:spacing w:line="360" w:lineRule="auto"/>
        <w:ind w:left="0" w:firstLine="441"/>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（七）服务方案要求</w:t>
      </w:r>
    </w:p>
    <w:p w14:paraId="6954A3BF">
      <w:pPr>
        <w:keepNext w:val="0"/>
        <w:keepLines w:val="0"/>
        <w:pageBreakBefore w:val="0"/>
        <w:widowControl w:val="0"/>
        <w:numPr>
          <w:ilvl w:val="0"/>
          <w:numId w:val="0"/>
        </w:numPr>
        <w:spacing w:line="360" w:lineRule="auto"/>
        <w:ind w:left="0" w:firstLine="439"/>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项目整体服务方案</w:t>
      </w:r>
    </w:p>
    <w:p w14:paraId="7D322C55">
      <w:pPr>
        <w:keepNext w:val="0"/>
        <w:keepLines w:val="0"/>
        <w:pageBreakBefore w:val="0"/>
        <w:widowControl w:val="0"/>
        <w:spacing w:line="360" w:lineRule="auto"/>
        <w:ind w:left="0" w:firstLine="439"/>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投标人结合本项目实际情况，</w:t>
      </w:r>
      <w:r>
        <w:rPr>
          <w:rFonts w:hint="eastAsia" w:ascii="宋体" w:hAnsi="宋体" w:eastAsia="宋体" w:cs="宋体"/>
          <w:b w:val="0"/>
          <w:bCs w:val="0"/>
          <w:color w:val="auto"/>
          <w:sz w:val="21"/>
          <w:szCs w:val="21"/>
          <w:highlight w:val="none"/>
          <w:lang w:val="en-US" w:eastAsia="zh-CN"/>
        </w:rPr>
        <w:t>编制</w:t>
      </w:r>
      <w:r>
        <w:rPr>
          <w:rFonts w:hint="eastAsia" w:ascii="宋体" w:hAnsi="宋体" w:eastAsia="宋体" w:cs="宋体"/>
          <w:b w:val="0"/>
          <w:bCs w:val="0"/>
          <w:color w:val="auto"/>
          <w:sz w:val="21"/>
          <w:szCs w:val="21"/>
          <w:highlight w:val="none"/>
        </w:rPr>
        <w:t>针对本项目的整体服务方案，内容至少包括：</w:t>
      </w:r>
    </w:p>
    <w:p w14:paraId="4B4B7C35">
      <w:pPr>
        <w:keepNext w:val="0"/>
        <w:keepLines w:val="0"/>
        <w:pageBreakBefore w:val="0"/>
        <w:widowControl w:val="0"/>
        <w:spacing w:line="360" w:lineRule="auto"/>
        <w:ind w:left="0" w:firstLine="439"/>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1、服务内容</w:t>
      </w:r>
      <w:r>
        <w:rPr>
          <w:rFonts w:hint="eastAsia" w:ascii="宋体" w:hAnsi="宋体" w:eastAsia="宋体" w:cs="宋体"/>
          <w:b w:val="0"/>
          <w:bCs w:val="0"/>
          <w:color w:val="auto"/>
          <w:sz w:val="21"/>
          <w:szCs w:val="21"/>
          <w:highlight w:val="none"/>
          <w:lang w:val="en-US" w:eastAsia="zh-CN"/>
        </w:rPr>
        <w:t>与服务目标</w:t>
      </w:r>
      <w:r>
        <w:rPr>
          <w:rFonts w:hint="eastAsia" w:ascii="宋体" w:hAnsi="宋体" w:eastAsia="宋体" w:cs="宋体"/>
          <w:b w:val="0"/>
          <w:bCs w:val="0"/>
          <w:color w:val="auto"/>
          <w:sz w:val="21"/>
          <w:szCs w:val="21"/>
          <w:highlight w:val="none"/>
        </w:rPr>
        <w:t>（包括但不限于</w:t>
      </w:r>
      <w:r>
        <w:rPr>
          <w:rFonts w:hint="eastAsia" w:ascii="宋体" w:hAnsi="宋体" w:eastAsia="宋体" w:cs="宋体"/>
          <w:color w:val="auto"/>
          <w:kern w:val="2"/>
          <w:sz w:val="21"/>
          <w:szCs w:val="21"/>
        </w:rPr>
        <w:t>助餐服务、生活</w:t>
      </w:r>
      <w:r>
        <w:rPr>
          <w:rFonts w:hint="eastAsia" w:ascii="宋体" w:hAnsi="宋体" w:eastAsia="宋体" w:cs="宋体"/>
          <w:color w:val="auto"/>
          <w:sz w:val="21"/>
          <w:szCs w:val="21"/>
        </w:rPr>
        <w:t>照料</w:t>
      </w:r>
      <w:r>
        <w:rPr>
          <w:rFonts w:hint="eastAsia" w:ascii="宋体" w:hAnsi="宋体" w:eastAsia="宋体" w:cs="宋体"/>
          <w:color w:val="auto"/>
          <w:kern w:val="2"/>
          <w:sz w:val="21"/>
          <w:szCs w:val="21"/>
        </w:rPr>
        <w:t>、健康指导、文体娱乐、精神慰藉</w:t>
      </w:r>
      <w:r>
        <w:rPr>
          <w:rFonts w:hint="eastAsia" w:ascii="宋体" w:hAnsi="宋体" w:eastAsia="宋体" w:cs="宋体"/>
          <w:b w:val="0"/>
          <w:bCs w:val="0"/>
          <w:color w:val="auto"/>
          <w:sz w:val="21"/>
          <w:szCs w:val="21"/>
          <w:highlight w:val="none"/>
        </w:rPr>
        <w:t>）；</w:t>
      </w:r>
    </w:p>
    <w:p w14:paraId="7EEECA89">
      <w:pPr>
        <w:keepNext w:val="0"/>
        <w:keepLines w:val="0"/>
        <w:pageBreakBefore w:val="0"/>
        <w:widowControl w:val="0"/>
        <w:spacing w:line="360" w:lineRule="auto"/>
        <w:ind w:left="0" w:firstLine="439"/>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2</w:t>
      </w:r>
      <w:r>
        <w:rPr>
          <w:rFonts w:hint="eastAsia" w:ascii="宋体" w:hAnsi="宋体" w:eastAsia="宋体" w:cs="宋体"/>
          <w:b w:val="0"/>
          <w:bCs w:val="0"/>
          <w:color w:val="auto"/>
          <w:sz w:val="21"/>
          <w:szCs w:val="21"/>
          <w:highlight w:val="none"/>
        </w:rPr>
        <w:t>、</w:t>
      </w:r>
      <w:r>
        <w:rPr>
          <w:rFonts w:hint="eastAsia" w:ascii="宋体" w:hAnsi="宋体" w:eastAsia="宋体" w:cs="宋体"/>
          <w:b w:val="0"/>
          <w:bCs w:val="0"/>
          <w:color w:val="auto"/>
          <w:sz w:val="21"/>
          <w:szCs w:val="21"/>
          <w:highlight w:val="none"/>
          <w:lang w:val="en-US" w:eastAsia="zh-CN"/>
        </w:rPr>
        <w:t>人员配置与要求</w:t>
      </w:r>
      <w:r>
        <w:rPr>
          <w:rFonts w:hint="eastAsia" w:ascii="宋体" w:hAnsi="宋体" w:eastAsia="宋体" w:cs="宋体"/>
          <w:b w:val="0"/>
          <w:bCs w:val="0"/>
          <w:color w:val="auto"/>
          <w:sz w:val="21"/>
          <w:szCs w:val="21"/>
          <w:highlight w:val="none"/>
        </w:rPr>
        <w:t>（包括但不限于</w:t>
      </w:r>
      <w:r>
        <w:rPr>
          <w:rFonts w:hint="eastAsia" w:ascii="宋体" w:hAnsi="宋体" w:eastAsia="宋体" w:cs="宋体"/>
          <w:b w:val="0"/>
          <w:bCs w:val="0"/>
          <w:color w:val="auto"/>
          <w:sz w:val="21"/>
          <w:szCs w:val="21"/>
          <w:highlight w:val="none"/>
          <w:lang w:val="en-US" w:eastAsia="zh-CN"/>
        </w:rPr>
        <w:t>人员配置</w:t>
      </w:r>
      <w:r>
        <w:rPr>
          <w:rFonts w:hint="eastAsia" w:ascii="宋体" w:hAnsi="宋体" w:eastAsia="宋体" w:cs="宋体"/>
          <w:b w:val="0"/>
          <w:bCs w:val="0"/>
          <w:color w:val="auto"/>
          <w:sz w:val="21"/>
          <w:szCs w:val="21"/>
          <w:highlight w:val="none"/>
        </w:rPr>
        <w:t>、</w:t>
      </w:r>
      <w:r>
        <w:rPr>
          <w:rFonts w:hint="eastAsia" w:ascii="宋体" w:hAnsi="宋体" w:eastAsia="宋体" w:cs="宋体"/>
          <w:b w:val="0"/>
          <w:bCs w:val="0"/>
          <w:color w:val="auto"/>
          <w:sz w:val="21"/>
          <w:szCs w:val="21"/>
          <w:highlight w:val="none"/>
          <w:lang w:val="en-US" w:eastAsia="zh-CN"/>
        </w:rPr>
        <w:t>岗位职责</w:t>
      </w:r>
      <w:r>
        <w:rPr>
          <w:rFonts w:hint="eastAsia" w:ascii="宋体" w:hAnsi="宋体" w:eastAsia="宋体" w:cs="宋体"/>
          <w:b w:val="0"/>
          <w:bCs w:val="0"/>
          <w:color w:val="auto"/>
          <w:sz w:val="21"/>
          <w:szCs w:val="21"/>
          <w:highlight w:val="none"/>
        </w:rPr>
        <w:t>、</w:t>
      </w:r>
      <w:r>
        <w:rPr>
          <w:rFonts w:hint="eastAsia" w:ascii="宋体" w:hAnsi="宋体" w:eastAsia="宋体" w:cs="宋体"/>
          <w:b w:val="0"/>
          <w:bCs w:val="0"/>
          <w:color w:val="auto"/>
          <w:sz w:val="21"/>
          <w:szCs w:val="21"/>
          <w:highlight w:val="none"/>
          <w:lang w:val="en-US" w:eastAsia="zh-CN"/>
        </w:rPr>
        <w:t>人员要求</w:t>
      </w:r>
      <w:r>
        <w:rPr>
          <w:rFonts w:hint="eastAsia" w:ascii="宋体" w:hAnsi="宋体" w:eastAsia="宋体" w:cs="宋体"/>
          <w:b w:val="0"/>
          <w:bCs w:val="0"/>
          <w:color w:val="auto"/>
          <w:sz w:val="21"/>
          <w:szCs w:val="21"/>
          <w:highlight w:val="none"/>
        </w:rPr>
        <w:t>）；</w:t>
      </w:r>
    </w:p>
    <w:p w14:paraId="31599532">
      <w:pPr>
        <w:keepNext w:val="0"/>
        <w:keepLines w:val="0"/>
        <w:pageBreakBefore w:val="0"/>
        <w:widowControl w:val="0"/>
        <w:spacing w:line="360" w:lineRule="auto"/>
        <w:ind w:left="0" w:firstLine="439"/>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3、服务流程与标准</w:t>
      </w:r>
      <w:r>
        <w:rPr>
          <w:rFonts w:hint="eastAsia" w:ascii="宋体" w:hAnsi="宋体" w:eastAsia="宋体" w:cs="宋体"/>
          <w:b w:val="0"/>
          <w:bCs w:val="0"/>
          <w:color w:val="auto"/>
          <w:sz w:val="21"/>
          <w:szCs w:val="21"/>
          <w:highlight w:val="none"/>
        </w:rPr>
        <w:t>（包括但不限于</w:t>
      </w:r>
      <w:r>
        <w:rPr>
          <w:rFonts w:hint="eastAsia" w:ascii="宋体" w:hAnsi="宋体" w:eastAsia="宋体" w:cs="宋体"/>
          <w:b w:val="0"/>
          <w:bCs w:val="0"/>
          <w:color w:val="auto"/>
          <w:sz w:val="21"/>
          <w:szCs w:val="21"/>
          <w:highlight w:val="none"/>
          <w:lang w:val="en-US" w:eastAsia="zh-CN"/>
        </w:rPr>
        <w:t>服务流程</w:t>
      </w:r>
      <w:r>
        <w:rPr>
          <w:rFonts w:hint="eastAsia" w:ascii="宋体" w:hAnsi="宋体" w:eastAsia="宋体" w:cs="宋体"/>
          <w:b w:val="0"/>
          <w:bCs w:val="0"/>
          <w:color w:val="auto"/>
          <w:sz w:val="21"/>
          <w:szCs w:val="21"/>
          <w:highlight w:val="none"/>
        </w:rPr>
        <w:t>、</w:t>
      </w:r>
      <w:r>
        <w:rPr>
          <w:rFonts w:hint="eastAsia" w:ascii="宋体" w:hAnsi="宋体" w:eastAsia="宋体" w:cs="宋体"/>
          <w:b w:val="0"/>
          <w:bCs w:val="0"/>
          <w:color w:val="auto"/>
          <w:sz w:val="21"/>
          <w:szCs w:val="21"/>
          <w:highlight w:val="none"/>
          <w:lang w:val="en-US" w:eastAsia="zh-CN"/>
        </w:rPr>
        <w:t>突发及异常情况的处理流程</w:t>
      </w:r>
      <w:r>
        <w:rPr>
          <w:rFonts w:hint="eastAsia" w:ascii="宋体" w:hAnsi="宋体" w:eastAsia="宋体" w:cs="宋体"/>
          <w:b w:val="0"/>
          <w:bCs w:val="0"/>
          <w:color w:val="auto"/>
          <w:sz w:val="21"/>
          <w:szCs w:val="21"/>
          <w:highlight w:val="none"/>
        </w:rPr>
        <w:t>、</w:t>
      </w:r>
      <w:r>
        <w:rPr>
          <w:rFonts w:hint="eastAsia" w:ascii="宋体" w:hAnsi="宋体" w:eastAsia="宋体" w:cs="宋体"/>
          <w:b w:val="0"/>
          <w:bCs w:val="0"/>
          <w:color w:val="auto"/>
          <w:sz w:val="21"/>
          <w:szCs w:val="21"/>
          <w:highlight w:val="none"/>
          <w:lang w:val="en-US" w:eastAsia="zh-CN"/>
        </w:rPr>
        <w:t>服务标准</w:t>
      </w:r>
      <w:r>
        <w:rPr>
          <w:rFonts w:hint="eastAsia" w:ascii="宋体" w:hAnsi="宋体" w:eastAsia="宋体" w:cs="宋体"/>
          <w:b w:val="0"/>
          <w:bCs w:val="0"/>
          <w:color w:val="auto"/>
          <w:sz w:val="21"/>
          <w:szCs w:val="21"/>
          <w:highlight w:val="none"/>
        </w:rPr>
        <w:t>）；</w:t>
      </w:r>
    </w:p>
    <w:p w14:paraId="6096BEFC">
      <w:pPr>
        <w:keepNext w:val="0"/>
        <w:keepLines w:val="0"/>
        <w:pageBreakBefore w:val="0"/>
        <w:widowControl w:val="0"/>
        <w:spacing w:line="360" w:lineRule="auto"/>
        <w:ind w:left="0" w:firstLine="439"/>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4、服务制度（包括但不限于工作制度、考核制度、财务制度）；</w:t>
      </w:r>
    </w:p>
    <w:p w14:paraId="04B730E3">
      <w:pPr>
        <w:keepNext w:val="0"/>
        <w:keepLines w:val="0"/>
        <w:pageBreakBefore w:val="0"/>
        <w:widowControl w:val="0"/>
        <w:spacing w:line="360" w:lineRule="auto"/>
        <w:ind w:left="0" w:firstLine="439"/>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val="en-US" w:eastAsia="zh-CN"/>
        </w:rPr>
        <w:t>5</w:t>
      </w:r>
      <w:r>
        <w:rPr>
          <w:rFonts w:hint="eastAsia" w:ascii="宋体" w:hAnsi="宋体" w:eastAsia="宋体" w:cs="宋体"/>
          <w:b w:val="0"/>
          <w:bCs w:val="0"/>
          <w:color w:val="auto"/>
          <w:sz w:val="21"/>
          <w:szCs w:val="21"/>
          <w:highlight w:val="none"/>
        </w:rPr>
        <w:t>、重难点分析和解决方案（包括但不限于</w:t>
      </w:r>
      <w:r>
        <w:rPr>
          <w:rFonts w:hint="eastAsia" w:ascii="宋体" w:hAnsi="宋体" w:eastAsia="宋体" w:cs="宋体"/>
          <w:b w:val="0"/>
          <w:bCs w:val="0"/>
          <w:color w:val="auto"/>
          <w:sz w:val="21"/>
          <w:szCs w:val="21"/>
          <w:highlight w:val="none"/>
          <w:lang w:val="en-US" w:eastAsia="zh-CN"/>
        </w:rPr>
        <w:t>老人助餐</w:t>
      </w:r>
      <w:r>
        <w:rPr>
          <w:rFonts w:hint="eastAsia" w:ascii="宋体" w:hAnsi="宋体" w:eastAsia="宋体" w:cs="宋体"/>
          <w:b w:val="0"/>
          <w:bCs w:val="0"/>
          <w:color w:val="auto"/>
          <w:sz w:val="21"/>
          <w:szCs w:val="21"/>
          <w:highlight w:val="none"/>
        </w:rPr>
        <w:t>工作、</w:t>
      </w:r>
      <w:r>
        <w:rPr>
          <w:rFonts w:hint="eastAsia" w:ascii="宋体" w:hAnsi="宋体" w:eastAsia="宋体" w:cs="宋体"/>
          <w:color w:val="auto"/>
          <w:kern w:val="2"/>
          <w:sz w:val="21"/>
          <w:szCs w:val="21"/>
        </w:rPr>
        <w:t>生活</w:t>
      </w:r>
      <w:r>
        <w:rPr>
          <w:rFonts w:hint="eastAsia" w:ascii="宋体" w:hAnsi="宋体" w:eastAsia="宋体" w:cs="宋体"/>
          <w:color w:val="auto"/>
          <w:sz w:val="21"/>
          <w:szCs w:val="21"/>
        </w:rPr>
        <w:t>照料</w:t>
      </w:r>
      <w:r>
        <w:rPr>
          <w:rFonts w:hint="eastAsia" w:ascii="宋体" w:hAnsi="宋体" w:eastAsia="宋体" w:cs="宋体"/>
          <w:color w:val="auto"/>
          <w:kern w:val="2"/>
          <w:sz w:val="21"/>
          <w:szCs w:val="21"/>
        </w:rPr>
        <w:t>、健康指导、</w:t>
      </w:r>
      <w:r>
        <w:rPr>
          <w:rFonts w:hint="eastAsia" w:ascii="宋体" w:hAnsi="宋体" w:eastAsia="宋体" w:cs="宋体"/>
          <w:b w:val="0"/>
          <w:bCs w:val="0"/>
          <w:color w:val="auto"/>
          <w:sz w:val="21"/>
          <w:szCs w:val="21"/>
          <w:highlight w:val="none"/>
          <w:lang w:val="en-US" w:eastAsia="zh-CN"/>
        </w:rPr>
        <w:t>卫生管理</w:t>
      </w:r>
      <w:r>
        <w:rPr>
          <w:rFonts w:hint="eastAsia" w:ascii="宋体" w:hAnsi="宋体" w:eastAsia="宋体" w:cs="宋体"/>
          <w:b w:val="0"/>
          <w:bCs w:val="0"/>
          <w:color w:val="auto"/>
          <w:sz w:val="21"/>
          <w:szCs w:val="21"/>
          <w:highlight w:val="none"/>
        </w:rPr>
        <w:t>工作）</w:t>
      </w:r>
      <w:r>
        <w:rPr>
          <w:rFonts w:hint="eastAsia" w:ascii="宋体" w:hAnsi="宋体" w:eastAsia="宋体" w:cs="宋体"/>
          <w:b w:val="0"/>
          <w:bCs w:val="0"/>
          <w:color w:val="auto"/>
          <w:sz w:val="21"/>
          <w:szCs w:val="21"/>
          <w:highlight w:val="none"/>
          <w:lang w:eastAsia="zh-CN"/>
        </w:rPr>
        <w:t>。</w:t>
      </w:r>
    </w:p>
    <w:p w14:paraId="7C8A76A5">
      <w:pPr>
        <w:keepNext w:val="0"/>
        <w:keepLines w:val="0"/>
        <w:pageBreakBefore w:val="0"/>
        <w:widowControl w:val="0"/>
        <w:numPr>
          <w:ilvl w:val="0"/>
          <w:numId w:val="0"/>
        </w:numPr>
        <w:spacing w:line="360" w:lineRule="auto"/>
        <w:ind w:left="0" w:firstLine="439"/>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服务质量保证方案</w:t>
      </w:r>
    </w:p>
    <w:p w14:paraId="2BD983BE">
      <w:pPr>
        <w:keepNext w:val="0"/>
        <w:keepLines w:val="0"/>
        <w:pageBreakBefore w:val="0"/>
        <w:widowControl w:val="0"/>
        <w:spacing w:line="360" w:lineRule="auto"/>
        <w:ind w:left="0" w:firstLine="439"/>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投标人需要针对本项目提供服务质量保证方案，内容至少包括：</w:t>
      </w:r>
    </w:p>
    <w:p w14:paraId="2A80D60B">
      <w:pPr>
        <w:keepNext w:val="0"/>
        <w:keepLines w:val="0"/>
        <w:pageBreakBefore w:val="0"/>
        <w:widowControl w:val="0"/>
        <w:spacing w:line="360" w:lineRule="auto"/>
        <w:ind w:left="0" w:firstLine="439"/>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w:t>
      </w:r>
      <w:r>
        <w:rPr>
          <w:rFonts w:hint="eastAsia" w:ascii="宋体" w:hAnsi="宋体" w:eastAsia="宋体" w:cs="宋体"/>
          <w:b w:val="0"/>
          <w:bCs w:val="0"/>
          <w:color w:val="auto"/>
          <w:sz w:val="21"/>
          <w:szCs w:val="21"/>
          <w:highlight w:val="none"/>
          <w:lang w:val="en-US" w:eastAsia="zh-CN"/>
        </w:rPr>
        <w:t>运营</w:t>
      </w:r>
      <w:r>
        <w:rPr>
          <w:rFonts w:hint="eastAsia" w:ascii="宋体" w:hAnsi="宋体" w:eastAsia="宋体" w:cs="宋体"/>
          <w:b w:val="0"/>
          <w:bCs w:val="0"/>
          <w:color w:val="auto"/>
          <w:sz w:val="21"/>
          <w:szCs w:val="21"/>
          <w:highlight w:val="none"/>
        </w:rPr>
        <w:t>服务概述（包括但不限于</w:t>
      </w:r>
      <w:r>
        <w:rPr>
          <w:rFonts w:hint="eastAsia" w:ascii="宋体" w:hAnsi="宋体" w:eastAsia="宋体" w:cs="宋体"/>
          <w:b w:val="0"/>
          <w:bCs w:val="0"/>
          <w:color w:val="auto"/>
          <w:sz w:val="21"/>
          <w:szCs w:val="21"/>
          <w:highlight w:val="none"/>
          <w:lang w:val="en-US" w:eastAsia="zh-CN"/>
        </w:rPr>
        <w:t>老年助餐质量</w:t>
      </w:r>
      <w:r>
        <w:rPr>
          <w:rFonts w:hint="eastAsia" w:ascii="宋体" w:hAnsi="宋体" w:eastAsia="宋体" w:cs="宋体"/>
          <w:b w:val="0"/>
          <w:bCs w:val="0"/>
          <w:color w:val="auto"/>
          <w:sz w:val="21"/>
          <w:szCs w:val="21"/>
          <w:highlight w:val="none"/>
        </w:rPr>
        <w:t>、</w:t>
      </w:r>
      <w:r>
        <w:rPr>
          <w:rFonts w:hint="eastAsia" w:ascii="宋体" w:hAnsi="宋体" w:eastAsia="宋体" w:cs="宋体"/>
          <w:b w:val="0"/>
          <w:bCs w:val="0"/>
          <w:color w:val="auto"/>
          <w:sz w:val="21"/>
          <w:szCs w:val="21"/>
          <w:highlight w:val="none"/>
          <w:lang w:val="en-US" w:eastAsia="zh-CN"/>
        </w:rPr>
        <w:t>卫生保证</w:t>
      </w:r>
      <w:r>
        <w:rPr>
          <w:rFonts w:hint="eastAsia" w:ascii="宋体" w:hAnsi="宋体" w:eastAsia="宋体" w:cs="宋体"/>
          <w:b w:val="0"/>
          <w:bCs w:val="0"/>
          <w:color w:val="auto"/>
          <w:sz w:val="21"/>
          <w:szCs w:val="21"/>
          <w:highlight w:val="none"/>
        </w:rPr>
        <w:t>措施）；</w:t>
      </w:r>
    </w:p>
    <w:p w14:paraId="56FDC6F6">
      <w:pPr>
        <w:keepNext w:val="0"/>
        <w:keepLines w:val="0"/>
        <w:pageBreakBefore w:val="0"/>
        <w:widowControl w:val="0"/>
        <w:spacing w:line="360" w:lineRule="auto"/>
        <w:ind w:left="0" w:firstLine="439"/>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w:t>
      </w:r>
      <w:r>
        <w:rPr>
          <w:rFonts w:hint="eastAsia" w:ascii="宋体" w:hAnsi="宋体" w:eastAsia="宋体" w:cs="宋体"/>
          <w:b w:val="0"/>
          <w:bCs w:val="0"/>
          <w:color w:val="auto"/>
          <w:sz w:val="21"/>
          <w:szCs w:val="21"/>
          <w:highlight w:val="none"/>
          <w:lang w:val="en-US" w:eastAsia="zh-CN"/>
        </w:rPr>
        <w:t>运营</w:t>
      </w:r>
      <w:r>
        <w:rPr>
          <w:rFonts w:hint="eastAsia" w:ascii="宋体" w:hAnsi="宋体" w:eastAsia="宋体" w:cs="宋体"/>
          <w:b w:val="0"/>
          <w:bCs w:val="0"/>
          <w:color w:val="auto"/>
          <w:sz w:val="21"/>
          <w:szCs w:val="21"/>
          <w:highlight w:val="none"/>
        </w:rPr>
        <w:t>服务质量保证措施（包括但不限于服务保证、人员稳定保障制度、队伍建设保障制度、保证顺利接管的措施）；</w:t>
      </w:r>
    </w:p>
    <w:p w14:paraId="7FF5C983">
      <w:pPr>
        <w:keepNext w:val="0"/>
        <w:keepLines w:val="0"/>
        <w:pageBreakBefore w:val="0"/>
        <w:widowControl w:val="0"/>
        <w:spacing w:line="360" w:lineRule="auto"/>
        <w:ind w:left="0" w:firstLine="439"/>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3、</w:t>
      </w:r>
      <w:r>
        <w:rPr>
          <w:rFonts w:hint="eastAsia" w:ascii="宋体" w:hAnsi="宋体" w:eastAsia="宋体" w:cs="宋体"/>
          <w:b w:val="0"/>
          <w:bCs w:val="0"/>
          <w:color w:val="auto"/>
          <w:sz w:val="21"/>
          <w:szCs w:val="21"/>
          <w:highlight w:val="none"/>
          <w:lang w:val="en-US" w:eastAsia="zh-CN"/>
        </w:rPr>
        <w:t>运营</w:t>
      </w:r>
      <w:r>
        <w:rPr>
          <w:rFonts w:hint="eastAsia" w:ascii="宋体" w:hAnsi="宋体" w:eastAsia="宋体" w:cs="宋体"/>
          <w:b w:val="0"/>
          <w:bCs w:val="0"/>
          <w:color w:val="auto"/>
          <w:sz w:val="21"/>
          <w:szCs w:val="21"/>
          <w:highlight w:val="none"/>
        </w:rPr>
        <w:t>服务工作保障制度（包括但不限于</w:t>
      </w:r>
      <w:r>
        <w:rPr>
          <w:rFonts w:hint="eastAsia" w:ascii="宋体" w:hAnsi="宋体" w:eastAsia="宋体" w:cs="宋体"/>
          <w:b w:val="0"/>
          <w:bCs w:val="0"/>
          <w:color w:val="auto"/>
          <w:sz w:val="21"/>
          <w:szCs w:val="21"/>
          <w:highlight w:val="none"/>
          <w:lang w:val="en-US" w:eastAsia="zh-CN"/>
        </w:rPr>
        <w:t>运营</w:t>
      </w:r>
      <w:r>
        <w:rPr>
          <w:rFonts w:hint="eastAsia" w:ascii="宋体" w:hAnsi="宋体" w:eastAsia="宋体" w:cs="宋体"/>
          <w:b w:val="0"/>
          <w:bCs w:val="0"/>
          <w:color w:val="auto"/>
          <w:sz w:val="21"/>
          <w:szCs w:val="21"/>
          <w:highlight w:val="none"/>
        </w:rPr>
        <w:t>服务控制程序、紧急情况处理程序、过程和服务的监督、满意度测评、不合格服务控制程序）。</w:t>
      </w:r>
    </w:p>
    <w:p w14:paraId="4D25C621">
      <w:pPr>
        <w:keepNext w:val="0"/>
        <w:keepLines w:val="0"/>
        <w:pageBreakBefore w:val="0"/>
        <w:widowControl w:val="0"/>
        <w:numPr>
          <w:ilvl w:val="0"/>
          <w:numId w:val="0"/>
        </w:numPr>
        <w:spacing w:line="360" w:lineRule="auto"/>
        <w:ind w:left="0" w:firstLine="439"/>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应急事件处理预案</w:t>
      </w:r>
    </w:p>
    <w:p w14:paraId="1BBE689C">
      <w:pPr>
        <w:keepNext w:val="0"/>
        <w:keepLines w:val="0"/>
        <w:pageBreakBefore w:val="0"/>
        <w:widowControl w:val="0"/>
        <w:spacing w:line="360" w:lineRule="auto"/>
        <w:ind w:left="0" w:firstLine="439"/>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投标人需要针对本项目提供应急事件处理预案，内容至少包括：</w:t>
      </w:r>
    </w:p>
    <w:p w14:paraId="07A36A6D">
      <w:pPr>
        <w:keepNext w:val="0"/>
        <w:keepLines w:val="0"/>
        <w:pageBreakBefore w:val="0"/>
        <w:widowControl w:val="0"/>
        <w:spacing w:line="360" w:lineRule="auto"/>
        <w:ind w:left="0" w:firstLine="439"/>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1、应急事件处理整体方案（包括但不限于指导思想、应急处置原则、应急组织机构及职责）；</w:t>
      </w:r>
    </w:p>
    <w:p w14:paraId="1F987254">
      <w:pPr>
        <w:keepNext w:val="0"/>
        <w:keepLines w:val="0"/>
        <w:pageBreakBefore w:val="0"/>
        <w:widowControl w:val="0"/>
        <w:spacing w:line="360" w:lineRule="auto"/>
        <w:ind w:left="0" w:firstLine="439"/>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2、应急事件处理制度（包括但不限于目的、适用范围、职责）；</w:t>
      </w:r>
    </w:p>
    <w:p w14:paraId="31184A2F">
      <w:pPr>
        <w:keepNext w:val="0"/>
        <w:keepLines w:val="0"/>
        <w:pageBreakBefore w:val="0"/>
        <w:widowControl w:val="0"/>
        <w:spacing w:line="360" w:lineRule="auto"/>
        <w:ind w:left="0" w:firstLine="439"/>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3、公共管理类应急预案（包括但不限于</w:t>
      </w:r>
      <w:r>
        <w:rPr>
          <w:rFonts w:hint="eastAsia" w:ascii="宋体" w:hAnsi="宋体" w:eastAsia="宋体" w:cs="宋体"/>
          <w:b w:val="0"/>
          <w:bCs w:val="0"/>
          <w:color w:val="auto"/>
          <w:sz w:val="21"/>
          <w:szCs w:val="21"/>
          <w:highlight w:val="none"/>
          <w:lang w:val="en-US" w:eastAsia="zh-CN"/>
        </w:rPr>
        <w:t>老年助餐突发事件、</w:t>
      </w:r>
      <w:r>
        <w:rPr>
          <w:rFonts w:hint="eastAsia" w:ascii="宋体" w:hAnsi="宋体" w:eastAsia="宋体" w:cs="宋体"/>
          <w:color w:val="auto"/>
          <w:sz w:val="21"/>
          <w:szCs w:val="21"/>
          <w:highlight w:val="none"/>
        </w:rPr>
        <w:t>公共卫生事件</w:t>
      </w:r>
      <w:r>
        <w:rPr>
          <w:rFonts w:hint="eastAsia" w:ascii="宋体" w:hAnsi="宋体" w:eastAsia="宋体" w:cs="宋体"/>
          <w:b w:val="0"/>
          <w:bCs w:val="0"/>
          <w:color w:val="auto"/>
          <w:sz w:val="21"/>
          <w:szCs w:val="21"/>
          <w:highlight w:val="none"/>
        </w:rPr>
        <w:t>、</w:t>
      </w:r>
      <w:r>
        <w:rPr>
          <w:rFonts w:hint="eastAsia" w:ascii="宋体" w:hAnsi="宋体" w:eastAsia="宋体" w:cs="宋体"/>
          <w:color w:val="auto"/>
          <w:sz w:val="21"/>
          <w:szCs w:val="21"/>
          <w:highlight w:val="none"/>
        </w:rPr>
        <w:t>灾害事故</w:t>
      </w:r>
      <w:r>
        <w:rPr>
          <w:rFonts w:hint="eastAsia" w:ascii="宋体" w:hAnsi="宋体" w:eastAsia="宋体" w:cs="宋体"/>
          <w:b w:val="0"/>
          <w:bCs w:val="0"/>
          <w:color w:val="auto"/>
          <w:sz w:val="21"/>
          <w:szCs w:val="21"/>
          <w:highlight w:val="none"/>
          <w:lang w:val="en-US" w:eastAsia="zh-CN"/>
        </w:rPr>
        <w:t>等</w:t>
      </w:r>
      <w:r>
        <w:rPr>
          <w:rFonts w:hint="eastAsia" w:ascii="宋体" w:hAnsi="宋体" w:eastAsia="宋体" w:cs="宋体"/>
          <w:b w:val="0"/>
          <w:bCs w:val="0"/>
          <w:color w:val="auto"/>
          <w:sz w:val="21"/>
          <w:szCs w:val="21"/>
          <w:highlight w:val="none"/>
        </w:rPr>
        <w:t>应急预案等）</w:t>
      </w:r>
      <w:r>
        <w:rPr>
          <w:rFonts w:hint="eastAsia" w:ascii="宋体" w:hAnsi="宋体" w:eastAsia="宋体" w:cs="宋体"/>
          <w:b w:val="0"/>
          <w:bCs w:val="0"/>
          <w:color w:val="auto"/>
          <w:sz w:val="21"/>
          <w:szCs w:val="21"/>
          <w:highlight w:val="none"/>
          <w:lang w:eastAsia="zh-CN"/>
        </w:rPr>
        <w:t>。</w:t>
      </w:r>
    </w:p>
    <w:p w14:paraId="743B70A4">
      <w:pPr>
        <w:keepNext w:val="0"/>
        <w:keepLines w:val="0"/>
        <w:pageBreakBefore w:val="0"/>
        <w:widowControl w:val="0"/>
        <w:numPr>
          <w:ilvl w:val="0"/>
          <w:numId w:val="0"/>
        </w:numPr>
        <w:spacing w:line="360" w:lineRule="auto"/>
        <w:ind w:left="0" w:firstLine="439"/>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人员管理及培训方案</w:t>
      </w:r>
    </w:p>
    <w:p w14:paraId="1B707754">
      <w:pPr>
        <w:keepNext w:val="0"/>
        <w:keepLines w:val="0"/>
        <w:pageBreakBefore w:val="0"/>
        <w:widowControl w:val="0"/>
        <w:spacing w:line="360" w:lineRule="auto"/>
        <w:ind w:left="0" w:firstLine="439"/>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投标人需要针对本项目提供人员管理及培训方案，方案内容至少包括：</w:t>
      </w:r>
    </w:p>
    <w:p w14:paraId="500617BE">
      <w:pPr>
        <w:keepNext w:val="0"/>
        <w:keepLines w:val="0"/>
        <w:pageBreakBefore w:val="0"/>
        <w:widowControl w:val="0"/>
        <w:spacing w:line="360" w:lineRule="auto"/>
        <w:ind w:left="0" w:firstLine="439"/>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1、整体培训方案（包括但不限于培训宗旨、培训概括、培训的目的及要求、培训计划等）；</w:t>
      </w:r>
    </w:p>
    <w:p w14:paraId="31779CFD">
      <w:pPr>
        <w:keepNext w:val="0"/>
        <w:keepLines w:val="0"/>
        <w:pageBreakBefore w:val="0"/>
        <w:widowControl w:val="0"/>
        <w:spacing w:line="360" w:lineRule="auto"/>
        <w:ind w:left="0" w:firstLine="439"/>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2、培训内容（包括但不限于法律基础知识培训、管理制度培训、问题处理方法培训、</w:t>
      </w:r>
      <w:r>
        <w:rPr>
          <w:rFonts w:hint="eastAsia" w:ascii="宋体" w:hAnsi="宋体" w:eastAsia="宋体" w:cs="宋体"/>
          <w:b w:val="0"/>
          <w:bCs w:val="0"/>
          <w:color w:val="auto"/>
          <w:sz w:val="21"/>
          <w:szCs w:val="21"/>
          <w:highlight w:val="none"/>
          <w:lang w:val="en-US" w:eastAsia="zh-CN"/>
        </w:rPr>
        <w:t>岗位</w:t>
      </w:r>
      <w:r>
        <w:rPr>
          <w:rFonts w:hint="eastAsia" w:ascii="宋体" w:hAnsi="宋体" w:eastAsia="宋体" w:cs="宋体"/>
          <w:b w:val="0"/>
          <w:bCs w:val="0"/>
          <w:color w:val="auto"/>
          <w:sz w:val="21"/>
          <w:szCs w:val="21"/>
          <w:highlight w:val="none"/>
        </w:rPr>
        <w:t>技能培训等）；</w:t>
      </w:r>
    </w:p>
    <w:p w14:paraId="3CDDCFC7">
      <w:pPr>
        <w:keepNext w:val="0"/>
        <w:keepLines w:val="0"/>
        <w:pageBreakBefore w:val="0"/>
        <w:widowControl w:val="0"/>
        <w:spacing w:line="360" w:lineRule="auto"/>
        <w:ind w:left="0" w:firstLine="439"/>
        <w:rPr>
          <w:rFonts w:hint="eastAsia" w:ascii="宋体" w:hAnsi="宋体" w:eastAsia="宋体" w:cs="宋体"/>
          <w:color w:val="auto"/>
          <w:kern w:val="2"/>
          <w:sz w:val="21"/>
          <w:szCs w:val="21"/>
        </w:rPr>
      </w:pPr>
      <w:r>
        <w:rPr>
          <w:rFonts w:hint="eastAsia" w:ascii="宋体" w:hAnsi="宋体" w:eastAsia="宋体" w:cs="宋体"/>
          <w:b w:val="0"/>
          <w:bCs w:val="0"/>
          <w:color w:val="auto"/>
          <w:sz w:val="21"/>
          <w:szCs w:val="21"/>
          <w:highlight w:val="none"/>
        </w:rPr>
        <w:t>3、培训考核与考勤（包括但不限于培训考核、人员考核、培训考勤）</w:t>
      </w:r>
      <w:r>
        <w:rPr>
          <w:rFonts w:hint="eastAsia" w:ascii="宋体" w:hAnsi="宋体" w:eastAsia="宋体" w:cs="宋体"/>
          <w:b w:val="0"/>
          <w:bCs w:val="0"/>
          <w:color w:val="auto"/>
          <w:sz w:val="21"/>
          <w:szCs w:val="21"/>
          <w:highlight w:val="none"/>
          <w:lang w:eastAsia="zh-CN"/>
        </w:rPr>
        <w:t>。</w:t>
      </w:r>
    </w:p>
    <w:p w14:paraId="07138985">
      <w:pPr>
        <w:tabs>
          <w:tab w:val="left" w:pos="567"/>
        </w:tabs>
        <w:overflowPunct w:val="0"/>
        <w:spacing w:line="360" w:lineRule="auto"/>
        <w:rPr>
          <w:rFonts w:hint="eastAsia" w:ascii="宋体" w:hAnsi="宋体" w:eastAsia="宋体" w:cs="宋体"/>
          <w:b/>
          <w:bCs/>
          <w:color w:val="auto"/>
          <w:sz w:val="21"/>
          <w:szCs w:val="21"/>
          <w:highlight w:val="none"/>
          <w:lang w:val="zh-CN" w:eastAsia="zh-CN"/>
        </w:rPr>
      </w:pPr>
      <w:r>
        <w:rPr>
          <w:rFonts w:hint="eastAsia" w:ascii="宋体" w:hAnsi="宋体" w:eastAsia="宋体" w:cs="宋体"/>
          <w:b/>
          <w:bCs/>
          <w:color w:val="auto"/>
          <w:sz w:val="21"/>
          <w:szCs w:val="21"/>
          <w:highlight w:val="none"/>
          <w:lang w:val="en-US" w:eastAsia="zh-CN"/>
        </w:rPr>
        <w:t>三</w:t>
      </w:r>
      <w:r>
        <w:rPr>
          <w:rFonts w:hint="eastAsia" w:ascii="宋体" w:hAnsi="宋体" w:eastAsia="宋体" w:cs="宋体"/>
          <w:b/>
          <w:bCs/>
          <w:color w:val="auto"/>
          <w:sz w:val="21"/>
          <w:szCs w:val="21"/>
          <w:highlight w:val="none"/>
          <w:lang w:val="zh-CN" w:eastAsia="zh-CN"/>
        </w:rPr>
        <w:t>、</w:t>
      </w:r>
      <w:r>
        <w:rPr>
          <w:rFonts w:hint="eastAsia" w:ascii="宋体" w:hAnsi="宋体" w:cs="宋体"/>
          <w:b/>
          <w:bCs/>
          <w:color w:val="auto"/>
          <w:sz w:val="21"/>
          <w:szCs w:val="21"/>
          <w:highlight w:val="none"/>
          <w:lang w:val="en-US" w:eastAsia="zh-CN"/>
        </w:rPr>
        <w:t>其他</w:t>
      </w:r>
      <w:r>
        <w:rPr>
          <w:rFonts w:hint="eastAsia" w:ascii="宋体" w:hAnsi="宋体" w:eastAsia="宋体" w:cs="宋体"/>
          <w:b/>
          <w:bCs/>
          <w:color w:val="auto"/>
          <w:sz w:val="21"/>
          <w:szCs w:val="21"/>
          <w:highlight w:val="none"/>
          <w:lang w:val="zh-CN" w:eastAsia="zh-CN"/>
        </w:rPr>
        <w:t>说明：</w:t>
      </w:r>
    </w:p>
    <w:p w14:paraId="79BD8107">
      <w:pPr>
        <w:spacing w:line="360" w:lineRule="auto"/>
        <w:ind w:firstLine="420" w:firstLineChars="200"/>
        <w:rPr>
          <w:rFonts w:hint="eastAsia" w:ascii="宋体" w:hAnsi="宋体" w:eastAsia="宋体" w:cs="宋体"/>
          <w:kern w:val="2"/>
          <w:sz w:val="21"/>
          <w:szCs w:val="21"/>
        </w:rPr>
      </w:pPr>
      <w:r>
        <w:rPr>
          <w:rFonts w:hint="eastAsia" w:ascii="宋体" w:hAnsi="宋体" w:eastAsia="宋体" w:cs="宋体"/>
          <w:kern w:val="2"/>
          <w:sz w:val="21"/>
          <w:szCs w:val="21"/>
        </w:rPr>
        <w:t>1、成交供应商对服务缺陷不予更正，采购人有权另请其他单位更正。</w:t>
      </w:r>
    </w:p>
    <w:p w14:paraId="286A950F">
      <w:pPr>
        <w:spacing w:line="360" w:lineRule="auto"/>
        <w:ind w:firstLine="420" w:firstLineChars="200"/>
        <w:rPr>
          <w:rFonts w:hint="eastAsia" w:ascii="宋体" w:hAnsi="宋体" w:eastAsia="宋体" w:cs="宋体"/>
          <w:kern w:val="2"/>
          <w:sz w:val="21"/>
          <w:szCs w:val="21"/>
        </w:rPr>
      </w:pPr>
      <w:r>
        <w:rPr>
          <w:rFonts w:hint="eastAsia" w:ascii="宋体" w:hAnsi="宋体" w:eastAsia="宋体" w:cs="宋体"/>
          <w:kern w:val="2"/>
          <w:sz w:val="21"/>
          <w:szCs w:val="21"/>
        </w:rPr>
        <w:t>2、如遇采购人有重大基建等特殊情况（工作量减少或增加幅度较大时），采购人将提前一个月告知成交单位，合同内容经双方协商调整。</w:t>
      </w:r>
    </w:p>
    <w:p w14:paraId="0F7E92F8">
      <w:pPr>
        <w:spacing w:line="360" w:lineRule="auto"/>
        <w:ind w:firstLine="420" w:firstLineChars="200"/>
        <w:rPr>
          <w:rFonts w:hint="eastAsia" w:ascii="宋体" w:hAnsi="宋体" w:eastAsia="宋体" w:cs="宋体"/>
          <w:kern w:val="2"/>
          <w:sz w:val="21"/>
          <w:szCs w:val="21"/>
        </w:rPr>
      </w:pPr>
      <w:r>
        <w:rPr>
          <w:rFonts w:hint="eastAsia" w:ascii="宋体" w:hAnsi="宋体" w:eastAsia="宋体" w:cs="宋体"/>
          <w:kern w:val="2"/>
          <w:sz w:val="21"/>
          <w:szCs w:val="21"/>
        </w:rPr>
        <w:t>3、成交供应商有责任配合采购人接受上级领导部门的监督、检查，提供必须的资料。</w:t>
      </w:r>
    </w:p>
    <w:p w14:paraId="2B7A62B0">
      <w:pPr>
        <w:spacing w:line="360" w:lineRule="auto"/>
        <w:ind w:firstLine="420" w:firstLineChars="200"/>
        <w:rPr>
          <w:rFonts w:hint="eastAsia" w:ascii="宋体" w:hAnsi="宋体" w:eastAsia="宋体" w:cs="宋体"/>
          <w:kern w:val="2"/>
          <w:sz w:val="21"/>
          <w:szCs w:val="21"/>
        </w:rPr>
      </w:pPr>
      <w:r>
        <w:rPr>
          <w:rFonts w:hint="eastAsia" w:ascii="宋体" w:hAnsi="宋体" w:eastAsia="宋体" w:cs="宋体"/>
          <w:kern w:val="2"/>
          <w:sz w:val="21"/>
          <w:szCs w:val="21"/>
        </w:rPr>
        <w:t>4、成交供应商须严格按照国家和政府规定给所有的员工缴纳各种社会保险（包括养老、医疗、工伤、生育险、失业保险等）。负责其招聘员工的一切工资、午餐、福利；如发生工伤、疾病乃至死亡的一切责任及费用由成交供应商全部负责；应严格遵守国家有关的法律、法规及行业标准，否则采购人有权终止合同。</w:t>
      </w:r>
    </w:p>
    <w:p w14:paraId="68B0FAD3">
      <w:pPr>
        <w:spacing w:line="360" w:lineRule="auto"/>
        <w:ind w:firstLine="420" w:firstLineChars="200"/>
        <w:rPr>
          <w:rFonts w:hint="eastAsia" w:ascii="宋体" w:hAnsi="宋体" w:eastAsia="宋体" w:cs="宋体"/>
          <w:kern w:val="2"/>
          <w:sz w:val="21"/>
          <w:szCs w:val="21"/>
        </w:rPr>
      </w:pPr>
      <w:r>
        <w:rPr>
          <w:rFonts w:hint="eastAsia" w:ascii="宋体" w:hAnsi="宋体" w:eastAsia="宋体" w:cs="宋体"/>
          <w:kern w:val="2"/>
          <w:sz w:val="21"/>
          <w:szCs w:val="21"/>
        </w:rPr>
        <w:t>5、投入本项目所有人员的餐饮费都包含在此次报价中。</w:t>
      </w:r>
    </w:p>
    <w:p w14:paraId="0BC41E21">
      <w:pPr>
        <w:spacing w:line="360" w:lineRule="auto"/>
        <w:ind w:firstLine="420" w:firstLineChars="200"/>
        <w:rPr>
          <w:rFonts w:hint="eastAsia" w:ascii="宋体" w:hAnsi="宋体" w:eastAsia="宋体" w:cs="宋体"/>
          <w:kern w:val="2"/>
          <w:sz w:val="21"/>
          <w:szCs w:val="21"/>
        </w:rPr>
      </w:pPr>
      <w:r>
        <w:rPr>
          <w:rFonts w:hint="eastAsia" w:ascii="宋体" w:hAnsi="宋体" w:eastAsia="宋体" w:cs="宋体"/>
          <w:kern w:val="2"/>
          <w:sz w:val="21"/>
          <w:szCs w:val="21"/>
        </w:rPr>
        <w:t>6、采购人不接受投标人任何因遗漏报价而发生的费用追加，因响应供应商违反《劳动法》等法律法规而造成采购人的连带责任和损失全部由成交供应商承担。</w:t>
      </w:r>
    </w:p>
    <w:p w14:paraId="1B23E042">
      <w:pPr>
        <w:widowControl w:val="0"/>
        <w:spacing w:line="360" w:lineRule="auto"/>
        <w:ind w:firstLine="420" w:firstLineChars="200"/>
        <w:contextualSpacing/>
        <w:jc w:val="both"/>
        <w:rPr>
          <w:rFonts w:hint="eastAsia" w:ascii="宋体" w:hAnsi="宋体" w:eastAsia="宋体" w:cs="宋体"/>
          <w:kern w:val="2"/>
          <w:sz w:val="21"/>
          <w:szCs w:val="21"/>
        </w:rPr>
      </w:pPr>
      <w:r>
        <w:rPr>
          <w:rFonts w:hint="eastAsia" w:ascii="宋体" w:hAnsi="宋体" w:eastAsia="宋体" w:cs="宋体"/>
          <w:kern w:val="2"/>
          <w:sz w:val="21"/>
          <w:szCs w:val="21"/>
        </w:rPr>
        <w:t>7、供应商应在响应文件中说明，如能成交，在服务过程中需要采购人配合的工作和需要提供的条件。</w:t>
      </w:r>
    </w:p>
    <w:p w14:paraId="1EEC3035">
      <w:pPr>
        <w:widowControl w:val="0"/>
        <w:spacing w:line="360" w:lineRule="auto"/>
        <w:ind w:firstLine="420" w:firstLineChars="200"/>
        <w:contextualSpacing/>
        <w:jc w:val="both"/>
        <w:rPr>
          <w:rFonts w:hint="eastAsia" w:ascii="宋体" w:hAnsi="宋体" w:eastAsia="宋体" w:cs="宋体"/>
          <w:kern w:val="2"/>
          <w:sz w:val="21"/>
          <w:szCs w:val="21"/>
        </w:rPr>
      </w:pPr>
      <w:r>
        <w:rPr>
          <w:rFonts w:hint="eastAsia" w:ascii="宋体" w:hAnsi="宋体" w:eastAsia="宋体" w:cs="宋体"/>
          <w:kern w:val="2"/>
          <w:sz w:val="21"/>
          <w:szCs w:val="21"/>
        </w:rPr>
        <w:t>8、成交供应商必须保证全部响应资料的真实性，如有虚假或对采购文件所要求说明的情况故意隐瞒或虚报，视为不实质性响应采购文件，为无效报价。已成交的将取消成交资格，并重新组织采购，并按《中华人民共和国政府采购法》第七十七条“提供虚假材料谋取中标相关处理办法处理。</w:t>
      </w:r>
    </w:p>
    <w:p w14:paraId="637E45F8">
      <w:pPr>
        <w:spacing w:line="360" w:lineRule="auto"/>
        <w:ind w:firstLine="420" w:firstLineChars="200"/>
        <w:rPr>
          <w:rFonts w:hint="eastAsia" w:ascii="宋体" w:hAnsi="宋体" w:eastAsia="宋体" w:cs="宋体"/>
          <w:kern w:val="2"/>
          <w:sz w:val="21"/>
          <w:szCs w:val="21"/>
        </w:rPr>
      </w:pPr>
      <w:r>
        <w:rPr>
          <w:rFonts w:hint="eastAsia" w:ascii="宋体" w:hAnsi="宋体" w:eastAsia="宋体" w:cs="宋体"/>
          <w:kern w:val="2"/>
          <w:sz w:val="21"/>
          <w:szCs w:val="21"/>
        </w:rPr>
        <w:t>9、报价方式：应包括完成本项工作所需的一切费用，包括但不限于人工（包括工资、奖金、社保、午餐、正常节假日的加班费等费用）、福利、服装、社保、医疗、住宿等生活设施、通讯设施、交通设施、办公设施、试验检验设施、办公用房及水电、保险、税金、利润、政策性文件规定及合同包含的所有风险、责任等的费用。</w:t>
      </w:r>
    </w:p>
    <w:p w14:paraId="1EDB3AA6">
      <w:pPr>
        <w:spacing w:line="360" w:lineRule="auto"/>
        <w:ind w:firstLine="420" w:firstLineChars="200"/>
        <w:rPr>
          <w:rFonts w:hint="eastAsia" w:ascii="宋体" w:hAnsi="宋体" w:eastAsia="宋体" w:cs="宋体"/>
          <w:color w:val="auto"/>
          <w:kern w:val="2"/>
          <w:sz w:val="21"/>
          <w:szCs w:val="21"/>
        </w:rPr>
      </w:pPr>
      <w:r>
        <w:rPr>
          <w:rFonts w:hint="eastAsia" w:ascii="宋体" w:hAnsi="宋体" w:eastAsia="宋体" w:cs="宋体"/>
          <w:kern w:val="2"/>
          <w:sz w:val="21"/>
          <w:szCs w:val="21"/>
        </w:rPr>
        <w:t>10、成交供应商需接受采购单位的考核，</w:t>
      </w:r>
      <w:r>
        <w:rPr>
          <w:rFonts w:hint="eastAsia" w:ascii="宋体" w:hAnsi="宋体" w:eastAsia="宋体" w:cs="宋体"/>
          <w:color w:val="auto"/>
          <w:kern w:val="2"/>
          <w:sz w:val="21"/>
          <w:szCs w:val="21"/>
        </w:rPr>
        <w:t>否则视为非实质性响应采购文件要求，考核要求详见合同附件。</w:t>
      </w:r>
    </w:p>
    <w:p w14:paraId="7CCF08FA">
      <w:pPr>
        <w:spacing w:line="360" w:lineRule="auto"/>
        <w:ind w:firstLine="420" w:firstLineChars="200"/>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11、运作费用考核和结算方式</w:t>
      </w:r>
    </w:p>
    <w:p w14:paraId="0DEF11D2">
      <w:pPr>
        <w:spacing w:line="360" w:lineRule="auto"/>
        <w:ind w:firstLine="420" w:firstLineChars="200"/>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11.1考核方法：具体考核要求按照《太仓市养老服务工作第三方考评办法》为准。</w:t>
      </w:r>
    </w:p>
    <w:p w14:paraId="0E170609">
      <w:pPr>
        <w:spacing w:line="360" w:lineRule="auto"/>
        <w:ind w:firstLine="420" w:firstLineChars="200"/>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 xml:space="preserve"> 11.2项目补贴经费的拨付方式，合同签订后一个月</w:t>
      </w:r>
      <w:r>
        <w:rPr>
          <w:rFonts w:hint="eastAsia" w:ascii="宋体" w:hAnsi="宋体" w:cs="宋体"/>
          <w:color w:val="auto"/>
          <w:kern w:val="2"/>
          <w:sz w:val="21"/>
          <w:szCs w:val="21"/>
          <w:lang w:val="en-US" w:eastAsia="zh-CN"/>
        </w:rPr>
        <w:t>内</w:t>
      </w:r>
      <w:r>
        <w:rPr>
          <w:rFonts w:hint="eastAsia" w:ascii="宋体" w:hAnsi="宋体" w:eastAsia="宋体" w:cs="宋体"/>
          <w:color w:val="auto"/>
          <w:kern w:val="2"/>
          <w:sz w:val="21"/>
          <w:szCs w:val="21"/>
        </w:rPr>
        <w:t>甲方先付乙方</w:t>
      </w:r>
      <w:r>
        <w:rPr>
          <w:rFonts w:hint="eastAsia" w:ascii="宋体" w:hAnsi="宋体" w:cs="宋体"/>
          <w:color w:val="auto"/>
          <w:kern w:val="2"/>
          <w:sz w:val="21"/>
          <w:szCs w:val="21"/>
          <w:lang w:val="en-US" w:eastAsia="zh-CN"/>
        </w:rPr>
        <w:t>合同价款的2</w:t>
      </w:r>
      <w:r>
        <w:rPr>
          <w:rFonts w:hint="eastAsia" w:ascii="宋体" w:hAnsi="宋体" w:eastAsia="宋体" w:cs="宋体"/>
          <w:color w:val="auto"/>
          <w:kern w:val="2"/>
          <w:sz w:val="21"/>
          <w:szCs w:val="21"/>
        </w:rPr>
        <w:t>5%</w:t>
      </w:r>
      <w:r>
        <w:rPr>
          <w:rFonts w:hint="eastAsia" w:ascii="宋体" w:hAnsi="宋体" w:cs="宋体"/>
          <w:color w:val="auto"/>
          <w:kern w:val="2"/>
          <w:sz w:val="21"/>
          <w:szCs w:val="21"/>
          <w:lang w:val="en-US" w:eastAsia="zh-CN"/>
        </w:rPr>
        <w:t>视作合同预付款</w:t>
      </w:r>
      <w:r>
        <w:rPr>
          <w:rFonts w:hint="eastAsia" w:ascii="宋体" w:hAnsi="宋体" w:cs="宋体"/>
          <w:color w:val="auto"/>
          <w:kern w:val="2"/>
          <w:sz w:val="21"/>
          <w:szCs w:val="21"/>
          <w:lang w:eastAsia="zh-CN"/>
        </w:rPr>
        <w:t>。</w:t>
      </w:r>
      <w:r>
        <w:rPr>
          <w:rFonts w:hint="eastAsia" w:ascii="宋体" w:hAnsi="宋体" w:cs="宋体"/>
          <w:color w:val="auto"/>
          <w:kern w:val="2"/>
          <w:sz w:val="21"/>
          <w:szCs w:val="21"/>
          <w:lang w:val="en-US" w:eastAsia="zh-CN"/>
        </w:rPr>
        <w:t>服务期每</w:t>
      </w:r>
      <w:r>
        <w:rPr>
          <w:rFonts w:hint="eastAsia" w:ascii="宋体" w:hAnsi="宋体" w:eastAsia="宋体" w:cs="宋体"/>
          <w:color w:val="auto"/>
          <w:kern w:val="2"/>
          <w:sz w:val="21"/>
          <w:szCs w:val="21"/>
        </w:rPr>
        <w:t>满</w:t>
      </w:r>
      <w:r>
        <w:rPr>
          <w:rFonts w:hint="eastAsia" w:ascii="宋体" w:hAnsi="宋体" w:cs="宋体"/>
          <w:color w:val="auto"/>
          <w:kern w:val="2"/>
          <w:sz w:val="21"/>
          <w:szCs w:val="21"/>
          <w:lang w:val="en-US" w:eastAsia="zh-CN"/>
        </w:rPr>
        <w:t>6个月，</w:t>
      </w:r>
      <w:r>
        <w:rPr>
          <w:rFonts w:hint="eastAsia" w:ascii="宋体" w:hAnsi="宋体" w:eastAsia="宋体" w:cs="宋体"/>
          <w:color w:val="auto"/>
          <w:kern w:val="2"/>
          <w:sz w:val="21"/>
          <w:szCs w:val="21"/>
        </w:rPr>
        <w:t>根据</w:t>
      </w:r>
      <w:r>
        <w:rPr>
          <w:rFonts w:hint="eastAsia" w:ascii="宋体" w:hAnsi="宋体" w:cs="宋体"/>
          <w:color w:val="auto"/>
          <w:kern w:val="2"/>
          <w:sz w:val="21"/>
          <w:szCs w:val="21"/>
          <w:lang w:val="en-US" w:eastAsia="zh-CN"/>
        </w:rPr>
        <w:t>甲方</w:t>
      </w:r>
      <w:r>
        <w:rPr>
          <w:rFonts w:hint="eastAsia" w:ascii="宋体" w:hAnsi="宋体" w:eastAsia="宋体" w:cs="宋体"/>
          <w:color w:val="auto"/>
          <w:kern w:val="2"/>
          <w:sz w:val="21"/>
          <w:szCs w:val="21"/>
        </w:rPr>
        <w:t>考评结果</w:t>
      </w:r>
      <w:r>
        <w:rPr>
          <w:rFonts w:hint="eastAsia" w:ascii="宋体" w:hAnsi="宋体" w:cs="宋体"/>
          <w:color w:val="auto"/>
          <w:kern w:val="2"/>
          <w:sz w:val="21"/>
          <w:szCs w:val="21"/>
          <w:lang w:val="en-US" w:eastAsia="zh-CN"/>
        </w:rPr>
        <w:t>支</w:t>
      </w:r>
      <w:r>
        <w:rPr>
          <w:rFonts w:hint="eastAsia" w:ascii="宋体" w:hAnsi="宋体" w:eastAsia="宋体" w:cs="宋体"/>
          <w:color w:val="auto"/>
          <w:kern w:val="2"/>
          <w:sz w:val="21"/>
          <w:szCs w:val="21"/>
        </w:rPr>
        <w:t>付</w:t>
      </w:r>
      <w:r>
        <w:rPr>
          <w:rFonts w:hint="eastAsia" w:ascii="宋体" w:hAnsi="宋体" w:cs="宋体"/>
          <w:color w:val="auto"/>
          <w:kern w:val="2"/>
          <w:sz w:val="21"/>
          <w:szCs w:val="21"/>
          <w:lang w:val="en-US" w:eastAsia="zh-CN"/>
        </w:rPr>
        <w:t>合同价</w:t>
      </w:r>
      <w:r>
        <w:rPr>
          <w:rFonts w:hint="eastAsia" w:ascii="宋体" w:hAnsi="宋体" w:eastAsia="宋体" w:cs="宋体"/>
          <w:color w:val="auto"/>
          <w:kern w:val="2"/>
          <w:sz w:val="21"/>
          <w:szCs w:val="21"/>
        </w:rPr>
        <w:t>款的</w:t>
      </w:r>
      <w:r>
        <w:rPr>
          <w:rFonts w:hint="eastAsia" w:ascii="宋体" w:hAnsi="宋体" w:cs="宋体"/>
          <w:color w:val="auto"/>
          <w:kern w:val="2"/>
          <w:sz w:val="21"/>
          <w:szCs w:val="21"/>
          <w:lang w:val="en-US" w:eastAsia="zh-CN"/>
        </w:rPr>
        <w:t>15</w:t>
      </w:r>
      <w:r>
        <w:rPr>
          <w:rFonts w:hint="eastAsia" w:ascii="宋体" w:hAnsi="宋体" w:eastAsia="宋体" w:cs="宋体"/>
          <w:color w:val="auto"/>
          <w:kern w:val="2"/>
          <w:sz w:val="21"/>
          <w:szCs w:val="21"/>
        </w:rPr>
        <w:t>%</w:t>
      </w:r>
      <w:r>
        <w:rPr>
          <w:rFonts w:hint="eastAsia" w:ascii="宋体" w:hAnsi="宋体" w:cs="宋体"/>
          <w:color w:val="auto"/>
          <w:kern w:val="2"/>
          <w:sz w:val="21"/>
          <w:szCs w:val="21"/>
          <w:lang w:eastAsia="zh-CN"/>
        </w:rPr>
        <w:t>。</w:t>
      </w:r>
      <w:r>
        <w:rPr>
          <w:rFonts w:hint="eastAsia" w:ascii="宋体" w:hAnsi="宋体" w:cs="宋体"/>
          <w:color w:val="auto"/>
          <w:kern w:val="2"/>
          <w:sz w:val="21"/>
          <w:szCs w:val="21"/>
          <w:lang w:val="en-US" w:eastAsia="zh-CN"/>
        </w:rPr>
        <w:t>贰年服务期结束后，</w:t>
      </w:r>
      <w:r>
        <w:rPr>
          <w:rFonts w:hint="eastAsia" w:ascii="宋体" w:hAnsi="宋体" w:eastAsia="宋体" w:cs="宋体"/>
          <w:color w:val="auto"/>
          <w:kern w:val="2"/>
          <w:sz w:val="21"/>
          <w:szCs w:val="21"/>
        </w:rPr>
        <w:t>经</w:t>
      </w:r>
      <w:r>
        <w:rPr>
          <w:rFonts w:hint="eastAsia" w:ascii="宋体" w:hAnsi="宋体" w:cs="宋体"/>
          <w:color w:val="auto"/>
          <w:kern w:val="2"/>
          <w:sz w:val="21"/>
          <w:szCs w:val="21"/>
          <w:lang w:val="en-US" w:eastAsia="zh-CN"/>
        </w:rPr>
        <w:t>甲方</w:t>
      </w:r>
      <w:r>
        <w:rPr>
          <w:rFonts w:hint="eastAsia" w:ascii="宋体" w:hAnsi="宋体" w:eastAsia="宋体" w:cs="宋体"/>
          <w:color w:val="auto"/>
          <w:kern w:val="2"/>
          <w:sz w:val="21"/>
          <w:szCs w:val="21"/>
        </w:rPr>
        <w:t>考核</w:t>
      </w:r>
      <w:r>
        <w:rPr>
          <w:rFonts w:hint="eastAsia" w:ascii="宋体" w:hAnsi="宋体" w:cs="宋体"/>
          <w:color w:val="auto"/>
          <w:kern w:val="2"/>
          <w:sz w:val="21"/>
          <w:szCs w:val="21"/>
          <w:lang w:val="en-US" w:eastAsia="zh-CN"/>
        </w:rPr>
        <w:t>结果付清剩余款项的</w:t>
      </w:r>
      <w:r>
        <w:rPr>
          <w:rFonts w:hint="eastAsia" w:ascii="宋体" w:hAnsi="宋体" w:eastAsia="宋体" w:cs="宋体"/>
          <w:color w:val="auto"/>
          <w:kern w:val="2"/>
          <w:sz w:val="21"/>
          <w:szCs w:val="21"/>
        </w:rPr>
        <w:t>。</w:t>
      </w:r>
    </w:p>
    <w:p w14:paraId="7120FAC6">
      <w:pPr>
        <w:spacing w:line="360" w:lineRule="auto"/>
        <w:ind w:firstLine="420" w:firstLineChars="200"/>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rPr>
        <w:t>12、参照服务类项目履约验收方案进行，详附件。</w:t>
      </w:r>
    </w:p>
    <w:p w14:paraId="26400589">
      <w:pPr>
        <w:tabs>
          <w:tab w:val="left" w:pos="567"/>
        </w:tabs>
        <w:overflowPunct w:val="0"/>
        <w:spacing w:line="360" w:lineRule="auto"/>
        <w:rPr>
          <w:rFonts w:hint="eastAsia" w:ascii="宋体" w:hAnsi="宋体" w:eastAsia="宋体" w:cs="宋体"/>
          <w:b/>
          <w:bCs/>
          <w:color w:val="auto"/>
          <w:sz w:val="21"/>
          <w:szCs w:val="21"/>
          <w:highlight w:val="none"/>
          <w:lang w:val="zh-CN" w:eastAsia="zh-CN"/>
        </w:rPr>
      </w:pPr>
      <w:r>
        <w:rPr>
          <w:rFonts w:hint="eastAsia" w:ascii="宋体" w:hAnsi="宋体" w:cs="宋体"/>
          <w:b/>
          <w:bCs/>
          <w:color w:val="auto"/>
          <w:sz w:val="21"/>
          <w:szCs w:val="21"/>
          <w:highlight w:val="none"/>
          <w:lang w:val="en-US" w:eastAsia="zh-CN"/>
        </w:rPr>
        <w:t>四</w:t>
      </w:r>
      <w:r>
        <w:rPr>
          <w:rFonts w:hint="eastAsia" w:ascii="宋体" w:hAnsi="宋体" w:eastAsia="宋体" w:cs="宋体"/>
          <w:b/>
          <w:bCs/>
          <w:color w:val="auto"/>
          <w:sz w:val="21"/>
          <w:szCs w:val="21"/>
          <w:highlight w:val="none"/>
          <w:lang w:val="en-US" w:eastAsia="zh-CN"/>
        </w:rPr>
        <w:t>、</w:t>
      </w:r>
      <w:r>
        <w:rPr>
          <w:rFonts w:hint="eastAsia" w:ascii="宋体" w:hAnsi="宋体" w:eastAsia="宋体" w:cs="宋体"/>
          <w:b/>
          <w:bCs/>
          <w:color w:val="auto"/>
          <w:sz w:val="21"/>
          <w:szCs w:val="21"/>
          <w:highlight w:val="none"/>
          <w:lang w:val="zh-CN" w:eastAsia="zh-CN"/>
        </w:rPr>
        <w:t>综合说明</w:t>
      </w:r>
    </w:p>
    <w:p w14:paraId="6CBD17A4">
      <w:pPr>
        <w:widowControl w:val="0"/>
        <w:spacing w:line="360" w:lineRule="auto"/>
        <w:ind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bidi="ar-SA"/>
        </w:rPr>
        <w:t>投标单位</w:t>
      </w:r>
      <w:r>
        <w:rPr>
          <w:rFonts w:hint="eastAsia" w:ascii="宋体" w:hAnsi="宋体" w:eastAsia="宋体" w:cs="宋体"/>
          <w:color w:val="auto"/>
          <w:sz w:val="21"/>
          <w:szCs w:val="21"/>
          <w:highlight w:val="none"/>
        </w:rPr>
        <w:t>必须说明其是否响应采购文件中提出的全部服务内容与要求，如果以其中某些条款不响应时，应在文件中逐条列出，未列出的视同响应。</w:t>
      </w:r>
    </w:p>
    <w:p w14:paraId="6A4EA7DA">
      <w:pPr>
        <w:widowControl w:val="0"/>
        <w:spacing w:line="360" w:lineRule="auto"/>
        <w:ind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bidi="ar-SA"/>
        </w:rPr>
        <w:t>投标单位</w:t>
      </w:r>
      <w:r>
        <w:rPr>
          <w:rFonts w:hint="eastAsia" w:ascii="宋体" w:hAnsi="宋体" w:eastAsia="宋体" w:cs="宋体"/>
          <w:color w:val="auto"/>
          <w:sz w:val="21"/>
          <w:szCs w:val="21"/>
          <w:highlight w:val="none"/>
        </w:rPr>
        <w:t>提供的服务能够至少达到以上要求，同时明确具体的服务方案。</w:t>
      </w:r>
    </w:p>
    <w:p w14:paraId="23FA4C46">
      <w:pPr>
        <w:widowControl w:val="0"/>
        <w:spacing w:line="360" w:lineRule="auto"/>
        <w:ind w:firstLine="48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3、投标单位应对所投项目的全部内容进行报价，只投其中部分内容者，其投标文件将被拒绝。</w:t>
      </w:r>
    </w:p>
    <w:p w14:paraId="18A7BCDC">
      <w:pPr>
        <w:widowControl w:val="0"/>
        <w:spacing w:line="360" w:lineRule="auto"/>
        <w:ind w:firstLine="480"/>
        <w:jc w:val="both"/>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4</w:t>
      </w:r>
      <w:r>
        <w:rPr>
          <w:rFonts w:hint="eastAsia" w:ascii="宋体" w:hAnsi="宋体" w:eastAsia="宋体" w:cs="宋体"/>
          <w:color w:val="auto"/>
          <w:sz w:val="21"/>
          <w:szCs w:val="21"/>
          <w:highlight w:val="none"/>
          <w:lang w:val="en-US" w:eastAsia="zh-CN" w:bidi="ar-SA"/>
        </w:rPr>
        <w:t>本项目超过项目最高限价的报价为无效报价，无效投标报价的响应文件不进行评审，也不得标。</w:t>
      </w:r>
    </w:p>
    <w:p w14:paraId="196DA303">
      <w:pPr>
        <w:widowControl w:val="0"/>
        <w:spacing w:line="360" w:lineRule="auto"/>
        <w:ind w:firstLine="420"/>
        <w:jc w:val="left"/>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5</w:t>
      </w:r>
      <w:r>
        <w:rPr>
          <w:rFonts w:hint="eastAsia" w:ascii="宋体" w:hAnsi="宋体" w:eastAsia="宋体" w:cs="宋体"/>
          <w:color w:val="auto"/>
          <w:sz w:val="21"/>
          <w:szCs w:val="21"/>
          <w:highlight w:val="none"/>
        </w:rPr>
        <w:t>、本项目涉及的相关资料、信息属保密性质，未经采购人同意，中标单位不得向第三方泄露。对不属于中标单位且受知识产权保护的产品、资料、信息等不得用于其他目的。</w:t>
      </w:r>
    </w:p>
    <w:p w14:paraId="45485D3D">
      <w:pPr>
        <w:widowControl w:val="0"/>
        <w:spacing w:line="360" w:lineRule="auto"/>
        <w:ind w:firstLine="420"/>
        <w:jc w:val="left"/>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6</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bidi="ar-SA"/>
        </w:rPr>
        <w:t>投标单位</w:t>
      </w:r>
      <w:r>
        <w:rPr>
          <w:rFonts w:hint="eastAsia" w:ascii="宋体" w:hAnsi="宋体" w:eastAsia="宋体" w:cs="宋体"/>
          <w:color w:val="auto"/>
          <w:sz w:val="21"/>
          <w:szCs w:val="21"/>
          <w:highlight w:val="none"/>
        </w:rPr>
        <w:t>对招标文件自行所做出的判断、推论、解释和结论，并由此所造成的后果，均由</w:t>
      </w:r>
      <w:r>
        <w:rPr>
          <w:rFonts w:hint="eastAsia" w:ascii="宋体" w:hAnsi="宋体" w:cs="宋体"/>
          <w:color w:val="auto"/>
          <w:sz w:val="21"/>
          <w:szCs w:val="21"/>
          <w:highlight w:val="none"/>
          <w:lang w:val="en-US" w:eastAsia="zh-CN"/>
        </w:rPr>
        <w:t>投标单位</w:t>
      </w:r>
      <w:r>
        <w:rPr>
          <w:rFonts w:hint="eastAsia" w:ascii="宋体" w:hAnsi="宋体" w:eastAsia="宋体" w:cs="宋体"/>
          <w:color w:val="auto"/>
          <w:sz w:val="21"/>
          <w:szCs w:val="21"/>
          <w:highlight w:val="none"/>
        </w:rPr>
        <w:t>自负。</w:t>
      </w:r>
    </w:p>
    <w:p w14:paraId="0787BA5A">
      <w:pPr>
        <w:widowControl w:val="0"/>
        <w:spacing w:line="360" w:lineRule="auto"/>
        <w:ind w:firstLine="42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7、中标</w:t>
      </w:r>
      <w:r>
        <w:rPr>
          <w:rFonts w:hint="eastAsia" w:ascii="宋体" w:hAnsi="宋体" w:cs="宋体"/>
          <w:color w:val="auto"/>
          <w:sz w:val="21"/>
          <w:szCs w:val="21"/>
          <w:highlight w:val="none"/>
          <w:lang w:val="en-US" w:eastAsia="zh-CN"/>
        </w:rPr>
        <w:t>单位</w:t>
      </w:r>
      <w:r>
        <w:rPr>
          <w:rFonts w:hint="eastAsia" w:ascii="宋体" w:hAnsi="宋体" w:eastAsia="宋体" w:cs="宋体"/>
          <w:color w:val="auto"/>
          <w:sz w:val="21"/>
          <w:szCs w:val="21"/>
          <w:highlight w:val="none"/>
        </w:rPr>
        <w:t>在合同履行期间应严格遵守国家相关法律法规和项目所在地的相关规定，所有产生的一切纠纷由中标</w:t>
      </w:r>
      <w:r>
        <w:rPr>
          <w:rFonts w:hint="eastAsia" w:ascii="宋体" w:hAnsi="宋体" w:cs="宋体"/>
          <w:color w:val="auto"/>
          <w:sz w:val="21"/>
          <w:szCs w:val="21"/>
          <w:highlight w:val="none"/>
          <w:lang w:val="en-US" w:eastAsia="zh-CN"/>
        </w:rPr>
        <w:t>单位</w:t>
      </w:r>
      <w:r>
        <w:rPr>
          <w:rFonts w:hint="eastAsia" w:ascii="宋体" w:hAnsi="宋体" w:eastAsia="宋体" w:cs="宋体"/>
          <w:color w:val="auto"/>
          <w:sz w:val="21"/>
          <w:szCs w:val="21"/>
          <w:highlight w:val="none"/>
        </w:rPr>
        <w:t>承担，采购人不承担任何责任。</w:t>
      </w:r>
    </w:p>
    <w:p w14:paraId="6F9B5250">
      <w:pPr>
        <w:widowControl w:val="0"/>
        <w:spacing w:line="360" w:lineRule="auto"/>
        <w:ind w:firstLine="42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8、中标</w:t>
      </w:r>
      <w:r>
        <w:rPr>
          <w:rFonts w:hint="eastAsia" w:ascii="宋体" w:hAnsi="宋体" w:cs="宋体"/>
          <w:color w:val="auto"/>
          <w:sz w:val="21"/>
          <w:szCs w:val="21"/>
          <w:highlight w:val="none"/>
          <w:lang w:val="en-US" w:eastAsia="zh-CN"/>
        </w:rPr>
        <w:t>单位</w:t>
      </w:r>
      <w:r>
        <w:rPr>
          <w:rFonts w:hint="eastAsia" w:ascii="宋体" w:hAnsi="宋体" w:eastAsia="宋体" w:cs="宋体"/>
          <w:color w:val="auto"/>
          <w:sz w:val="21"/>
          <w:szCs w:val="21"/>
          <w:highlight w:val="none"/>
        </w:rPr>
        <w:t>在合同履行期间应严格遵守采购人的廉政、保密等相关制度，如有违反，采购人有权无条件终止合同，情节严重的，移交纪委、司法部门处理。</w:t>
      </w:r>
    </w:p>
    <w:p w14:paraId="089AC6E2">
      <w:pPr>
        <w:widowControl w:val="0"/>
        <w:spacing w:line="360" w:lineRule="auto"/>
        <w:ind w:firstLine="42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9、中标单位对服务缺陷不予更正，采购方有权另请其他单位更正，所发生的费用由中标单位承担。</w:t>
      </w:r>
    </w:p>
    <w:p w14:paraId="1C90C7AA">
      <w:pPr>
        <w:widowControl w:val="0"/>
        <w:spacing w:line="360" w:lineRule="auto"/>
        <w:ind w:firstLine="42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10、中标单位在合同期内如因服务不合格或其他原因提前退场的，则须无条件配合采购</w:t>
      </w:r>
      <w:r>
        <w:rPr>
          <w:rFonts w:hint="eastAsia" w:ascii="宋体" w:hAnsi="宋体" w:cs="宋体"/>
          <w:color w:val="auto"/>
          <w:sz w:val="21"/>
          <w:szCs w:val="21"/>
          <w:highlight w:val="none"/>
          <w:lang w:val="en-US" w:eastAsia="zh-CN"/>
        </w:rPr>
        <w:t>人</w:t>
      </w:r>
      <w:r>
        <w:rPr>
          <w:rFonts w:hint="eastAsia" w:ascii="宋体" w:hAnsi="宋体" w:eastAsia="宋体" w:cs="宋体"/>
          <w:color w:val="auto"/>
          <w:sz w:val="21"/>
          <w:szCs w:val="21"/>
          <w:highlight w:val="none"/>
        </w:rPr>
        <w:t>做好交接工作。</w:t>
      </w:r>
    </w:p>
    <w:p w14:paraId="6CFB65FA">
      <w:pPr>
        <w:widowControl w:val="0"/>
        <w:spacing w:line="360" w:lineRule="auto"/>
        <w:ind w:firstLine="42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本项目采购人不组织统一现场勘察，请各投标单位认真阅读招标文件，自行踏勘现场，充分了解本次招标项目情况，承担投标风险。任何因投标单位对招标文件理解、现场踏勘原因导致的投标失误，均由投标单位承担，采购人不承担任何责任。</w:t>
      </w:r>
    </w:p>
    <w:p w14:paraId="5701077D">
      <w:pPr>
        <w:widowControl w:val="0"/>
        <w:spacing w:line="360" w:lineRule="auto"/>
        <w:ind w:firstLine="420"/>
        <w:jc w:val="left"/>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12、</w:t>
      </w:r>
      <w:r>
        <w:rPr>
          <w:rFonts w:hint="eastAsia" w:ascii="宋体" w:hAnsi="宋体" w:eastAsia="宋体" w:cs="宋体"/>
          <w:color w:val="auto"/>
          <w:sz w:val="21"/>
          <w:szCs w:val="21"/>
          <w:highlight w:val="none"/>
          <w:lang w:val="zh-CN"/>
        </w:rPr>
        <w:t>本项目服务人员的工资社保待遇不得低于苏州地区目前人均最低工资标准和社保缴费标准。投标单位在投标时应将在服务期限内人均最低工资标准和社保缴费标准进行调整的情况考虑在内，采购单位不再为此承</w:t>
      </w:r>
      <w:r>
        <w:rPr>
          <w:rFonts w:hint="eastAsia" w:ascii="宋体" w:hAnsi="宋体" w:eastAsia="宋体" w:cs="宋体"/>
          <w:color w:val="auto"/>
          <w:sz w:val="21"/>
          <w:szCs w:val="21"/>
          <w:highlight w:val="none"/>
        </w:rPr>
        <w:t>担任何费用和责任。</w:t>
      </w:r>
    </w:p>
    <w:p w14:paraId="03687D82">
      <w:pPr>
        <w:widowControl w:val="0"/>
        <w:spacing w:line="360" w:lineRule="auto"/>
        <w:ind w:firstLine="420"/>
        <w:jc w:val="left"/>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13、</w:t>
      </w:r>
      <w:r>
        <w:rPr>
          <w:rFonts w:hint="eastAsia" w:ascii="宋体" w:hAnsi="宋体" w:eastAsia="宋体" w:cs="宋体"/>
          <w:color w:val="auto"/>
          <w:sz w:val="21"/>
          <w:szCs w:val="21"/>
          <w:highlight w:val="none"/>
        </w:rPr>
        <w:t>本项目在确定中标后严禁分包或转包他人，如发生，取消中标资格、终止合同。</w:t>
      </w:r>
    </w:p>
    <w:p w14:paraId="7523C77E">
      <w:pPr>
        <w:widowControl w:val="0"/>
        <w:spacing w:line="360" w:lineRule="auto"/>
        <w:ind w:firstLine="42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14、</w:t>
      </w:r>
      <w:r>
        <w:rPr>
          <w:rFonts w:hint="eastAsia" w:ascii="宋体" w:hAnsi="宋体" w:eastAsia="宋体" w:cs="宋体"/>
          <w:color w:val="auto"/>
          <w:sz w:val="21"/>
          <w:szCs w:val="21"/>
          <w:highlight w:val="none"/>
        </w:rPr>
        <w:t>中标</w:t>
      </w:r>
      <w:r>
        <w:rPr>
          <w:rFonts w:hint="eastAsia" w:ascii="宋体" w:hAnsi="宋体" w:cs="宋体"/>
          <w:color w:val="auto"/>
          <w:sz w:val="21"/>
          <w:szCs w:val="21"/>
          <w:highlight w:val="none"/>
          <w:lang w:val="en-US" w:eastAsia="zh-CN"/>
        </w:rPr>
        <w:t>单位</w:t>
      </w:r>
      <w:r>
        <w:rPr>
          <w:rFonts w:hint="eastAsia" w:ascii="宋体" w:hAnsi="宋体" w:eastAsia="宋体" w:cs="宋体"/>
          <w:color w:val="auto"/>
          <w:sz w:val="21"/>
          <w:szCs w:val="21"/>
          <w:highlight w:val="none"/>
          <w:lang w:val="zh-CN"/>
        </w:rPr>
        <w:t>在合同履行过程中应对本项目的安全生产负全责，项目实施过程中发生的任何安全生产事故均由</w:t>
      </w:r>
      <w:r>
        <w:rPr>
          <w:rFonts w:hint="eastAsia" w:ascii="宋体" w:hAnsi="宋体" w:eastAsia="宋体" w:cs="宋体"/>
          <w:color w:val="auto"/>
          <w:sz w:val="21"/>
          <w:szCs w:val="21"/>
          <w:highlight w:val="none"/>
        </w:rPr>
        <w:t>中标</w:t>
      </w:r>
      <w:r>
        <w:rPr>
          <w:rFonts w:hint="eastAsia" w:ascii="宋体" w:hAnsi="宋体" w:cs="宋体"/>
          <w:color w:val="auto"/>
          <w:sz w:val="21"/>
          <w:szCs w:val="21"/>
          <w:highlight w:val="none"/>
          <w:lang w:val="en-US" w:eastAsia="zh-CN"/>
        </w:rPr>
        <w:t>单位</w:t>
      </w:r>
      <w:r>
        <w:rPr>
          <w:rFonts w:hint="eastAsia" w:ascii="宋体" w:hAnsi="宋体" w:eastAsia="宋体" w:cs="宋体"/>
          <w:color w:val="auto"/>
          <w:sz w:val="21"/>
          <w:szCs w:val="21"/>
          <w:highlight w:val="none"/>
          <w:lang w:val="zh-CN"/>
        </w:rPr>
        <w:t>负责，采购人不承担任何法律和经济上的责任。</w:t>
      </w:r>
    </w:p>
    <w:p w14:paraId="6EA7A7EB">
      <w:pPr>
        <w:widowControl w:val="0"/>
        <w:spacing w:line="360" w:lineRule="auto"/>
        <w:ind w:firstLine="420"/>
        <w:jc w:val="left"/>
        <w:rPr>
          <w:rFonts w:hint="default" w:eastAsia="宋体"/>
          <w:lang w:val="en-US" w:eastAsia="zh-CN"/>
        </w:rPr>
      </w:pPr>
      <w:r>
        <w:rPr>
          <w:rFonts w:hint="eastAsia" w:ascii="宋体" w:hAnsi="宋体" w:eastAsia="宋体" w:cs="宋体"/>
          <w:color w:val="auto"/>
          <w:sz w:val="21"/>
          <w:szCs w:val="21"/>
          <w:highlight w:val="none"/>
          <w:lang w:val="en-US" w:eastAsia="zh-CN"/>
        </w:rPr>
        <w:t>1</w:t>
      </w:r>
      <w:r>
        <w:rPr>
          <w:rFonts w:hint="eastAsia" w:ascii="宋体" w:hAnsi="宋体" w:cs="宋体"/>
          <w:color w:val="auto"/>
          <w:sz w:val="21"/>
          <w:szCs w:val="21"/>
          <w:highlight w:val="none"/>
          <w:lang w:val="en-US" w:eastAsia="zh-CN"/>
        </w:rPr>
        <w:t>5</w:t>
      </w:r>
      <w:r>
        <w:rPr>
          <w:rFonts w:hint="eastAsia" w:ascii="宋体" w:hAnsi="宋体" w:eastAsia="宋体" w:cs="宋体"/>
          <w:color w:val="auto"/>
          <w:sz w:val="21"/>
          <w:szCs w:val="21"/>
          <w:highlight w:val="none"/>
          <w:lang w:val="en-US" w:eastAsia="zh-CN"/>
        </w:rPr>
        <w:t>、评审委员会</w:t>
      </w:r>
      <w:r>
        <w:rPr>
          <w:rFonts w:hint="eastAsia" w:ascii="宋体" w:hAnsi="宋体" w:eastAsia="宋体" w:cs="宋体"/>
          <w:color w:val="auto"/>
          <w:sz w:val="21"/>
          <w:szCs w:val="21"/>
          <w:highlight w:val="none"/>
        </w:rPr>
        <w:t>在审查时，可以要求</w:t>
      </w:r>
      <w:r>
        <w:rPr>
          <w:rFonts w:hint="eastAsia" w:ascii="宋体" w:hAnsi="宋体" w:eastAsia="宋体" w:cs="宋体"/>
          <w:color w:val="auto"/>
          <w:sz w:val="21"/>
          <w:szCs w:val="21"/>
          <w:highlight w:val="none"/>
          <w:lang w:val="en-US" w:eastAsia="zh-CN"/>
        </w:rPr>
        <w:t>投标单位</w:t>
      </w:r>
      <w:r>
        <w:rPr>
          <w:rFonts w:hint="eastAsia" w:ascii="宋体" w:hAnsi="宋体" w:eastAsia="宋体" w:cs="宋体"/>
          <w:color w:val="auto"/>
          <w:sz w:val="21"/>
          <w:szCs w:val="21"/>
          <w:highlight w:val="none"/>
        </w:rPr>
        <w:t>对响应文件某些报价明显不合理或者低</w:t>
      </w:r>
      <w:r>
        <w:rPr>
          <w:rFonts w:hint="eastAsia" w:ascii="宋体" w:hAnsi="宋体" w:eastAsia="宋体" w:cs="宋体"/>
          <w:sz w:val="21"/>
          <w:szCs w:val="21"/>
        </w:rPr>
        <w:t>于成本，有可能影响货物</w:t>
      </w:r>
      <w:r>
        <w:rPr>
          <w:rFonts w:hint="eastAsia" w:ascii="宋体" w:hAnsi="宋体" w:cs="宋体"/>
          <w:sz w:val="21"/>
          <w:szCs w:val="21"/>
          <w:lang w:val="en-US" w:eastAsia="zh-CN"/>
        </w:rPr>
        <w:t>、服务</w:t>
      </w:r>
      <w:r>
        <w:rPr>
          <w:rFonts w:hint="eastAsia" w:ascii="宋体" w:hAnsi="宋体" w:eastAsia="宋体" w:cs="宋体"/>
          <w:sz w:val="21"/>
          <w:szCs w:val="21"/>
        </w:rPr>
        <w:t>质量或不能诚信履约等内容作出必要的澄清、说明或者更正或者提供相关产品</w:t>
      </w:r>
      <w:r>
        <w:rPr>
          <w:rFonts w:hint="eastAsia" w:ascii="宋体" w:hAnsi="宋体" w:cs="宋体"/>
          <w:sz w:val="21"/>
          <w:szCs w:val="21"/>
          <w:lang w:eastAsia="zh-CN"/>
        </w:rPr>
        <w:t>、</w:t>
      </w:r>
      <w:r>
        <w:rPr>
          <w:rFonts w:hint="eastAsia" w:ascii="宋体" w:hAnsi="宋体" w:cs="宋体"/>
          <w:sz w:val="21"/>
          <w:szCs w:val="21"/>
          <w:lang w:val="en-US" w:eastAsia="zh-CN"/>
        </w:rPr>
        <w:t>服务</w:t>
      </w:r>
      <w:r>
        <w:rPr>
          <w:rFonts w:hint="eastAsia" w:ascii="宋体" w:hAnsi="宋体" w:eastAsia="宋体" w:cs="宋体"/>
          <w:sz w:val="21"/>
          <w:szCs w:val="21"/>
        </w:rPr>
        <w:t>的证明，若</w:t>
      </w:r>
      <w:r>
        <w:rPr>
          <w:rFonts w:hint="eastAsia" w:ascii="宋体" w:hAnsi="宋体" w:cs="宋体"/>
          <w:sz w:val="21"/>
          <w:szCs w:val="21"/>
          <w:lang w:val="en-US" w:eastAsia="zh-CN"/>
        </w:rPr>
        <w:t>投标单位</w:t>
      </w:r>
      <w:r>
        <w:rPr>
          <w:rFonts w:hint="eastAsia" w:ascii="宋体" w:hAnsi="宋体" w:eastAsia="宋体" w:cs="宋体"/>
          <w:sz w:val="21"/>
          <w:szCs w:val="21"/>
        </w:rPr>
        <w:t>无法澄清、说明或提供相关证明材料的，评审委员会可认定其响应无效。</w:t>
      </w:r>
    </w:p>
    <w:p w14:paraId="39420D8D">
      <w:pPr>
        <w:widowControl w:val="0"/>
        <w:spacing w:line="360" w:lineRule="auto"/>
        <w:ind w:firstLine="480"/>
        <w:jc w:val="both"/>
        <w:rPr>
          <w:rFonts w:hint="eastAsia" w:ascii="宋体" w:hAnsi="宋体" w:eastAsia="宋体" w:cs="宋体"/>
          <w:sz w:val="21"/>
          <w:szCs w:val="21"/>
          <w:lang w:val="en-US" w:eastAsia="zh-CN" w:bidi="ar-SA"/>
        </w:rPr>
      </w:pPr>
      <w:r>
        <w:rPr>
          <w:rFonts w:hint="eastAsia" w:ascii="宋体" w:hAnsi="宋体" w:cs="宋体"/>
          <w:sz w:val="21"/>
          <w:szCs w:val="21"/>
          <w:lang w:val="en-US" w:eastAsia="zh-CN" w:bidi="ar-SA"/>
        </w:rPr>
        <w:t>16</w:t>
      </w:r>
      <w:r>
        <w:rPr>
          <w:rFonts w:hint="eastAsia" w:ascii="宋体" w:hAnsi="宋体" w:eastAsia="宋体" w:cs="宋体"/>
          <w:sz w:val="21"/>
          <w:szCs w:val="21"/>
          <w:lang w:val="en-US" w:eastAsia="zh-CN" w:bidi="ar-SA"/>
        </w:rPr>
        <w:t>、凡涉及招标文件的补充说明和修改，均以江苏省政府采购网、苏州市政府采购网、苏州市公共资源交易平台最后发布的内容为准。</w:t>
      </w:r>
    </w:p>
    <w:p w14:paraId="2E052211">
      <w:pPr>
        <w:tabs>
          <w:tab w:val="left" w:pos="567"/>
        </w:tabs>
        <w:overflowPunct w:val="0"/>
        <w:spacing w:line="360" w:lineRule="auto"/>
        <w:ind w:firstLine="211" w:firstLineChars="100"/>
        <w:rPr>
          <w:rFonts w:hint="eastAsia" w:ascii="宋体" w:hAnsi="宋体" w:eastAsia="宋体" w:cs="宋体"/>
          <w:color w:val="auto"/>
          <w:sz w:val="21"/>
          <w:szCs w:val="21"/>
          <w:highlight w:val="none"/>
        </w:rPr>
      </w:pPr>
      <w:r>
        <w:rPr>
          <w:rFonts w:hint="eastAsia" w:ascii="宋体" w:hAnsi="宋体" w:cs="宋体"/>
          <w:b/>
          <w:bCs/>
          <w:color w:val="auto"/>
          <w:sz w:val="21"/>
          <w:szCs w:val="21"/>
          <w:highlight w:val="none"/>
          <w:lang w:val="en-US" w:eastAsia="zh-CN"/>
        </w:rPr>
        <w:t>五</w:t>
      </w:r>
      <w:r>
        <w:rPr>
          <w:rFonts w:hint="eastAsia" w:ascii="宋体" w:hAnsi="宋体" w:eastAsia="宋体" w:cs="宋体"/>
          <w:b/>
          <w:bCs/>
          <w:color w:val="auto"/>
          <w:sz w:val="21"/>
          <w:szCs w:val="21"/>
          <w:highlight w:val="none"/>
        </w:rPr>
        <w:t>、</w:t>
      </w:r>
      <w:r>
        <w:rPr>
          <w:rFonts w:hint="eastAsia" w:ascii="宋体" w:hAnsi="宋体" w:eastAsia="宋体" w:cs="宋体"/>
          <w:b/>
          <w:color w:val="auto"/>
          <w:sz w:val="21"/>
          <w:szCs w:val="21"/>
          <w:highlight w:val="none"/>
        </w:rPr>
        <w:t>政府采购政策</w:t>
      </w:r>
    </w:p>
    <w:p w14:paraId="20B02E7C">
      <w:pPr>
        <w:tabs>
          <w:tab w:val="left" w:pos="567"/>
        </w:tabs>
        <w:overflowPunct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1、节能产品和环境标志产品</w:t>
      </w:r>
    </w:p>
    <w:p w14:paraId="7F8DF13B">
      <w:pPr>
        <w:tabs>
          <w:tab w:val="left" w:pos="567"/>
        </w:tabs>
        <w:overflowPunct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根据《关于调整优化节能产品、环境标志产品政府采购执行机制的通知》（财库〔2019〕9号）、《关于贯彻执行绿色采购、促进残疾人就业和支持监狱企业发展有关政策的通知（苏财购〔2019〕10号）》的通知规定，若本次采购的产品属于财政部、国家发展改革委、生态环境部、市场监管总局等部门发布的节能产品、环境标志产品政府发布采购品目清单中属于强制采购产品的，供应商必须在投标文件中提供所投产品由国家确定的认证机构出具的、处于有效期之内的节能产品、环境标志产品认证证书。节能产品、环境标志产品品目清单以递交投标文件截止时已正式公布的最近一期信息为准，未提供或提供不全的将视为未实质性响应采购要求。</w:t>
      </w:r>
    </w:p>
    <w:p w14:paraId="769CD5E6">
      <w:pPr>
        <w:tabs>
          <w:tab w:val="left" w:pos="567"/>
        </w:tabs>
        <w:overflowPunct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2、本项目专门面向中小企业采购，执行以下相关政策：</w:t>
      </w:r>
    </w:p>
    <w:p w14:paraId="22CF040D">
      <w:pPr>
        <w:tabs>
          <w:tab w:val="left" w:pos="567"/>
        </w:tabs>
        <w:overflowPunct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根据《苏州市政府采购促进中小企业发展实施意见》的通知（苏财购[2022]16号）有关规定，投标人应当提供中小企业声明函或残疾人福利性单位声明函或省级以上监狱管理局、戒毒管理局（含新疆生产建设兵团）出具的属于监狱企业的证明文件,否则视为投标无效。</w:t>
      </w:r>
    </w:p>
    <w:p w14:paraId="7D55F4F9">
      <w:pPr>
        <w:tabs>
          <w:tab w:val="left" w:pos="567"/>
        </w:tabs>
        <w:overflowPunct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1）中小企业划分：</w:t>
      </w:r>
    </w:p>
    <w:p w14:paraId="47649779">
      <w:pPr>
        <w:tabs>
          <w:tab w:val="left" w:pos="567"/>
        </w:tabs>
        <w:overflowPunct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（1）符合中小企业划分标准的个体工商户，在政府采购活动中视同中小企业。</w:t>
      </w:r>
    </w:p>
    <w:p w14:paraId="55EEC9DE">
      <w:pPr>
        <w:tabs>
          <w:tab w:val="left" w:pos="567"/>
        </w:tabs>
        <w:overflowPunct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（2）中小企业划分标准详见“工信部联企业〔2011〕300号通知”</w:t>
      </w:r>
    </w:p>
    <w:p w14:paraId="390B1976">
      <w:pPr>
        <w:tabs>
          <w:tab w:val="left" w:pos="567"/>
        </w:tabs>
        <w:overflowPunct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2）残疾人福利性单位政策：</w:t>
      </w:r>
    </w:p>
    <w:p w14:paraId="604813A0">
      <w:pPr>
        <w:tabs>
          <w:tab w:val="left" w:pos="567"/>
        </w:tabs>
        <w:overflowPunct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根据《关于促进残疾人就业政府采购政策的通知》（财库〔2017〕141号）规定，投标人若为残疾人福利性单位的，提供残疾人福利性单位声明函的，视同小微型企业。残疾人福利性单位属于小微型企业的，不重复认定。</w:t>
      </w:r>
    </w:p>
    <w:p w14:paraId="75F04258">
      <w:pPr>
        <w:tabs>
          <w:tab w:val="left" w:pos="567"/>
        </w:tabs>
        <w:overflowPunct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3）监狱企业发展政策：</w:t>
      </w:r>
    </w:p>
    <w:p w14:paraId="7280B320">
      <w:pPr>
        <w:tabs>
          <w:tab w:val="left" w:pos="567"/>
        </w:tabs>
        <w:overflowPunct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根据《关于政府采购支持监狱企业发展有关问题的通知》（财库〔2014〕68号）规定，投标人若为监狱企业的，提供省级以上监狱管理局、戒毒管理局（含新疆生产建设兵团）出具的属于监狱企业的证明文件的，视同小微型企业。</w:t>
      </w:r>
    </w:p>
    <w:p w14:paraId="728BF67C">
      <w:pPr>
        <w:tabs>
          <w:tab w:val="left" w:pos="567"/>
        </w:tabs>
        <w:overflowPunct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4）中标、成交供应商享受规定的中小企业扶持政策的，其声明函及相关证明材料应当随中标、成交结果同时公告，接受社会监督。</w:t>
      </w:r>
    </w:p>
    <w:p w14:paraId="52BED9D9">
      <w:pPr>
        <w:tabs>
          <w:tab w:val="left" w:pos="567"/>
        </w:tabs>
        <w:overflowPunct w:val="0"/>
        <w:spacing w:line="360" w:lineRule="auto"/>
        <w:ind w:firstLine="422"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5）专门面向中小企业采购的项目，不再执行价格评审优惠的扶持政策。</w:t>
      </w:r>
    </w:p>
    <w:p w14:paraId="3CF76087">
      <w:pPr>
        <w:tabs>
          <w:tab w:val="left" w:pos="567"/>
        </w:tabs>
        <w:overflowPunct w:val="0"/>
        <w:spacing w:line="360" w:lineRule="auto"/>
        <w:ind w:firstLine="422" w:firstLineChars="200"/>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供应商提供声明函内容不实的，属于提供虚假材料谋取中标、成交，依照参照《中华人民共和国政府采购法》 等国家有关规定追究相应责任。</w:t>
      </w:r>
    </w:p>
    <w:p w14:paraId="4CD33CA4">
      <w:pPr>
        <w:tabs>
          <w:tab w:val="left" w:pos="567"/>
        </w:tabs>
        <w:overflowPunct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3、信用记录</w:t>
      </w:r>
    </w:p>
    <w:p w14:paraId="49D0B381">
      <w:pPr>
        <w:tabs>
          <w:tab w:val="left" w:pos="567"/>
        </w:tabs>
        <w:overflowPunct w:val="0"/>
        <w:spacing w:line="360" w:lineRule="auto"/>
        <w:ind w:firstLine="420" w:firstLineChars="200"/>
        <w:rPr>
          <w:rFonts w:asciiTheme="minorEastAsia" w:hAnsiTheme="minorEastAsia" w:eastAsiaTheme="minorEastAsia" w:cstheme="minorEastAsia"/>
          <w:color w:val="auto"/>
          <w:sz w:val="21"/>
          <w:szCs w:val="21"/>
          <w:highlight w:val="none"/>
          <w:lang w:val="zh-CN"/>
        </w:rPr>
      </w:pPr>
      <w:r>
        <w:rPr>
          <w:rFonts w:hint="eastAsia" w:ascii="宋体" w:hAnsi="宋体" w:eastAsia="宋体" w:cs="宋体"/>
          <w:color w:val="auto"/>
          <w:sz w:val="21"/>
          <w:szCs w:val="21"/>
          <w:highlight w:val="none"/>
          <w:lang w:val="zh-CN"/>
        </w:rPr>
        <w:t>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w:t>
      </w:r>
      <w:r>
        <w:rPr>
          <w:rFonts w:hint="eastAsia" w:asciiTheme="minorEastAsia" w:hAnsiTheme="minorEastAsia" w:eastAsiaTheme="minorEastAsia" w:cstheme="minorEastAsia"/>
          <w:color w:val="auto"/>
          <w:sz w:val="21"/>
          <w:szCs w:val="21"/>
          <w:highlight w:val="none"/>
          <w:lang w:val="zh-CN"/>
        </w:rPr>
        <w:t>执行人名单、重大税收违法案件当事人名单、政府采购严重违法失信行为记录名单的供应商，拒绝其参与政府采购活动。</w:t>
      </w:r>
    </w:p>
    <w:p w14:paraId="065D2A76">
      <w:pPr>
        <w:tabs>
          <w:tab w:val="left" w:pos="567"/>
        </w:tabs>
        <w:overflowPunct w:val="0"/>
        <w:spacing w:line="360" w:lineRule="auto"/>
        <w:ind w:firstLine="210" w:firstLineChars="1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（1）查询截止时点：</w:t>
      </w:r>
      <w:r>
        <w:rPr>
          <w:rFonts w:hint="eastAsia" w:asciiTheme="minorEastAsia" w:hAnsiTheme="minorEastAsia" w:eastAsiaTheme="minorEastAsia" w:cstheme="minorEastAsia"/>
          <w:color w:val="auto"/>
          <w:sz w:val="21"/>
          <w:szCs w:val="21"/>
          <w:highlight w:val="none"/>
          <w:lang w:val="en-US" w:eastAsia="zh-CN"/>
        </w:rPr>
        <w:t>评标开始前</w:t>
      </w:r>
      <w:r>
        <w:rPr>
          <w:rFonts w:hint="eastAsia" w:asciiTheme="minorEastAsia" w:hAnsiTheme="minorEastAsia" w:eastAsiaTheme="minorEastAsia" w:cstheme="minorEastAsia"/>
          <w:color w:val="auto"/>
          <w:sz w:val="21"/>
          <w:szCs w:val="21"/>
          <w:highlight w:val="none"/>
        </w:rPr>
        <w:t>。</w:t>
      </w:r>
    </w:p>
    <w:p w14:paraId="2489F682">
      <w:pPr>
        <w:tabs>
          <w:tab w:val="left" w:pos="567"/>
        </w:tabs>
        <w:overflowPunct w:val="0"/>
        <w:spacing w:line="360" w:lineRule="auto"/>
        <w:ind w:firstLine="210" w:firstLineChars="1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（2）查询渠道：通过“信用中国”网站、中国政府采购网等渠道查询相关主体信用记录。</w:t>
      </w:r>
    </w:p>
    <w:p w14:paraId="65C94566">
      <w:pPr>
        <w:tabs>
          <w:tab w:val="left" w:pos="567"/>
        </w:tabs>
        <w:overflowPunct w:val="0"/>
        <w:spacing w:line="360" w:lineRule="auto"/>
        <w:ind w:firstLine="210" w:firstLineChars="1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查询证据留存方式：对存在失信信息的供应商，评审小组应填写《苏州市级政府采购供应商失信信息确认函》，由失信供应商应签名确认。同时，采购代理机构工作人员应根据评审小组确认的失信信息，登陆到来源网站页面进行复核并打印，作为证据留存。</w:t>
      </w:r>
    </w:p>
    <w:p w14:paraId="14314B8A">
      <w:pPr>
        <w:tabs>
          <w:tab w:val="left" w:pos="567"/>
        </w:tabs>
        <w:overflowPunct w:val="0"/>
        <w:spacing w:line="360" w:lineRule="auto"/>
        <w:ind w:firstLine="210" w:firstLineChars="1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（4）信用记录使用规则：</w:t>
      </w:r>
    </w:p>
    <w:p w14:paraId="3DB172D9">
      <w:pPr>
        <w:tabs>
          <w:tab w:val="left" w:pos="567"/>
        </w:tabs>
        <w:overflowPunct w:val="0"/>
        <w:spacing w:line="360" w:lineRule="auto"/>
        <w:ind w:firstLine="420" w:firstLineChars="200"/>
        <w:rPr>
          <w:rFonts w:hint="eastAsia" w:ascii="宋体" w:hAnsi="宋体" w:cs="宋体"/>
          <w:color w:val="auto"/>
          <w:sz w:val="32"/>
          <w:szCs w:val="32"/>
          <w:highlight w:val="none"/>
          <w:lang w:val="en-US" w:eastAsia="zh-CN"/>
        </w:rPr>
      </w:pPr>
      <w:r>
        <w:rPr>
          <w:rFonts w:hint="eastAsia" w:asciiTheme="minorEastAsia" w:hAnsiTheme="minorEastAsia" w:eastAsiaTheme="minorEastAsia" w:cstheme="minorEastAsia"/>
          <w:color w:val="auto"/>
          <w:sz w:val="21"/>
          <w:szCs w:val="21"/>
          <w:highlight w:val="none"/>
        </w:rPr>
        <w:t>评审小组在对供应商进行资格性审查时，应根据查询结果对供应商的不良信用记录逐项甄别确认。</w:t>
      </w:r>
    </w:p>
    <w:p w14:paraId="6FFE3CD4">
      <w:pPr>
        <w:widowControl w:val="0"/>
        <w:spacing w:line="360" w:lineRule="auto"/>
        <w:ind w:firstLine="420"/>
        <w:jc w:val="both"/>
        <w:outlineLvl w:val="5"/>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4、关于推动解决政府采购异常低价问题相关工作的通知（苏财购〔2025〕62号）。</w:t>
      </w:r>
    </w:p>
    <w:p w14:paraId="3447E3EF">
      <w:pPr>
        <w:widowControl w:val="0"/>
        <w:spacing w:line="360" w:lineRule="auto"/>
        <w:ind w:firstLine="420"/>
        <w:jc w:val="both"/>
        <w:outlineLvl w:val="5"/>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采购人应在采购文件中明确评审委员会启动异常低价投标（响应）审查的情形和具体要求，包括：</w:t>
      </w:r>
    </w:p>
    <w:p w14:paraId="0165035B">
      <w:pPr>
        <w:widowControl w:val="0"/>
        <w:spacing w:line="360" w:lineRule="auto"/>
        <w:ind w:firstLine="420"/>
        <w:jc w:val="both"/>
        <w:outlineLvl w:val="5"/>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en-US" w:eastAsia="zh-CN"/>
        </w:rPr>
        <w:t>4.1</w:t>
      </w:r>
      <w:r>
        <w:rPr>
          <w:rFonts w:hint="eastAsia" w:ascii="宋体" w:hAnsi="宋体" w:cs="宋体"/>
          <w:b/>
          <w:bCs/>
          <w:color w:val="auto"/>
          <w:sz w:val="21"/>
          <w:szCs w:val="21"/>
          <w:highlight w:val="none"/>
        </w:rPr>
        <w:t>评审过程中出现下列情形之一的，评审委员会应当启动异常低价投标（响应）审查程序：</w:t>
      </w:r>
    </w:p>
    <w:p w14:paraId="1E7C92C1">
      <w:pPr>
        <w:widowControl w:val="0"/>
        <w:spacing w:line="360" w:lineRule="auto"/>
        <w:ind w:firstLine="420"/>
        <w:jc w:val="both"/>
        <w:outlineLvl w:val="5"/>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eastAsia="zh-CN"/>
        </w:rPr>
        <w:t>（</w:t>
      </w:r>
      <w:r>
        <w:rPr>
          <w:rFonts w:hint="eastAsia" w:ascii="宋体" w:hAnsi="宋体" w:cs="宋体"/>
          <w:b/>
          <w:bCs/>
          <w:color w:val="auto"/>
          <w:sz w:val="21"/>
          <w:szCs w:val="21"/>
          <w:highlight w:val="none"/>
          <w:lang w:val="en-US" w:eastAsia="zh-CN"/>
        </w:rPr>
        <w:t>1）</w:t>
      </w:r>
      <w:r>
        <w:rPr>
          <w:rFonts w:hint="eastAsia" w:ascii="宋体" w:hAnsi="宋体" w:cs="宋体"/>
          <w:b/>
          <w:bCs/>
          <w:color w:val="auto"/>
          <w:sz w:val="21"/>
          <w:szCs w:val="21"/>
          <w:highlight w:val="none"/>
        </w:rPr>
        <w:t>投标（响应）报价低于采购项目预算50%的，即投标（响应）报价&lt;采购项目预算×50%；</w:t>
      </w:r>
    </w:p>
    <w:p w14:paraId="47E3CCB2">
      <w:pPr>
        <w:widowControl w:val="0"/>
        <w:spacing w:line="360" w:lineRule="auto"/>
        <w:ind w:firstLine="420"/>
        <w:jc w:val="both"/>
        <w:outlineLvl w:val="5"/>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eastAsia="zh-CN"/>
        </w:rPr>
        <w:t>（</w:t>
      </w:r>
      <w:r>
        <w:rPr>
          <w:rFonts w:hint="eastAsia" w:ascii="宋体" w:hAnsi="宋体" w:cs="宋体"/>
          <w:b/>
          <w:bCs/>
          <w:color w:val="auto"/>
          <w:sz w:val="21"/>
          <w:szCs w:val="21"/>
          <w:highlight w:val="none"/>
          <w:lang w:val="en-US" w:eastAsia="zh-CN"/>
        </w:rPr>
        <w:t>2）</w:t>
      </w:r>
      <w:r>
        <w:rPr>
          <w:rFonts w:hint="eastAsia" w:ascii="宋体" w:hAnsi="宋体" w:cs="宋体"/>
          <w:b/>
          <w:bCs/>
          <w:color w:val="auto"/>
          <w:sz w:val="21"/>
          <w:szCs w:val="21"/>
          <w:highlight w:val="none"/>
        </w:rPr>
        <w:t>投标（响应）报价低于采购项目最高限价45%的，即投标（响应）报价&lt;采购项目最高限价×45%；</w:t>
      </w:r>
    </w:p>
    <w:p w14:paraId="10A683E2">
      <w:pPr>
        <w:widowControl w:val="0"/>
        <w:spacing w:line="360" w:lineRule="auto"/>
        <w:ind w:firstLine="420"/>
        <w:jc w:val="both"/>
        <w:outlineLvl w:val="5"/>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eastAsia="zh-CN"/>
        </w:rPr>
        <w:t>（</w:t>
      </w:r>
      <w:r>
        <w:rPr>
          <w:rFonts w:hint="eastAsia" w:ascii="宋体" w:hAnsi="宋体" w:cs="宋体"/>
          <w:b/>
          <w:bCs/>
          <w:color w:val="auto"/>
          <w:sz w:val="21"/>
          <w:szCs w:val="21"/>
          <w:highlight w:val="none"/>
          <w:lang w:val="en-US" w:eastAsia="zh-CN"/>
        </w:rPr>
        <w:t>3）</w:t>
      </w:r>
      <w:r>
        <w:rPr>
          <w:rFonts w:hint="eastAsia" w:ascii="宋体" w:hAnsi="宋体" w:cs="宋体"/>
          <w:b/>
          <w:bCs/>
          <w:color w:val="auto"/>
          <w:sz w:val="21"/>
          <w:szCs w:val="21"/>
          <w:highlight w:val="none"/>
        </w:rPr>
        <w:t>评审委员会认定的供应商报价过低、有可能影响产品质量或者不能诚信履约的其他情形。</w:t>
      </w:r>
    </w:p>
    <w:p w14:paraId="797821DE">
      <w:pPr>
        <w:widowControl w:val="0"/>
        <w:spacing w:line="360" w:lineRule="auto"/>
        <w:ind w:firstLine="420"/>
        <w:jc w:val="both"/>
        <w:outlineLvl w:val="5"/>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en-US" w:eastAsia="zh-CN"/>
        </w:rPr>
        <w:t>4.2</w:t>
      </w:r>
      <w:r>
        <w:rPr>
          <w:rFonts w:hint="eastAsia" w:ascii="宋体" w:hAnsi="宋体" w:cs="宋体"/>
          <w:b/>
          <w:bCs/>
          <w:color w:val="auto"/>
          <w:sz w:val="21"/>
          <w:szCs w:val="21"/>
          <w:highlight w:val="none"/>
        </w:rPr>
        <w:t>启动异常低价投标（响应）审查后，评审委员会应当要求相关供应商在评标现场合理的时间</w:t>
      </w:r>
      <w:r>
        <w:rPr>
          <w:rFonts w:hint="eastAsia" w:ascii="宋体" w:hAnsi="宋体" w:cs="宋体"/>
          <w:b/>
          <w:bCs/>
          <w:color w:val="auto"/>
          <w:sz w:val="21"/>
          <w:szCs w:val="21"/>
          <w:highlight w:val="none"/>
          <w:lang w:eastAsia="zh-CN"/>
        </w:rPr>
        <w:t>（</w:t>
      </w:r>
      <w:r>
        <w:rPr>
          <w:rFonts w:hint="eastAsia" w:ascii="宋体" w:hAnsi="宋体" w:cs="宋体"/>
          <w:b/>
          <w:bCs/>
          <w:color w:val="auto"/>
          <w:sz w:val="21"/>
          <w:szCs w:val="21"/>
          <w:highlight w:val="none"/>
          <w:lang w:val="en-US" w:eastAsia="zh-CN"/>
        </w:rPr>
        <w:t>30分钟）</w:t>
      </w:r>
      <w:r>
        <w:rPr>
          <w:rFonts w:hint="eastAsia" w:ascii="宋体" w:hAnsi="宋体" w:cs="宋体"/>
          <w:b/>
          <w:bCs/>
          <w:color w:val="auto"/>
          <w:sz w:val="21"/>
          <w:szCs w:val="21"/>
          <w:highlight w:val="none"/>
        </w:rPr>
        <w:t>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6C37AA4A">
      <w:pPr>
        <w:widowControl w:val="0"/>
        <w:spacing w:line="360" w:lineRule="auto"/>
        <w:ind w:firstLine="420"/>
        <w:jc w:val="both"/>
        <w:outlineLvl w:val="5"/>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en-US" w:eastAsia="zh-CN"/>
        </w:rPr>
        <w:t>4.3</w:t>
      </w:r>
      <w:r>
        <w:rPr>
          <w:rFonts w:hint="eastAsia" w:ascii="宋体" w:hAnsi="宋体" w:cs="宋体"/>
          <w:b/>
          <w:bCs/>
          <w:color w:val="auto"/>
          <w:sz w:val="21"/>
          <w:szCs w:val="21"/>
          <w:highlight w:val="none"/>
        </w:rPr>
        <w:t>异常低价审查有关要求，均以苏财购〔2025〕62号为准。</w:t>
      </w:r>
    </w:p>
    <w:p w14:paraId="1496BFB4">
      <w:pPr>
        <w:pStyle w:val="14"/>
        <w:rPr>
          <w:rFonts w:hint="eastAsia" w:ascii="宋体" w:hAnsi="宋体" w:cs="宋体"/>
          <w:color w:val="auto"/>
          <w:sz w:val="32"/>
          <w:szCs w:val="32"/>
          <w:highlight w:val="none"/>
          <w:lang w:val="en-US" w:eastAsia="zh-CN"/>
        </w:rPr>
      </w:pPr>
    </w:p>
    <w:p w14:paraId="4408706D">
      <w:pPr>
        <w:pStyle w:val="14"/>
        <w:rPr>
          <w:rFonts w:hint="eastAsia" w:ascii="宋体" w:hAnsi="宋体" w:cs="宋体"/>
          <w:color w:val="auto"/>
          <w:sz w:val="32"/>
          <w:szCs w:val="32"/>
          <w:highlight w:val="none"/>
          <w:lang w:val="en-US" w:eastAsia="zh-CN"/>
        </w:rPr>
      </w:pPr>
    </w:p>
    <w:p w14:paraId="3C3B67C0">
      <w:pPr>
        <w:keepNext w:val="0"/>
        <w:keepLines w:val="0"/>
        <w:pageBreakBefore w:val="0"/>
        <w:widowControl w:val="0"/>
        <w:spacing w:line="360" w:lineRule="auto"/>
        <w:jc w:val="both"/>
        <w:rPr>
          <w:rFonts w:hint="eastAsia" w:ascii="宋体" w:hAnsi="宋体" w:eastAsia="宋体" w:cs="Times New Roman"/>
          <w:b w:val="0"/>
          <w:bCs w:val="0"/>
          <w:color w:val="000000"/>
          <w:sz w:val="24"/>
          <w:szCs w:val="24"/>
          <w:highlight w:val="none"/>
          <w:lang w:eastAsia="zh-CN"/>
        </w:rPr>
      </w:pPr>
    </w:p>
    <w:p w14:paraId="097BF8DF">
      <w:pPr>
        <w:keepNext w:val="0"/>
        <w:keepLines w:val="0"/>
        <w:pageBreakBefore w:val="0"/>
        <w:widowControl w:val="0"/>
        <w:spacing w:line="360" w:lineRule="auto"/>
        <w:jc w:val="both"/>
        <w:rPr>
          <w:rFonts w:hint="eastAsia" w:ascii="宋体" w:hAnsi="宋体" w:eastAsia="宋体" w:cs="Times New Roman"/>
          <w:b w:val="0"/>
          <w:bCs w:val="0"/>
          <w:color w:val="000000"/>
          <w:sz w:val="24"/>
          <w:szCs w:val="24"/>
          <w:highlight w:val="none"/>
          <w:lang w:eastAsia="zh-CN"/>
        </w:rPr>
      </w:pPr>
    </w:p>
    <w:p w14:paraId="72C41D61">
      <w:pPr>
        <w:keepNext w:val="0"/>
        <w:keepLines w:val="0"/>
        <w:pageBreakBefore w:val="0"/>
        <w:widowControl w:val="0"/>
        <w:spacing w:line="360" w:lineRule="auto"/>
        <w:jc w:val="both"/>
        <w:rPr>
          <w:rFonts w:hint="eastAsia" w:ascii="宋体" w:hAnsi="宋体" w:eastAsia="宋体" w:cs="Times New Roman"/>
          <w:b w:val="0"/>
          <w:bCs w:val="0"/>
          <w:color w:val="000000"/>
          <w:sz w:val="24"/>
          <w:szCs w:val="24"/>
          <w:highlight w:val="none"/>
          <w:lang w:eastAsia="zh-CN"/>
        </w:rPr>
      </w:pPr>
    </w:p>
    <w:p w14:paraId="5F0F06E1">
      <w:pPr>
        <w:keepNext w:val="0"/>
        <w:keepLines w:val="0"/>
        <w:pageBreakBefore w:val="0"/>
        <w:widowControl w:val="0"/>
        <w:spacing w:line="360" w:lineRule="auto"/>
        <w:jc w:val="both"/>
        <w:rPr>
          <w:rFonts w:hint="eastAsia" w:ascii="宋体" w:hAnsi="宋体" w:eastAsia="宋体" w:cs="Times New Roman"/>
          <w:b w:val="0"/>
          <w:bCs w:val="0"/>
          <w:color w:val="000000"/>
          <w:sz w:val="24"/>
          <w:szCs w:val="24"/>
          <w:highlight w:val="none"/>
          <w:lang w:eastAsia="zh-CN"/>
        </w:rPr>
      </w:pPr>
    </w:p>
    <w:p w14:paraId="53877913">
      <w:pPr>
        <w:keepNext w:val="0"/>
        <w:keepLines w:val="0"/>
        <w:pageBreakBefore w:val="0"/>
        <w:widowControl w:val="0"/>
        <w:spacing w:line="360" w:lineRule="auto"/>
        <w:jc w:val="both"/>
        <w:rPr>
          <w:rFonts w:hint="eastAsia" w:ascii="宋体" w:hAnsi="宋体" w:eastAsia="宋体" w:cs="Times New Roman"/>
          <w:b w:val="0"/>
          <w:bCs w:val="0"/>
          <w:color w:val="000000"/>
          <w:sz w:val="24"/>
          <w:szCs w:val="24"/>
          <w:highlight w:val="none"/>
          <w:lang w:eastAsia="zh-CN"/>
        </w:rPr>
      </w:pPr>
    </w:p>
    <w:p w14:paraId="2CDB5177">
      <w:pPr>
        <w:keepNext w:val="0"/>
        <w:keepLines w:val="0"/>
        <w:pageBreakBefore w:val="0"/>
        <w:widowControl w:val="0"/>
        <w:spacing w:line="360" w:lineRule="auto"/>
        <w:jc w:val="both"/>
        <w:rPr>
          <w:rFonts w:hint="eastAsia" w:ascii="宋体" w:hAnsi="宋体" w:eastAsia="宋体" w:cs="Times New Roman"/>
          <w:b w:val="0"/>
          <w:bCs w:val="0"/>
          <w:color w:val="000000"/>
          <w:sz w:val="24"/>
          <w:szCs w:val="24"/>
          <w:highlight w:val="none"/>
          <w:lang w:eastAsia="zh-CN"/>
        </w:rPr>
      </w:pPr>
    </w:p>
    <w:p w14:paraId="6C497891">
      <w:pPr>
        <w:keepNext w:val="0"/>
        <w:keepLines w:val="0"/>
        <w:pageBreakBefore w:val="0"/>
        <w:widowControl w:val="0"/>
        <w:spacing w:line="360" w:lineRule="auto"/>
        <w:jc w:val="both"/>
        <w:rPr>
          <w:rFonts w:hint="eastAsia" w:ascii="宋体" w:hAnsi="宋体" w:eastAsia="宋体" w:cs="Times New Roman"/>
          <w:b w:val="0"/>
          <w:bCs w:val="0"/>
          <w:color w:val="000000"/>
          <w:sz w:val="24"/>
          <w:szCs w:val="24"/>
          <w:highlight w:val="none"/>
          <w:lang w:eastAsia="zh-CN"/>
        </w:rPr>
      </w:pPr>
    </w:p>
    <w:p w14:paraId="6E9BC48F">
      <w:pPr>
        <w:keepNext w:val="0"/>
        <w:keepLines w:val="0"/>
        <w:pageBreakBefore w:val="0"/>
        <w:widowControl w:val="0"/>
        <w:spacing w:line="360" w:lineRule="auto"/>
        <w:jc w:val="both"/>
        <w:rPr>
          <w:rFonts w:hint="eastAsia" w:ascii="宋体" w:hAnsi="宋体" w:eastAsia="宋体" w:cs="Times New Roman"/>
          <w:b w:val="0"/>
          <w:bCs w:val="0"/>
          <w:color w:val="000000"/>
          <w:sz w:val="24"/>
          <w:szCs w:val="24"/>
          <w:highlight w:val="none"/>
          <w:lang w:eastAsia="zh-CN"/>
        </w:rPr>
      </w:pPr>
    </w:p>
    <w:p w14:paraId="4D8A23F0">
      <w:pPr>
        <w:keepNext w:val="0"/>
        <w:keepLines w:val="0"/>
        <w:pageBreakBefore w:val="0"/>
        <w:widowControl w:val="0"/>
        <w:spacing w:line="360" w:lineRule="auto"/>
        <w:jc w:val="both"/>
        <w:rPr>
          <w:rFonts w:hint="eastAsia" w:ascii="宋体" w:hAnsi="宋体" w:eastAsia="宋体" w:cs="Times New Roman"/>
          <w:b w:val="0"/>
          <w:bCs w:val="0"/>
          <w:color w:val="000000"/>
          <w:sz w:val="24"/>
          <w:szCs w:val="24"/>
          <w:highlight w:val="none"/>
          <w:lang w:eastAsia="zh-CN"/>
        </w:rPr>
      </w:pPr>
    </w:p>
    <w:p w14:paraId="413105E2">
      <w:pPr>
        <w:keepNext w:val="0"/>
        <w:keepLines w:val="0"/>
        <w:pageBreakBefore w:val="0"/>
        <w:widowControl w:val="0"/>
        <w:spacing w:line="360" w:lineRule="auto"/>
        <w:jc w:val="both"/>
        <w:rPr>
          <w:rFonts w:hint="eastAsia" w:ascii="宋体" w:hAnsi="宋体" w:eastAsia="宋体" w:cs="Times New Roman"/>
          <w:b w:val="0"/>
          <w:bCs w:val="0"/>
          <w:color w:val="000000"/>
          <w:sz w:val="24"/>
          <w:szCs w:val="24"/>
          <w:highlight w:val="none"/>
          <w:lang w:eastAsia="zh-CN"/>
        </w:rPr>
      </w:pPr>
    </w:p>
    <w:p w14:paraId="14C65C54">
      <w:pPr>
        <w:keepNext w:val="0"/>
        <w:keepLines w:val="0"/>
        <w:pageBreakBefore w:val="0"/>
        <w:widowControl w:val="0"/>
        <w:spacing w:line="360" w:lineRule="auto"/>
        <w:jc w:val="both"/>
        <w:rPr>
          <w:rFonts w:hint="eastAsia" w:ascii="宋体" w:hAnsi="宋体" w:eastAsia="宋体" w:cs="Times New Roman"/>
          <w:b w:val="0"/>
          <w:bCs w:val="0"/>
          <w:color w:val="000000"/>
          <w:sz w:val="24"/>
          <w:szCs w:val="24"/>
          <w:highlight w:val="none"/>
          <w:lang w:eastAsia="zh-CN"/>
        </w:rPr>
      </w:pPr>
    </w:p>
    <w:p w14:paraId="30A48177">
      <w:pPr>
        <w:keepNext w:val="0"/>
        <w:keepLines w:val="0"/>
        <w:pageBreakBefore w:val="0"/>
        <w:widowControl w:val="0"/>
        <w:spacing w:line="360" w:lineRule="auto"/>
        <w:jc w:val="both"/>
        <w:rPr>
          <w:rFonts w:hint="eastAsia" w:ascii="宋体" w:hAnsi="宋体" w:eastAsia="宋体" w:cs="Times New Roman"/>
          <w:b w:val="0"/>
          <w:bCs w:val="0"/>
          <w:color w:val="000000"/>
          <w:sz w:val="24"/>
          <w:szCs w:val="24"/>
          <w:highlight w:val="none"/>
          <w:lang w:eastAsia="zh-CN"/>
        </w:rPr>
      </w:pPr>
    </w:p>
    <w:p w14:paraId="1B8AE7B2">
      <w:pPr>
        <w:keepNext w:val="0"/>
        <w:keepLines w:val="0"/>
        <w:pageBreakBefore w:val="0"/>
        <w:widowControl w:val="0"/>
        <w:spacing w:line="360" w:lineRule="auto"/>
        <w:jc w:val="both"/>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lang w:eastAsia="zh-CN"/>
        </w:rPr>
        <w:t>附</w:t>
      </w:r>
      <w:r>
        <w:rPr>
          <w:rFonts w:hint="eastAsia" w:ascii="宋体" w:hAnsi="宋体" w:eastAsia="宋体" w:cs="宋体"/>
          <w:b w:val="0"/>
          <w:bCs w:val="0"/>
          <w:color w:val="000000"/>
          <w:sz w:val="21"/>
          <w:szCs w:val="21"/>
          <w:highlight w:val="none"/>
          <w:lang w:val="en-US" w:eastAsia="zh-CN"/>
        </w:rPr>
        <w:t>件</w:t>
      </w:r>
      <w:r>
        <w:rPr>
          <w:rFonts w:hint="eastAsia" w:ascii="宋体" w:hAnsi="宋体" w:eastAsia="宋体" w:cs="宋体"/>
          <w:b w:val="0"/>
          <w:bCs w:val="0"/>
          <w:color w:val="000000"/>
          <w:sz w:val="21"/>
          <w:szCs w:val="21"/>
          <w:highlight w:val="none"/>
          <w:lang w:eastAsia="zh-CN"/>
        </w:rPr>
        <w:t>：服务类项目履约验收方案</w:t>
      </w:r>
    </w:p>
    <w:p w14:paraId="06E902BF">
      <w:pPr>
        <w:widowControl w:val="0"/>
        <w:spacing w:line="480" w:lineRule="exact"/>
        <w:jc w:val="both"/>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一、项目概况</w:t>
      </w:r>
    </w:p>
    <w:p w14:paraId="40A9F7D0">
      <w:pPr>
        <w:widowControl w:val="0"/>
        <w:spacing w:line="480" w:lineRule="exact"/>
        <w:ind w:firstLine="480"/>
        <w:jc w:val="both"/>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项目编号：</w:t>
      </w:r>
    </w:p>
    <w:p w14:paraId="34FE5C2F">
      <w:pPr>
        <w:widowControl w:val="0"/>
        <w:spacing w:line="480" w:lineRule="exact"/>
        <w:ind w:firstLine="480"/>
        <w:jc w:val="both"/>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项目名称：</w:t>
      </w:r>
    </w:p>
    <w:p w14:paraId="30A6F347">
      <w:pPr>
        <w:widowControl w:val="0"/>
        <w:spacing w:line="480" w:lineRule="exact"/>
        <w:ind w:firstLine="480"/>
        <w:jc w:val="both"/>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供应商名称：</w:t>
      </w:r>
    </w:p>
    <w:p w14:paraId="325F600F">
      <w:pPr>
        <w:widowControl w:val="0"/>
        <w:spacing w:line="480" w:lineRule="exact"/>
        <w:ind w:firstLine="480"/>
        <w:jc w:val="both"/>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合同金额：</w:t>
      </w:r>
    </w:p>
    <w:p w14:paraId="709FFE4D">
      <w:pPr>
        <w:widowControl w:val="0"/>
        <w:spacing w:line="480" w:lineRule="exact"/>
        <w:ind w:firstLine="480"/>
        <w:jc w:val="both"/>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验收主体：</w:t>
      </w:r>
    </w:p>
    <w:p w14:paraId="76ED104D">
      <w:pPr>
        <w:widowControl w:val="0"/>
        <w:spacing w:line="480" w:lineRule="exact"/>
        <w:jc w:val="both"/>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二、验收目的</w:t>
      </w:r>
    </w:p>
    <w:p w14:paraId="41F52123">
      <w:pPr>
        <w:widowControl w:val="0"/>
        <w:spacing w:line="480" w:lineRule="exact"/>
        <w:ind w:firstLine="480"/>
        <w:jc w:val="both"/>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政府采购项目履约验收是指采购人或其委托的采购代理机构，组织验收小组对供应商履行政府采购合同情况及结果进行检查、核实和评估等，以确认其提供的货物或者服务是否符合政府采购合同约定要求的活动，验收结果是政府采购项目资金支付的重要依据。</w:t>
      </w:r>
    </w:p>
    <w:p w14:paraId="4603C953">
      <w:pPr>
        <w:widowControl w:val="0"/>
        <w:spacing w:line="480" w:lineRule="exact"/>
        <w:jc w:val="both"/>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三、验收依据</w:t>
      </w:r>
    </w:p>
    <w:p w14:paraId="41853ADB">
      <w:pPr>
        <w:widowControl w:val="0"/>
        <w:spacing w:line="480" w:lineRule="exact"/>
        <w:ind w:firstLine="480"/>
        <w:jc w:val="both"/>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采购人通过政府采购方式和程序确定供应商的货物和服务类政府采购项目应当按照《江苏省政府采购履约验收管理办法》的通知（苏财规〔2024〕7号）进行履约验收，政府采购文件、供应商投标（响应）文件、政府采购合同是履约验收工作的基本依据。</w:t>
      </w:r>
    </w:p>
    <w:p w14:paraId="6FE12EF5">
      <w:pPr>
        <w:widowControl w:val="0"/>
        <w:spacing w:line="480" w:lineRule="exact"/>
        <w:jc w:val="both"/>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四、验收责任主体</w:t>
      </w:r>
    </w:p>
    <w:p w14:paraId="3EF06F51">
      <w:pPr>
        <w:widowControl w:val="0"/>
        <w:spacing w:line="480" w:lineRule="exact"/>
        <w:ind w:firstLine="480"/>
        <w:jc w:val="both"/>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采购人是政府采购项目履约验收工作的责任主体。采购人应当加强内控管理，明确验收机制，按照合同约定及时验收，确定验收结论，履行资金支付义务，遵循履约验收工作程序及相关要求。采购人应当及时处理履约验收中发现的问题，依法追究供应商违约责任，并将验收和追责的相关情况及时向本级财政部门反映。</w:t>
      </w:r>
    </w:p>
    <w:p w14:paraId="30DD1D15">
      <w:pPr>
        <w:widowControl w:val="0"/>
        <w:spacing w:line="480" w:lineRule="exact"/>
        <w:jc w:val="both"/>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五、验收方式(形式)</w:t>
      </w:r>
    </w:p>
    <w:p w14:paraId="1D97CDF1">
      <w:pPr>
        <w:widowControl w:val="0"/>
        <w:spacing w:line="480" w:lineRule="exact"/>
        <w:ind w:firstLine="482"/>
        <w:jc w:val="both"/>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5.1日常考核、分段验收</w:t>
      </w:r>
    </w:p>
    <w:p w14:paraId="4FBE69FA">
      <w:pPr>
        <w:widowControl w:val="0"/>
        <w:spacing w:line="480" w:lineRule="exact"/>
        <w:ind w:firstLine="480"/>
        <w:jc w:val="both"/>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对于一次性整体验收不能反映履约情况的服务类项目，需要在服务期内对供应商服务实施情况进行日常考核、分段验收，应科学确定检查周期或分段节点，指派具体考核人员，分别实施验收。</w:t>
      </w:r>
    </w:p>
    <w:p w14:paraId="24CF9C69">
      <w:pPr>
        <w:widowControl w:val="0"/>
        <w:spacing w:line="480" w:lineRule="exact"/>
        <w:ind w:firstLine="482"/>
        <w:jc w:val="both"/>
        <w:rPr>
          <w:rFonts w:hint="eastAsia" w:ascii="宋体" w:hAnsi="宋体" w:eastAsia="宋体" w:cs="宋体"/>
          <w:sz w:val="21"/>
          <w:szCs w:val="21"/>
          <w:highlight w:val="none"/>
          <w:lang w:val="en-US" w:eastAsia="zh-CN" w:bidi="ar-SA"/>
        </w:rPr>
      </w:pPr>
      <w:r>
        <w:rPr>
          <w:rFonts w:hint="eastAsia" w:ascii="宋体" w:hAnsi="宋体" w:eastAsia="宋体" w:cs="宋体"/>
          <w:b/>
          <w:bCs/>
          <w:sz w:val="21"/>
          <w:szCs w:val="21"/>
          <w:highlight w:val="none"/>
          <w:lang w:val="en-US" w:eastAsia="zh-CN" w:bidi="ar-SA"/>
        </w:rPr>
        <w:t>5.2最终验收</w:t>
      </w:r>
    </w:p>
    <w:p w14:paraId="19CECAE9">
      <w:pPr>
        <w:widowControl w:val="0"/>
        <w:spacing w:line="480" w:lineRule="exact"/>
        <w:jc w:val="both"/>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六、验收内容：</w:t>
      </w:r>
    </w:p>
    <w:p w14:paraId="11C3A48C">
      <w:pPr>
        <w:widowControl w:val="0"/>
        <w:spacing w:line="480" w:lineRule="exact"/>
        <w:ind w:firstLine="480"/>
        <w:jc w:val="both"/>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服务类项目的验收内容可以包括但不限于：服务团队的组成、服务对象覆盖面、服务事项满意度、服务承诺实现程度和稳定性等。其中，日常考核针对供应商日常工作，包括但不限于工作质量、服务态度、执行制度、礼节礼貌、仪表仪容、设备设施、卫生保洁等方面；分段验收针对分期履行的项目，应划分合同履行阶段，明确分期考核或验收要求。日常考核或分段验收结果与付款金额、付款进度安排等挂钩。</w:t>
      </w:r>
    </w:p>
    <w:p w14:paraId="32FFAF51">
      <w:pPr>
        <w:widowControl w:val="0"/>
        <w:spacing w:line="480" w:lineRule="exact"/>
        <w:jc w:val="both"/>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七、验收程序：</w:t>
      </w:r>
    </w:p>
    <w:p w14:paraId="6F977095">
      <w:pPr>
        <w:widowControl w:val="0"/>
        <w:spacing w:line="480" w:lineRule="exact"/>
        <w:ind w:firstLine="482"/>
        <w:jc w:val="both"/>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7.1验收准备</w:t>
      </w:r>
    </w:p>
    <w:p w14:paraId="6E67F046">
      <w:pPr>
        <w:widowControl w:val="0"/>
        <w:spacing w:line="480" w:lineRule="exact"/>
        <w:ind w:firstLine="480"/>
        <w:jc w:val="both"/>
        <w:rPr>
          <w:rFonts w:hint="eastAsia" w:ascii="宋体" w:hAnsi="宋体" w:eastAsia="宋体" w:cs="宋体"/>
          <w:b/>
          <w:bCs/>
          <w:sz w:val="21"/>
          <w:szCs w:val="21"/>
          <w:highlight w:val="none"/>
          <w:lang w:val="en-US" w:eastAsia="zh-CN" w:bidi="ar-SA"/>
        </w:rPr>
      </w:pPr>
      <w:r>
        <w:rPr>
          <w:rFonts w:hint="eastAsia" w:ascii="宋体" w:hAnsi="宋体" w:eastAsia="宋体" w:cs="宋体"/>
          <w:sz w:val="21"/>
          <w:szCs w:val="21"/>
          <w:highlight w:val="none"/>
          <w:lang w:val="en-US" w:eastAsia="zh-CN" w:bidi="ar-SA"/>
        </w:rPr>
        <w:t>7.1.1合同履行达到采购文件明确的验收条件时，供应商应向采购人发出项目验收申请。日常考核或分段验收环节在结束以前，供应商应当通知采购人或其委托的采购代理机构，后者应当及时查验。供应商未及时履约或发出验收申请的，采购人应及时书面催告，提出履约验收要求。</w:t>
      </w:r>
      <w:r>
        <w:rPr>
          <w:rFonts w:hint="eastAsia" w:ascii="宋体" w:hAnsi="宋体" w:eastAsia="宋体" w:cs="宋体"/>
          <w:b/>
          <w:bCs/>
          <w:sz w:val="21"/>
          <w:szCs w:val="21"/>
          <w:highlight w:val="none"/>
          <w:lang w:val="en-US" w:eastAsia="zh-CN" w:bidi="ar-SA"/>
        </w:rPr>
        <w:t>供应商在收到催告后五个工作日内拒不配合的，采购人应依照合同约定追究其责任。</w:t>
      </w:r>
    </w:p>
    <w:p w14:paraId="03C27907">
      <w:pPr>
        <w:widowControl w:val="0"/>
        <w:spacing w:line="480" w:lineRule="exact"/>
        <w:ind w:firstLine="480"/>
        <w:jc w:val="both"/>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7.1.2供应商应当配合采购人、采购代理机构做好项目验收工作，及时提供与项目验收相关的生产、技术、服务、数量、质量、安全、合格证明及验收所必须具备的其他材料。</w:t>
      </w:r>
    </w:p>
    <w:p w14:paraId="588DD6E8">
      <w:pPr>
        <w:widowControl w:val="0"/>
        <w:spacing w:line="480" w:lineRule="exact"/>
        <w:ind w:firstLine="480"/>
        <w:jc w:val="both"/>
        <w:rPr>
          <w:rFonts w:hint="eastAsia" w:ascii="宋体" w:hAnsi="宋体" w:eastAsia="宋体" w:cs="宋体"/>
          <w:b/>
          <w:bCs/>
          <w:sz w:val="21"/>
          <w:szCs w:val="21"/>
          <w:highlight w:val="none"/>
          <w:lang w:val="en-US" w:eastAsia="zh-CN" w:bidi="ar-SA"/>
        </w:rPr>
      </w:pPr>
      <w:r>
        <w:rPr>
          <w:rFonts w:hint="eastAsia" w:ascii="宋体" w:hAnsi="宋体" w:eastAsia="宋体" w:cs="宋体"/>
          <w:sz w:val="21"/>
          <w:szCs w:val="21"/>
          <w:highlight w:val="none"/>
          <w:lang w:val="en-US" w:eastAsia="zh-CN" w:bidi="ar-SA"/>
        </w:rPr>
        <w:t>7.1.3采购人应及时全面准备验收，自收到验收</w:t>
      </w:r>
      <w:r>
        <w:rPr>
          <w:rFonts w:hint="eastAsia" w:ascii="宋体" w:hAnsi="宋体" w:eastAsia="宋体" w:cs="宋体"/>
          <w:b/>
          <w:bCs/>
          <w:sz w:val="21"/>
          <w:szCs w:val="21"/>
          <w:highlight w:val="none"/>
          <w:lang w:val="en-US" w:eastAsia="zh-CN" w:bidi="ar-SA"/>
        </w:rPr>
        <w:t>申请之日起五个工作日内</w:t>
      </w:r>
      <w:r>
        <w:rPr>
          <w:rFonts w:hint="eastAsia" w:ascii="宋体" w:hAnsi="宋体" w:eastAsia="宋体" w:cs="宋体"/>
          <w:sz w:val="21"/>
          <w:szCs w:val="21"/>
          <w:highlight w:val="none"/>
          <w:lang w:val="en-US" w:eastAsia="zh-CN" w:bidi="ar-SA"/>
        </w:rPr>
        <w:t>做好通水、通电、准备验收工具等必要的验收准备工作、启动项目验收、通知供应商。</w:t>
      </w:r>
    </w:p>
    <w:p w14:paraId="5121E49B">
      <w:pPr>
        <w:widowControl w:val="0"/>
        <w:spacing w:line="480" w:lineRule="exact"/>
        <w:ind w:firstLine="482"/>
        <w:jc w:val="both"/>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7.2验收小组</w:t>
      </w:r>
    </w:p>
    <w:p w14:paraId="4AE478D2">
      <w:pPr>
        <w:widowControl w:val="0"/>
        <w:spacing w:line="480" w:lineRule="exact"/>
        <w:ind w:firstLine="480"/>
        <w:jc w:val="both"/>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7.2.1采购人应当成立验收小组，负责采购项目履约验收具体工作，验收小组一般由采购人指定的本单位3名（含）以上单数工作人员组成，并确定一名负责人。参与本项目评审的采购人代表不能作为负责人，分期（分段）验收的负责人原则上应当保持一致，负责人不得无故更换。</w:t>
      </w:r>
    </w:p>
    <w:p w14:paraId="39A2CD55">
      <w:pPr>
        <w:widowControl w:val="0"/>
        <w:spacing w:line="480" w:lineRule="exact"/>
        <w:ind w:firstLine="480"/>
        <w:jc w:val="both"/>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7.2.2根据采购项目特点和实际需要，可以邀请相关领域专业技术人员等作为验收小组成员参与验收。前期参与本采购项目相关采购活动的采购代理机构工作人员、评审专家以及与供应商有利害关系的人员，不得作为验收小组成员参与履约验收。</w:t>
      </w:r>
    </w:p>
    <w:p w14:paraId="794C8973">
      <w:pPr>
        <w:widowControl w:val="0"/>
        <w:spacing w:line="480" w:lineRule="exact"/>
        <w:ind w:firstLine="482"/>
        <w:jc w:val="both"/>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7.3参与验收人员</w:t>
      </w:r>
    </w:p>
    <w:p w14:paraId="5E88CC5E">
      <w:pPr>
        <w:widowControl w:val="0"/>
        <w:spacing w:line="480" w:lineRule="exact"/>
        <w:ind w:firstLine="480"/>
        <w:jc w:val="both"/>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7.3.1技术复杂或专业性强的政府采购项目，可以邀请有资质的第三方专业机构参加验收并出具专业意见。</w:t>
      </w:r>
    </w:p>
    <w:p w14:paraId="346F138E">
      <w:pPr>
        <w:widowControl w:val="0"/>
        <w:spacing w:line="480" w:lineRule="exact"/>
        <w:ind w:firstLine="480"/>
        <w:jc w:val="both"/>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7.3.2对于采购人和使用人分离的采购项目，采购人或其委托的采购代理机构应当邀请实际使用人参与验收。</w:t>
      </w:r>
    </w:p>
    <w:p w14:paraId="028AAED8">
      <w:pPr>
        <w:widowControl w:val="0"/>
        <w:spacing w:line="480" w:lineRule="exact"/>
        <w:ind w:firstLine="480"/>
        <w:jc w:val="both"/>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7.3.3政府向社会公众提供的公共服务项目，验收时应当邀请服务对象进行公共服务项目满意度评价，评价结果作为履约验收的参考依据。</w:t>
      </w:r>
    </w:p>
    <w:p w14:paraId="652A2D13">
      <w:pPr>
        <w:widowControl w:val="0"/>
        <w:spacing w:line="480" w:lineRule="exact"/>
        <w:ind w:firstLine="482"/>
        <w:jc w:val="both"/>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7.4验收原则</w:t>
      </w:r>
    </w:p>
    <w:p w14:paraId="70113A86">
      <w:pPr>
        <w:widowControl w:val="0"/>
        <w:spacing w:line="480" w:lineRule="exact"/>
        <w:ind w:firstLine="480"/>
        <w:jc w:val="both"/>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政府采购履约验收应当遵循全面完整、客观真实、诚实信用的原则，坚持公开透明、应验必验、验收必严、违约必究。担。</w:t>
      </w:r>
    </w:p>
    <w:p w14:paraId="216922F9">
      <w:pPr>
        <w:widowControl w:val="0"/>
        <w:spacing w:line="480" w:lineRule="exact"/>
        <w:ind w:firstLine="480"/>
        <w:jc w:val="both"/>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7.4.1项目验收内容应当具体，形成详细的验收过程性资料，客观反映服务承接完结情况。应包括每一项技术和商务要求的履约情况，可以包括但不限于：服务团队的组成、服务对象覆盖面、服务事项满意度、服务承诺实现程度和稳定性等。</w:t>
      </w:r>
    </w:p>
    <w:p w14:paraId="1C22661A">
      <w:pPr>
        <w:widowControl w:val="0"/>
        <w:spacing w:line="480" w:lineRule="exact"/>
        <w:ind w:firstLine="480"/>
        <w:jc w:val="both"/>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7.4.2项目验收范围应当完整，与采购合同一致，不得省略、遗漏和缺失，也不得擅自扩大范围。</w:t>
      </w:r>
    </w:p>
    <w:p w14:paraId="0E39C83B">
      <w:pPr>
        <w:widowControl w:val="0"/>
        <w:spacing w:line="480" w:lineRule="exact"/>
        <w:ind w:firstLine="480"/>
        <w:jc w:val="both"/>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7.4.3项目验收方式应当符合项目特点，不能明确客观标准、涉及主观判断的，可以通过在采购人、使用人中开展问卷调查等方式予以客观、量化。</w:t>
      </w:r>
    </w:p>
    <w:p w14:paraId="4404A6B1">
      <w:pPr>
        <w:widowControl w:val="0"/>
        <w:spacing w:line="480" w:lineRule="exact"/>
        <w:ind w:firstLine="480"/>
        <w:jc w:val="both"/>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7.4.4项目验收标准应包括所有客观、量化指标，符合采购合同约定，未进行相应约定的，应当符合法律法规、政策要求、国家标准、行业标准，地方标准或企业标准等有关标准。</w:t>
      </w:r>
    </w:p>
    <w:p w14:paraId="68983C1E">
      <w:pPr>
        <w:widowControl w:val="0"/>
        <w:spacing w:line="480" w:lineRule="exact"/>
        <w:ind w:firstLine="480"/>
        <w:jc w:val="both"/>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7.4.5项目验收意见应当客观真实。验收小组成员意见不一致时，按照少数服从多数的原则作出验收意见。</w:t>
      </w:r>
    </w:p>
    <w:p w14:paraId="7DE061EF">
      <w:pPr>
        <w:widowControl w:val="0"/>
        <w:spacing w:line="480" w:lineRule="exact"/>
        <w:ind w:firstLine="480"/>
        <w:jc w:val="both"/>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7.4.6验收方法主要包括全部查验核对和抽查核对。</w:t>
      </w:r>
    </w:p>
    <w:p w14:paraId="244093BB">
      <w:pPr>
        <w:widowControl w:val="0"/>
        <w:spacing w:line="480" w:lineRule="exact"/>
        <w:ind w:firstLine="482"/>
        <w:jc w:val="both"/>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7.5验收记录</w:t>
      </w:r>
    </w:p>
    <w:p w14:paraId="0DD8A69D">
      <w:pPr>
        <w:widowControl w:val="0"/>
        <w:spacing w:line="480" w:lineRule="exact"/>
        <w:ind w:firstLine="480"/>
        <w:jc w:val="both"/>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7.5.1验收小组应当要求参与验收的供应商、专业机构、专家和服务对象等出具书面意见，作为验收书的重要组成部分。</w:t>
      </w:r>
    </w:p>
    <w:p w14:paraId="2A6686C6">
      <w:pPr>
        <w:widowControl w:val="0"/>
        <w:spacing w:line="480" w:lineRule="exact"/>
        <w:ind w:firstLine="480"/>
        <w:jc w:val="both"/>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7.5.2验收小组应当认真履行项目验收职责，做好验收记录，确保验收意见客观真实反映供应商对合同的履行情况。验收小组应当要求供应商提供能证明其按照合同约定数量或工作量清单履约的相关记录或者凭证，根据履约验收方案，对供应商提供的货物或者服务按照采购文件、投标（响应）文件、政府采购合同等逐一进行检验、核实、评估等工作，使用音视频、对现场情况描述且签字等方式留存证明材料，由供应商确认，作为履约验收的重要凭据。</w:t>
      </w:r>
    </w:p>
    <w:p w14:paraId="0A1EE8E0">
      <w:pPr>
        <w:widowControl w:val="0"/>
        <w:spacing w:line="480" w:lineRule="exact"/>
        <w:ind w:firstLine="480"/>
        <w:jc w:val="both"/>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7.5.3验收结束后，验收小组应在验收书中作出最终验收意见，验收小组成员对验收意见有异议的，应当在验收意见栏签署不同意见并说明理由，否则视为同意验收意见。验收意见由供应商盖章确认后报采购人。</w:t>
      </w:r>
    </w:p>
    <w:p w14:paraId="2F8E6D91">
      <w:pPr>
        <w:widowControl w:val="0"/>
        <w:spacing w:line="480" w:lineRule="exact"/>
        <w:jc w:val="both"/>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八、验收结果</w:t>
      </w:r>
    </w:p>
    <w:p w14:paraId="57B38E1F">
      <w:pPr>
        <w:widowControl w:val="0"/>
        <w:spacing w:line="480" w:lineRule="exact"/>
        <w:ind w:firstLine="480"/>
        <w:jc w:val="both"/>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8.1、采购人应当对验收小组的验收意见进行确认并盖章。确认验收合格的，采购人在验收书上加盖单位公章；验收结果与采购合同不一致的，采购人应当根据验收意见中载明的具体偏差内容和处置建议，研究确定验收结论并加盖公章；验收小组成员意见存在分歧的，采购人应当对异议事项进行复核，妥善处置。</w:t>
      </w:r>
    </w:p>
    <w:p w14:paraId="06B2686A">
      <w:pPr>
        <w:widowControl w:val="0"/>
        <w:spacing w:line="480" w:lineRule="exact"/>
        <w:ind w:firstLine="480"/>
        <w:jc w:val="both"/>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8.2在验收中发现供应商未按照合同履约的，具备限期整改条件的，采购人应当书面要求供应商限期整改，整改期满后重新验收整改事项。不具备整改条件或供应商未按要求整改的，采购人应当依法追究供应商的违约责任并根据生效的裁判文书支付资金。供应商不认可验收意见的，按照采购合同约定的方式解决；合同中约定的方式未能解决的，按照《中华人民共和国民法典》等法律法规规定处理。</w:t>
      </w:r>
    </w:p>
    <w:p w14:paraId="397FA400">
      <w:pPr>
        <w:widowControl w:val="0"/>
        <w:spacing w:line="480" w:lineRule="exact"/>
        <w:ind w:firstLine="480"/>
        <w:jc w:val="both"/>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8.3《政府采购履约验收书》（见下表1）、合同是申请支付政府采购合同价款的必备资料。验收合格后采购人申请财政性资金支付时，应当在相应电子化系统上传《政府采购履约验收书》、合同等证明性材料。涉及分段验收付款的项目，应具备符合合同约定内容的阶段性验收意见，分段验收不合格的，不予支付该阶段的资金或根据采购文件予以相应扣减。</w:t>
      </w:r>
    </w:p>
    <w:p w14:paraId="05B7D52C">
      <w:pPr>
        <w:widowControl w:val="0"/>
        <w:spacing w:line="480" w:lineRule="exact"/>
        <w:jc w:val="both"/>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九、验收资料归档</w:t>
      </w:r>
    </w:p>
    <w:p w14:paraId="6021FD96">
      <w:pPr>
        <w:widowControl w:val="0"/>
        <w:spacing w:line="480" w:lineRule="exact"/>
        <w:ind w:firstLine="480"/>
        <w:jc w:val="both"/>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项目验收完结后，采购人应当将验收小组名单、验收方案、验收原始记录、验收结果、资金支付情况、追究供应商违约责任的情况、合同变更、中止或终止相关资料（若有）等作为采购项目档案妥善保管，不得伪造、编造、隐匿或者违规销毁，保存期限为从采购结束之日起至少保存十五年。</w:t>
      </w:r>
    </w:p>
    <w:p w14:paraId="103AF9F8">
      <w:pPr>
        <w:pStyle w:val="14"/>
        <w:rPr>
          <w:rFonts w:hint="eastAsia" w:ascii="宋体" w:hAnsi="宋体" w:eastAsia="宋体" w:cs="宋体"/>
          <w:color w:val="auto"/>
          <w:sz w:val="21"/>
          <w:szCs w:val="21"/>
          <w:highlight w:val="none"/>
          <w:lang w:val="en-US" w:eastAsia="zh-CN"/>
        </w:rPr>
      </w:pPr>
    </w:p>
    <w:p w14:paraId="5D887CB6">
      <w:pPr>
        <w:pStyle w:val="14"/>
        <w:rPr>
          <w:rFonts w:hint="eastAsia" w:ascii="宋体" w:hAnsi="宋体" w:eastAsia="宋体" w:cs="宋体"/>
          <w:color w:val="auto"/>
          <w:sz w:val="21"/>
          <w:szCs w:val="21"/>
          <w:highlight w:val="none"/>
          <w:lang w:val="en-US" w:eastAsia="zh-CN"/>
        </w:rPr>
      </w:pPr>
    </w:p>
    <w:p w14:paraId="2C0ED5AE">
      <w:pPr>
        <w:pStyle w:val="14"/>
        <w:rPr>
          <w:rFonts w:hint="eastAsia" w:ascii="宋体" w:hAnsi="宋体" w:eastAsia="宋体" w:cs="宋体"/>
          <w:color w:val="auto"/>
          <w:sz w:val="21"/>
          <w:szCs w:val="21"/>
          <w:highlight w:val="none"/>
          <w:lang w:val="en-US" w:eastAsia="zh-CN"/>
        </w:rPr>
      </w:pPr>
    </w:p>
    <w:p w14:paraId="63B1EECC">
      <w:pPr>
        <w:pStyle w:val="14"/>
        <w:rPr>
          <w:rFonts w:hint="eastAsia" w:ascii="宋体" w:hAnsi="宋体" w:cs="宋体"/>
          <w:color w:val="auto"/>
          <w:sz w:val="32"/>
          <w:szCs w:val="32"/>
          <w:highlight w:val="none"/>
          <w:lang w:val="en-US" w:eastAsia="zh-CN"/>
        </w:rPr>
      </w:pPr>
    </w:p>
    <w:p w14:paraId="34DDB615">
      <w:pPr>
        <w:pStyle w:val="14"/>
        <w:rPr>
          <w:rFonts w:hint="eastAsia" w:ascii="宋体" w:hAnsi="宋体" w:cs="宋体"/>
          <w:color w:val="auto"/>
          <w:sz w:val="32"/>
          <w:szCs w:val="32"/>
          <w:highlight w:val="none"/>
          <w:lang w:val="en-US" w:eastAsia="zh-CN"/>
        </w:rPr>
      </w:pPr>
    </w:p>
    <w:p w14:paraId="4678037A">
      <w:pPr>
        <w:widowControl w:val="0"/>
        <w:spacing w:line="312" w:lineRule="atLeast"/>
        <w:ind w:firstLine="0"/>
        <w:jc w:val="both"/>
        <w:rPr>
          <w:rFonts w:hint="eastAsia" w:ascii="宋体" w:hAnsi="宋体" w:eastAsia="宋体" w:cs="宋体"/>
          <w:b/>
          <w:bCs/>
          <w:sz w:val="24"/>
          <w:szCs w:val="24"/>
          <w:lang w:val="en-US" w:eastAsia="zh-CN" w:bidi="ar-SA"/>
        </w:rPr>
      </w:pPr>
    </w:p>
    <w:p w14:paraId="503EB76A">
      <w:pPr>
        <w:widowControl w:val="0"/>
        <w:spacing w:line="312" w:lineRule="atLeast"/>
        <w:ind w:firstLine="0"/>
        <w:jc w:val="both"/>
        <w:rPr>
          <w:rFonts w:hint="eastAsia" w:ascii="宋体" w:hAnsi="宋体" w:eastAsia="宋体" w:cs="宋体"/>
          <w:b/>
          <w:bCs/>
          <w:sz w:val="24"/>
          <w:szCs w:val="24"/>
          <w:lang w:val="en-US" w:eastAsia="zh-CN" w:bidi="ar-SA"/>
        </w:rPr>
      </w:pPr>
    </w:p>
    <w:p w14:paraId="2DC639E9">
      <w:pPr>
        <w:widowControl w:val="0"/>
        <w:spacing w:line="312" w:lineRule="atLeast"/>
        <w:ind w:firstLine="0"/>
        <w:jc w:val="both"/>
        <w:rPr>
          <w:rFonts w:hint="eastAsia" w:ascii="宋体" w:hAnsi="宋体" w:eastAsia="宋体" w:cs="宋体"/>
          <w:b/>
          <w:bCs/>
          <w:sz w:val="24"/>
          <w:szCs w:val="24"/>
          <w:lang w:val="en-US" w:eastAsia="zh-CN" w:bidi="ar-SA"/>
        </w:rPr>
      </w:pPr>
    </w:p>
    <w:p w14:paraId="0443BCA4">
      <w:pPr>
        <w:widowControl w:val="0"/>
        <w:spacing w:line="312" w:lineRule="atLeast"/>
        <w:ind w:firstLine="0"/>
        <w:jc w:val="both"/>
        <w:rPr>
          <w:rFonts w:hint="eastAsia" w:ascii="宋体" w:hAnsi="宋体" w:eastAsia="宋体" w:cs="宋体"/>
          <w:b/>
          <w:bCs/>
          <w:sz w:val="24"/>
          <w:szCs w:val="24"/>
          <w:lang w:val="en-US" w:eastAsia="zh-CN" w:bidi="ar-SA"/>
        </w:rPr>
      </w:pPr>
    </w:p>
    <w:p w14:paraId="7A0D1A0C">
      <w:pPr>
        <w:widowControl w:val="0"/>
        <w:spacing w:line="312" w:lineRule="atLeast"/>
        <w:ind w:firstLine="0"/>
        <w:jc w:val="both"/>
        <w:rPr>
          <w:rFonts w:hint="eastAsia" w:ascii="宋体" w:hAnsi="宋体" w:eastAsia="宋体" w:cs="宋体"/>
          <w:b/>
          <w:bCs/>
          <w:sz w:val="24"/>
          <w:szCs w:val="24"/>
          <w:lang w:val="en-US" w:eastAsia="zh-CN" w:bidi="ar-SA"/>
        </w:rPr>
      </w:pPr>
    </w:p>
    <w:p w14:paraId="241067BC">
      <w:pPr>
        <w:widowControl w:val="0"/>
        <w:spacing w:line="312" w:lineRule="atLeast"/>
        <w:ind w:firstLine="0"/>
        <w:jc w:val="both"/>
        <w:rPr>
          <w:rFonts w:hint="eastAsia" w:ascii="宋体" w:hAnsi="宋体" w:eastAsia="宋体" w:cs="宋体"/>
          <w:b/>
          <w:bCs/>
          <w:sz w:val="24"/>
          <w:szCs w:val="24"/>
          <w:lang w:val="en-US" w:eastAsia="zh-CN" w:bidi="ar-SA"/>
        </w:rPr>
      </w:pPr>
    </w:p>
    <w:p w14:paraId="64980FBA">
      <w:pPr>
        <w:widowControl w:val="0"/>
        <w:spacing w:line="312" w:lineRule="atLeast"/>
        <w:ind w:firstLine="0"/>
        <w:jc w:val="both"/>
        <w:rPr>
          <w:rFonts w:hint="eastAsia" w:ascii="宋体" w:hAnsi="宋体" w:eastAsia="宋体" w:cs="宋体"/>
          <w:b/>
          <w:bCs/>
          <w:sz w:val="24"/>
          <w:szCs w:val="24"/>
          <w:lang w:val="en-US" w:eastAsia="zh-CN" w:bidi="ar-SA"/>
        </w:rPr>
      </w:pPr>
    </w:p>
    <w:p w14:paraId="1A045729">
      <w:pPr>
        <w:widowControl w:val="0"/>
        <w:spacing w:line="312" w:lineRule="atLeast"/>
        <w:ind w:firstLine="0"/>
        <w:jc w:val="both"/>
        <w:rPr>
          <w:rFonts w:hint="eastAsia" w:ascii="宋体" w:hAnsi="宋体" w:eastAsia="宋体" w:cs="宋体"/>
          <w:b/>
          <w:bCs/>
          <w:sz w:val="24"/>
          <w:szCs w:val="24"/>
          <w:lang w:val="en-US" w:eastAsia="zh-CN" w:bidi="ar-SA"/>
        </w:rPr>
      </w:pPr>
    </w:p>
    <w:p w14:paraId="043AABFB">
      <w:pPr>
        <w:widowControl w:val="0"/>
        <w:spacing w:line="312" w:lineRule="atLeast"/>
        <w:ind w:firstLine="0"/>
        <w:jc w:val="both"/>
        <w:rPr>
          <w:rFonts w:hint="eastAsia" w:ascii="宋体" w:hAnsi="宋体" w:eastAsia="宋体" w:cs="宋体"/>
          <w:b/>
          <w:bCs/>
          <w:sz w:val="24"/>
          <w:szCs w:val="24"/>
          <w:lang w:val="en-US" w:eastAsia="zh-CN" w:bidi="ar-SA"/>
        </w:rPr>
      </w:pPr>
    </w:p>
    <w:p w14:paraId="35A91380">
      <w:pPr>
        <w:widowControl w:val="0"/>
        <w:spacing w:line="312" w:lineRule="atLeast"/>
        <w:ind w:firstLine="0"/>
        <w:jc w:val="both"/>
        <w:rPr>
          <w:rFonts w:hint="eastAsia" w:ascii="宋体" w:hAnsi="宋体" w:eastAsia="宋体" w:cs="宋体"/>
          <w:b/>
          <w:bCs/>
          <w:sz w:val="24"/>
          <w:szCs w:val="24"/>
          <w:lang w:val="en-US" w:eastAsia="zh-CN" w:bidi="ar-SA"/>
        </w:rPr>
      </w:pPr>
    </w:p>
    <w:p w14:paraId="5073CFE5">
      <w:pPr>
        <w:widowControl w:val="0"/>
        <w:spacing w:line="312" w:lineRule="atLeast"/>
        <w:ind w:firstLine="0"/>
        <w:jc w:val="both"/>
        <w:rPr>
          <w:rFonts w:hint="eastAsia" w:ascii="宋体" w:hAnsi="宋体" w:eastAsia="宋体" w:cs="宋体"/>
          <w:b/>
          <w:bCs/>
          <w:sz w:val="24"/>
          <w:szCs w:val="24"/>
          <w:lang w:val="en-US" w:eastAsia="zh-CN" w:bidi="ar-SA"/>
        </w:rPr>
      </w:pPr>
    </w:p>
    <w:p w14:paraId="5AEB4038">
      <w:pPr>
        <w:widowControl w:val="0"/>
        <w:spacing w:line="312" w:lineRule="atLeast"/>
        <w:ind w:firstLine="0"/>
        <w:jc w:val="both"/>
        <w:rPr>
          <w:rFonts w:hint="eastAsia" w:ascii="宋体" w:hAnsi="宋体" w:eastAsia="宋体" w:cs="宋体"/>
          <w:b/>
          <w:bCs/>
          <w:sz w:val="24"/>
          <w:szCs w:val="24"/>
          <w:lang w:val="en-US" w:eastAsia="zh-CN" w:bidi="ar-SA"/>
        </w:rPr>
      </w:pPr>
    </w:p>
    <w:p w14:paraId="32C94A62">
      <w:pPr>
        <w:widowControl w:val="0"/>
        <w:spacing w:line="312" w:lineRule="atLeast"/>
        <w:ind w:firstLine="0"/>
        <w:jc w:val="both"/>
        <w:rPr>
          <w:rFonts w:hint="eastAsia" w:ascii="宋体" w:hAnsi="宋体" w:eastAsia="宋体" w:cs="宋体"/>
          <w:b/>
          <w:bCs/>
          <w:sz w:val="24"/>
          <w:szCs w:val="24"/>
          <w:lang w:val="en-US" w:eastAsia="zh-CN" w:bidi="ar-SA"/>
        </w:rPr>
      </w:pPr>
    </w:p>
    <w:p w14:paraId="35EE28B8">
      <w:pPr>
        <w:widowControl w:val="0"/>
        <w:spacing w:line="312" w:lineRule="atLeast"/>
        <w:ind w:firstLine="0"/>
        <w:jc w:val="both"/>
        <w:rPr>
          <w:rFonts w:hint="eastAsia" w:ascii="宋体" w:hAnsi="宋体" w:eastAsia="宋体" w:cs="宋体"/>
          <w:b/>
          <w:bCs/>
          <w:sz w:val="24"/>
          <w:szCs w:val="24"/>
          <w:lang w:val="en-US" w:eastAsia="zh-CN" w:bidi="ar-SA"/>
        </w:rPr>
      </w:pPr>
    </w:p>
    <w:p w14:paraId="283A1B44">
      <w:pPr>
        <w:widowControl w:val="0"/>
        <w:spacing w:line="312" w:lineRule="atLeast"/>
        <w:ind w:firstLine="0"/>
        <w:jc w:val="both"/>
        <w:rPr>
          <w:rFonts w:hint="eastAsia" w:ascii="宋体" w:hAnsi="宋体" w:eastAsia="宋体" w:cs="宋体"/>
          <w:b/>
          <w:bCs/>
          <w:sz w:val="24"/>
          <w:szCs w:val="24"/>
          <w:lang w:val="en-US" w:eastAsia="zh-CN" w:bidi="ar-SA"/>
        </w:rPr>
      </w:pPr>
    </w:p>
    <w:p w14:paraId="098C5C60">
      <w:pPr>
        <w:widowControl w:val="0"/>
        <w:spacing w:line="312" w:lineRule="atLeast"/>
        <w:ind w:firstLine="0"/>
        <w:jc w:val="both"/>
        <w:rPr>
          <w:rFonts w:hint="eastAsia" w:ascii="宋体" w:hAnsi="宋体" w:eastAsia="宋体" w:cs="宋体"/>
          <w:b/>
          <w:bCs/>
          <w:sz w:val="24"/>
          <w:szCs w:val="24"/>
          <w:lang w:val="en-US" w:eastAsia="zh-CN" w:bidi="ar-SA"/>
        </w:rPr>
      </w:pPr>
    </w:p>
    <w:p w14:paraId="27FCEB93">
      <w:pPr>
        <w:widowControl w:val="0"/>
        <w:spacing w:line="312" w:lineRule="atLeast"/>
        <w:ind w:firstLine="0"/>
        <w:jc w:val="both"/>
        <w:rPr>
          <w:rFonts w:hint="eastAsia" w:ascii="宋体" w:hAnsi="宋体" w:eastAsia="宋体" w:cs="宋体"/>
          <w:b/>
          <w:bCs/>
          <w:sz w:val="24"/>
          <w:szCs w:val="24"/>
          <w:lang w:val="en-US" w:eastAsia="zh-CN" w:bidi="ar-SA"/>
        </w:rPr>
      </w:pPr>
    </w:p>
    <w:p w14:paraId="60BD1792">
      <w:pPr>
        <w:widowControl w:val="0"/>
        <w:spacing w:line="312" w:lineRule="atLeast"/>
        <w:ind w:firstLine="0"/>
        <w:jc w:val="both"/>
        <w:rPr>
          <w:rFonts w:hint="eastAsia" w:ascii="宋体" w:hAnsi="宋体" w:eastAsia="宋体" w:cs="宋体"/>
          <w:b/>
          <w:bCs/>
          <w:sz w:val="24"/>
          <w:szCs w:val="24"/>
          <w:lang w:val="en-US" w:eastAsia="zh-CN" w:bidi="ar-SA"/>
        </w:rPr>
      </w:pPr>
    </w:p>
    <w:p w14:paraId="6F9E1714">
      <w:pPr>
        <w:widowControl w:val="0"/>
        <w:spacing w:line="312" w:lineRule="atLeast"/>
        <w:ind w:firstLine="0"/>
        <w:jc w:val="both"/>
        <w:rPr>
          <w:rFonts w:hint="eastAsia" w:ascii="宋体" w:hAnsi="宋体" w:eastAsia="宋体" w:cs="宋体"/>
          <w:b/>
          <w:bCs/>
          <w:sz w:val="24"/>
          <w:szCs w:val="24"/>
          <w:lang w:val="en-US" w:eastAsia="zh-CN" w:bidi="ar-SA"/>
        </w:rPr>
      </w:pPr>
    </w:p>
    <w:p w14:paraId="402BA509">
      <w:pPr>
        <w:widowControl w:val="0"/>
        <w:spacing w:line="312" w:lineRule="atLeast"/>
        <w:ind w:firstLine="0"/>
        <w:jc w:val="both"/>
        <w:rPr>
          <w:rFonts w:hint="eastAsia" w:ascii="宋体" w:hAnsi="宋体" w:eastAsia="宋体" w:cs="宋体"/>
          <w:b/>
          <w:bCs/>
          <w:sz w:val="24"/>
          <w:szCs w:val="24"/>
          <w:lang w:val="en-US" w:eastAsia="zh-CN" w:bidi="ar-SA"/>
        </w:rPr>
      </w:pPr>
    </w:p>
    <w:p w14:paraId="07937705">
      <w:pPr>
        <w:widowControl w:val="0"/>
        <w:spacing w:line="312" w:lineRule="atLeast"/>
        <w:ind w:firstLine="0"/>
        <w:jc w:val="both"/>
        <w:rPr>
          <w:rFonts w:hint="eastAsia" w:ascii="宋体" w:hAnsi="宋体" w:eastAsia="宋体" w:cs="宋体"/>
          <w:b/>
          <w:bCs/>
          <w:sz w:val="24"/>
          <w:szCs w:val="24"/>
          <w:lang w:val="en-US" w:eastAsia="zh-CN" w:bidi="ar-SA"/>
        </w:rPr>
      </w:pPr>
    </w:p>
    <w:p w14:paraId="07CE5866">
      <w:pPr>
        <w:widowControl w:val="0"/>
        <w:spacing w:line="312" w:lineRule="atLeast"/>
        <w:ind w:firstLine="0"/>
        <w:jc w:val="both"/>
        <w:rPr>
          <w:rFonts w:hint="eastAsia" w:ascii="宋体" w:hAnsi="宋体" w:eastAsia="宋体" w:cs="宋体"/>
          <w:b/>
          <w:bCs/>
          <w:sz w:val="24"/>
          <w:szCs w:val="24"/>
          <w:lang w:val="en-US" w:eastAsia="zh-CN" w:bidi="ar-SA"/>
        </w:rPr>
      </w:pPr>
    </w:p>
    <w:p w14:paraId="596F2F18">
      <w:pPr>
        <w:widowControl w:val="0"/>
        <w:spacing w:line="312" w:lineRule="atLeast"/>
        <w:ind w:firstLine="0"/>
        <w:jc w:val="both"/>
        <w:rPr>
          <w:rFonts w:hint="eastAsia" w:ascii="宋体" w:hAnsi="宋体" w:eastAsia="宋体" w:cs="宋体"/>
          <w:b/>
          <w:bCs/>
          <w:sz w:val="24"/>
          <w:szCs w:val="24"/>
          <w:lang w:val="en-US" w:eastAsia="zh-CN" w:bidi="ar-SA"/>
        </w:rPr>
      </w:pPr>
    </w:p>
    <w:p w14:paraId="1BC52DC0">
      <w:pPr>
        <w:widowControl w:val="0"/>
        <w:spacing w:line="312" w:lineRule="atLeast"/>
        <w:ind w:firstLine="0"/>
        <w:jc w:val="both"/>
        <w:rPr>
          <w:rFonts w:hint="eastAsia" w:ascii="宋体" w:hAnsi="宋体" w:eastAsia="宋体" w:cs="宋体"/>
          <w:b/>
          <w:bCs/>
          <w:sz w:val="24"/>
          <w:szCs w:val="24"/>
          <w:lang w:val="en-US" w:eastAsia="zh-CN" w:bidi="ar-SA"/>
        </w:rPr>
      </w:pPr>
    </w:p>
    <w:p w14:paraId="68F78B1A">
      <w:pPr>
        <w:widowControl w:val="0"/>
        <w:spacing w:line="312" w:lineRule="atLeast"/>
        <w:ind w:firstLine="0"/>
        <w:jc w:val="both"/>
        <w:rPr>
          <w:rFonts w:hint="eastAsia" w:ascii="宋体" w:hAnsi="宋体" w:eastAsia="宋体" w:cs="宋体"/>
          <w:b/>
          <w:bCs/>
          <w:sz w:val="24"/>
          <w:szCs w:val="24"/>
          <w:lang w:val="en-US" w:eastAsia="zh-CN" w:bidi="ar-SA"/>
        </w:rPr>
      </w:pPr>
    </w:p>
    <w:p w14:paraId="1F3E6B05">
      <w:pPr>
        <w:widowControl w:val="0"/>
        <w:spacing w:line="312" w:lineRule="atLeast"/>
        <w:ind w:firstLine="0"/>
        <w:jc w:val="both"/>
        <w:rPr>
          <w:rFonts w:hint="eastAsia" w:ascii="宋体" w:hAnsi="宋体" w:eastAsia="宋体" w:cs="宋体"/>
          <w:b/>
          <w:bCs/>
          <w:sz w:val="24"/>
          <w:szCs w:val="24"/>
          <w:lang w:val="en-US" w:eastAsia="zh-CN" w:bidi="ar-SA"/>
        </w:rPr>
      </w:pPr>
    </w:p>
    <w:p w14:paraId="223FC232">
      <w:pPr>
        <w:widowControl w:val="0"/>
        <w:spacing w:line="312" w:lineRule="atLeast"/>
        <w:ind w:firstLine="0"/>
        <w:jc w:val="both"/>
        <w:rPr>
          <w:rFonts w:hint="eastAsia" w:ascii="宋体" w:hAnsi="宋体" w:eastAsia="宋体" w:cs="宋体"/>
          <w:b/>
          <w:bCs/>
          <w:sz w:val="24"/>
          <w:szCs w:val="24"/>
          <w:lang w:val="en-US" w:eastAsia="zh-CN" w:bidi="ar-SA"/>
        </w:rPr>
      </w:pPr>
    </w:p>
    <w:p w14:paraId="29E6FAD9">
      <w:pPr>
        <w:widowControl w:val="0"/>
        <w:spacing w:line="312" w:lineRule="atLeast"/>
        <w:ind w:firstLine="0"/>
        <w:jc w:val="both"/>
        <w:rPr>
          <w:rFonts w:hint="eastAsia" w:ascii="宋体" w:hAnsi="宋体" w:eastAsia="宋体" w:cs="宋体"/>
          <w:b/>
          <w:bCs/>
          <w:sz w:val="24"/>
          <w:szCs w:val="24"/>
          <w:lang w:val="en-US" w:eastAsia="zh-CN" w:bidi="ar-SA"/>
        </w:rPr>
      </w:pPr>
    </w:p>
    <w:p w14:paraId="2DA370CA">
      <w:pPr>
        <w:widowControl w:val="0"/>
        <w:spacing w:line="312" w:lineRule="atLeast"/>
        <w:ind w:firstLine="0"/>
        <w:jc w:val="both"/>
        <w:rPr>
          <w:rFonts w:hint="eastAsia" w:ascii="宋体" w:hAnsi="宋体" w:eastAsia="宋体" w:cs="宋体"/>
          <w:b/>
          <w:bCs/>
          <w:sz w:val="24"/>
          <w:szCs w:val="24"/>
          <w:lang w:val="en-US" w:eastAsia="zh-CN" w:bidi="ar-SA"/>
        </w:rPr>
      </w:pPr>
    </w:p>
    <w:p w14:paraId="0D452B4C">
      <w:pPr>
        <w:widowControl w:val="0"/>
        <w:spacing w:line="312" w:lineRule="atLeast"/>
        <w:ind w:firstLine="0"/>
        <w:jc w:val="both"/>
        <w:rPr>
          <w:rFonts w:hint="eastAsia" w:ascii="宋体" w:hAnsi="宋体" w:eastAsia="宋体" w:cs="宋体"/>
          <w:b/>
          <w:bCs/>
          <w:sz w:val="24"/>
          <w:szCs w:val="24"/>
          <w:lang w:val="en-US" w:eastAsia="zh-CN" w:bidi="ar-SA"/>
        </w:rPr>
      </w:pPr>
    </w:p>
    <w:p w14:paraId="760EF04A">
      <w:pPr>
        <w:widowControl w:val="0"/>
        <w:spacing w:line="312" w:lineRule="atLeast"/>
        <w:ind w:firstLine="0"/>
        <w:jc w:val="both"/>
        <w:rPr>
          <w:rFonts w:hint="eastAsia" w:ascii="宋体" w:hAnsi="宋体" w:eastAsia="宋体" w:cs="宋体"/>
          <w:b/>
          <w:bCs/>
          <w:sz w:val="24"/>
          <w:szCs w:val="24"/>
          <w:lang w:val="en-US" w:eastAsia="zh-CN" w:bidi="ar-SA"/>
        </w:rPr>
      </w:pPr>
    </w:p>
    <w:p w14:paraId="1AB19FE6">
      <w:pPr>
        <w:widowControl w:val="0"/>
        <w:spacing w:line="312" w:lineRule="atLeast"/>
        <w:ind w:firstLine="0"/>
        <w:jc w:val="both"/>
        <w:rPr>
          <w:rFonts w:hint="eastAsia" w:ascii="宋体" w:hAnsi="宋体" w:eastAsia="宋体" w:cs="宋体"/>
          <w:b/>
          <w:bCs/>
          <w:sz w:val="24"/>
          <w:szCs w:val="24"/>
          <w:lang w:val="en-US" w:eastAsia="zh-CN" w:bidi="ar-SA"/>
        </w:rPr>
      </w:pPr>
    </w:p>
    <w:p w14:paraId="6DB1FDE4">
      <w:pPr>
        <w:widowControl w:val="0"/>
        <w:spacing w:line="312" w:lineRule="atLeast"/>
        <w:ind w:firstLine="0"/>
        <w:jc w:val="both"/>
        <w:rPr>
          <w:rFonts w:hint="eastAsia" w:ascii="宋体" w:hAnsi="宋体" w:eastAsia="宋体" w:cs="宋体"/>
          <w:b/>
          <w:bCs/>
          <w:sz w:val="24"/>
          <w:szCs w:val="24"/>
          <w:lang w:val="en-US" w:eastAsia="zh-CN" w:bidi="ar-SA"/>
        </w:rPr>
      </w:pPr>
    </w:p>
    <w:p w14:paraId="1C5BDA8C">
      <w:pPr>
        <w:widowControl w:val="0"/>
        <w:spacing w:line="312" w:lineRule="atLeast"/>
        <w:ind w:firstLine="0"/>
        <w:jc w:val="both"/>
        <w:rPr>
          <w:rFonts w:hint="eastAsia" w:ascii="宋体" w:hAnsi="宋体" w:eastAsia="宋体" w:cs="宋体"/>
          <w:b/>
          <w:bCs/>
          <w:sz w:val="24"/>
          <w:szCs w:val="24"/>
          <w:lang w:val="en-US" w:eastAsia="zh-CN" w:bidi="ar-SA"/>
        </w:rPr>
      </w:pPr>
    </w:p>
    <w:p w14:paraId="13CE71A8">
      <w:pPr>
        <w:widowControl w:val="0"/>
        <w:spacing w:line="312" w:lineRule="atLeast"/>
        <w:ind w:firstLine="0"/>
        <w:jc w:val="both"/>
        <w:rPr>
          <w:rFonts w:hint="eastAsia" w:ascii="宋体" w:hAnsi="宋体" w:eastAsia="宋体" w:cs="宋体"/>
          <w:b/>
          <w:bCs/>
          <w:sz w:val="24"/>
          <w:szCs w:val="24"/>
          <w:lang w:val="en-US" w:eastAsia="zh-CN" w:bidi="ar-SA"/>
        </w:rPr>
      </w:pPr>
    </w:p>
    <w:p w14:paraId="3BE4EF5A">
      <w:pPr>
        <w:widowControl w:val="0"/>
        <w:spacing w:line="312" w:lineRule="atLeast"/>
        <w:ind w:firstLine="0"/>
        <w:jc w:val="both"/>
        <w:rPr>
          <w:rFonts w:hint="eastAsia" w:ascii="宋体" w:hAnsi="宋体" w:eastAsia="宋体" w:cs="宋体"/>
          <w:b/>
          <w:bCs/>
          <w:sz w:val="24"/>
          <w:szCs w:val="24"/>
          <w:lang w:val="en-US" w:eastAsia="zh-CN" w:bidi="ar-SA"/>
        </w:rPr>
      </w:pPr>
    </w:p>
    <w:p w14:paraId="4DCA5268">
      <w:pPr>
        <w:widowControl w:val="0"/>
        <w:spacing w:line="312" w:lineRule="atLeast"/>
        <w:ind w:firstLine="0"/>
        <w:jc w:val="both"/>
        <w:rPr>
          <w:rFonts w:hint="eastAsia" w:ascii="宋体" w:hAnsi="宋体" w:eastAsia="宋体" w:cs="宋体"/>
          <w:b/>
          <w:bCs/>
          <w:sz w:val="24"/>
          <w:szCs w:val="24"/>
          <w:lang w:val="en-US" w:eastAsia="zh-CN" w:bidi="ar-SA"/>
        </w:rPr>
      </w:pPr>
    </w:p>
    <w:p w14:paraId="37AD85E1">
      <w:pPr>
        <w:widowControl w:val="0"/>
        <w:spacing w:line="312" w:lineRule="atLeast"/>
        <w:ind w:firstLine="0"/>
        <w:jc w:val="both"/>
        <w:rPr>
          <w:rFonts w:hint="eastAsia" w:ascii="宋体" w:hAnsi="宋体" w:eastAsia="宋体" w:cs="宋体"/>
          <w:b/>
          <w:bCs/>
          <w:sz w:val="24"/>
          <w:szCs w:val="24"/>
          <w:lang w:val="en-US" w:eastAsia="zh-CN" w:bidi="ar-SA"/>
        </w:rPr>
      </w:pPr>
    </w:p>
    <w:p w14:paraId="4C511F91">
      <w:pPr>
        <w:kinsoku w:val="0"/>
        <w:autoSpaceDE w:val="0"/>
        <w:autoSpaceDN w:val="0"/>
        <w:adjustRightInd w:val="0"/>
        <w:snapToGrid w:val="0"/>
        <w:spacing w:before="234" w:line="207" w:lineRule="auto"/>
        <w:jc w:val="left"/>
        <w:textAlignment w:val="baseline"/>
        <w:rPr>
          <w:rFonts w:hint="eastAsia" w:ascii="宋体" w:hAnsi="宋体" w:eastAsia="宋体" w:cs="宋体"/>
          <w:b/>
          <w:bCs/>
          <w:color w:val="auto"/>
          <w:sz w:val="22"/>
          <w:szCs w:val="22"/>
          <w:highlight w:val="none"/>
          <w:lang w:val="en-US" w:eastAsia="en-US" w:bidi="ar-SA"/>
        </w:rPr>
      </w:pPr>
    </w:p>
    <w:p w14:paraId="74B9FE97">
      <w:pPr>
        <w:kinsoku w:val="0"/>
        <w:autoSpaceDE w:val="0"/>
        <w:autoSpaceDN w:val="0"/>
        <w:adjustRightInd w:val="0"/>
        <w:snapToGrid w:val="0"/>
        <w:spacing w:before="234" w:line="207" w:lineRule="auto"/>
        <w:jc w:val="left"/>
        <w:textAlignment w:val="baseline"/>
        <w:rPr>
          <w:rFonts w:hint="eastAsia" w:ascii="宋体" w:hAnsi="宋体" w:eastAsia="宋体" w:cs="宋体"/>
          <w:b/>
          <w:bCs/>
          <w:color w:val="auto"/>
          <w:sz w:val="22"/>
          <w:szCs w:val="22"/>
          <w:highlight w:val="none"/>
          <w:lang w:val="en-US" w:eastAsia="zh-CN" w:bidi="ar-SA"/>
        </w:rPr>
      </w:pPr>
      <w:r>
        <w:rPr>
          <w:rFonts w:hint="eastAsia" w:ascii="宋体" w:hAnsi="宋体" w:eastAsia="宋体" w:cs="宋体"/>
          <w:b/>
          <w:bCs/>
          <w:color w:val="auto"/>
          <w:sz w:val="22"/>
          <w:szCs w:val="22"/>
          <w:highlight w:val="none"/>
          <w:lang w:val="en-US" w:eastAsia="en-US" w:bidi="ar-SA"/>
        </w:rPr>
        <w:t>附件</w:t>
      </w:r>
      <w:r>
        <w:rPr>
          <w:rFonts w:hint="eastAsia" w:ascii="宋体" w:hAnsi="宋体" w:cs="宋体"/>
          <w:b/>
          <w:bCs/>
          <w:color w:val="auto"/>
          <w:sz w:val="22"/>
          <w:szCs w:val="22"/>
          <w:highlight w:val="none"/>
          <w:lang w:val="en-US" w:eastAsia="zh-CN" w:bidi="ar-SA"/>
        </w:rPr>
        <w:t>1</w:t>
      </w:r>
      <w:r>
        <w:rPr>
          <w:rFonts w:hint="eastAsia" w:ascii="宋体" w:hAnsi="宋体" w:eastAsia="宋体" w:cs="宋体"/>
          <w:b/>
          <w:bCs/>
          <w:color w:val="auto"/>
          <w:sz w:val="22"/>
          <w:szCs w:val="22"/>
          <w:highlight w:val="none"/>
          <w:lang w:val="en-US" w:eastAsia="zh-CN" w:bidi="ar-SA"/>
        </w:rPr>
        <w:t>：</w:t>
      </w:r>
    </w:p>
    <w:p w14:paraId="1F40C038">
      <w:pPr>
        <w:kinsoku w:val="0"/>
        <w:autoSpaceDE w:val="0"/>
        <w:autoSpaceDN w:val="0"/>
        <w:adjustRightInd w:val="0"/>
        <w:snapToGrid w:val="0"/>
        <w:spacing w:before="263" w:line="223" w:lineRule="auto"/>
        <w:ind w:left="1410" w:firstLine="788" w:firstLineChars="200"/>
        <w:jc w:val="left"/>
        <w:textAlignment w:val="baseline"/>
        <w:outlineLvl w:val="0"/>
        <w:rPr>
          <w:rFonts w:ascii="微软雅黑" w:hAnsi="微软雅黑" w:eastAsia="微软雅黑" w:cs="微软雅黑"/>
          <w:snapToGrid w:val="0"/>
          <w:color w:val="000000"/>
          <w:kern w:val="0"/>
          <w:sz w:val="36"/>
          <w:szCs w:val="36"/>
          <w:lang w:eastAsia="en-US"/>
        </w:rPr>
      </w:pPr>
      <w:r>
        <w:rPr>
          <w:rFonts w:ascii="微软雅黑" w:hAnsi="微软雅黑" w:eastAsia="微软雅黑" w:cs="微软雅黑"/>
          <w:snapToGrid w:val="0"/>
          <w:color w:val="000000"/>
          <w:spacing w:val="17"/>
          <w:kern w:val="0"/>
          <w:sz w:val="36"/>
          <w:szCs w:val="36"/>
          <w:lang w:eastAsia="en-US"/>
        </w:rPr>
        <w:t>政府采购履约验收通知单</w:t>
      </w:r>
    </w:p>
    <w:p w14:paraId="53F267A3">
      <w:pPr>
        <w:kinsoku w:val="0"/>
        <w:autoSpaceDE w:val="0"/>
        <w:autoSpaceDN w:val="0"/>
        <w:adjustRightInd w:val="0"/>
        <w:snapToGrid w:val="0"/>
        <w:spacing w:before="216" w:line="214" w:lineRule="auto"/>
        <w:ind w:left="85"/>
        <w:jc w:val="left"/>
        <w:textAlignment w:val="baseline"/>
        <w:rPr>
          <w:rFonts w:ascii="宋体" w:hAnsi="宋体" w:eastAsia="宋体" w:cs="宋体"/>
          <w:snapToGrid w:val="0"/>
          <w:color w:val="000000"/>
          <w:kern w:val="0"/>
          <w:sz w:val="23"/>
          <w:szCs w:val="23"/>
          <w:lang w:eastAsia="en-US"/>
        </w:rPr>
      </w:pPr>
      <w:r>
        <w:rPr>
          <w:rFonts w:ascii="宋体" w:hAnsi="宋体" w:eastAsia="宋体" w:cs="宋体"/>
          <w:snapToGrid w:val="0"/>
          <w:color w:val="000000"/>
          <w:spacing w:val="9"/>
          <w:kern w:val="0"/>
          <w:sz w:val="23"/>
          <w:szCs w:val="23"/>
          <w:lang w:eastAsia="en-US"/>
        </w:rPr>
        <w:t>供应商：</w:t>
      </w:r>
    </w:p>
    <w:p w14:paraId="38D14591">
      <w:pPr>
        <w:kinsoku w:val="0"/>
        <w:autoSpaceDE w:val="0"/>
        <w:autoSpaceDN w:val="0"/>
        <w:adjustRightInd w:val="0"/>
        <w:snapToGrid w:val="0"/>
        <w:spacing w:line="44" w:lineRule="exact"/>
        <w:jc w:val="left"/>
        <w:textAlignment w:val="baseline"/>
        <w:rPr>
          <w:rFonts w:ascii="Arial" w:hAnsi="Arial" w:eastAsia="Arial" w:cs="Arial"/>
          <w:snapToGrid w:val="0"/>
          <w:color w:val="000000"/>
          <w:kern w:val="0"/>
          <w:sz w:val="21"/>
          <w:szCs w:val="21"/>
          <w:lang w:eastAsia="en-US"/>
        </w:rPr>
      </w:pPr>
    </w:p>
    <w:tbl>
      <w:tblPr>
        <w:tblStyle w:val="78"/>
        <w:tblW w:w="9318" w:type="dxa"/>
        <w:tblInd w:w="6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610"/>
        <w:gridCol w:w="1961"/>
        <w:gridCol w:w="2139"/>
        <w:gridCol w:w="2608"/>
      </w:tblGrid>
      <w:tr w14:paraId="170266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2610" w:type="dxa"/>
            <w:vAlign w:val="top"/>
          </w:tcPr>
          <w:p w14:paraId="5D659036">
            <w:pPr>
              <w:widowControl w:val="0"/>
              <w:kinsoku w:val="0"/>
              <w:autoSpaceDE w:val="0"/>
              <w:autoSpaceDN w:val="0"/>
              <w:adjustRightInd w:val="0"/>
              <w:snapToGrid w:val="0"/>
              <w:spacing w:before="249" w:line="212" w:lineRule="auto"/>
              <w:ind w:left="961"/>
              <w:jc w:val="left"/>
              <w:textAlignment w:val="baseline"/>
              <w:rPr>
                <w:rFonts w:ascii="黑体" w:hAnsi="黑体" w:eastAsia="黑体" w:cs="黑体"/>
                <w:snapToGrid w:val="0"/>
                <w:color w:val="000000"/>
                <w:kern w:val="0"/>
                <w:sz w:val="23"/>
                <w:szCs w:val="23"/>
                <w:lang w:eastAsia="en-US"/>
              </w:rPr>
            </w:pPr>
            <w:r>
              <w:rPr>
                <w:rFonts w:ascii="黑体" w:hAnsi="黑体" w:eastAsia="黑体" w:cs="黑体"/>
                <w:snapToGrid w:val="0"/>
                <w:color w:val="000000"/>
                <w:spacing w:val="2"/>
                <w:kern w:val="0"/>
                <w:sz w:val="23"/>
                <w:szCs w:val="23"/>
                <w:lang w:eastAsia="en-US"/>
              </w:rPr>
              <w:t>采购人</w:t>
            </w:r>
          </w:p>
        </w:tc>
        <w:tc>
          <w:tcPr>
            <w:tcW w:w="6708" w:type="dxa"/>
            <w:gridSpan w:val="3"/>
            <w:vAlign w:val="top"/>
          </w:tcPr>
          <w:p w14:paraId="52E131FB">
            <w:pPr>
              <w:widowControl w:val="0"/>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lang w:val="en-US" w:eastAsia="en-US" w:bidi="ar-SA"/>
              </w:rPr>
            </w:pPr>
          </w:p>
        </w:tc>
      </w:tr>
      <w:tr w14:paraId="53CF9F8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2610" w:type="dxa"/>
            <w:vAlign w:val="top"/>
          </w:tcPr>
          <w:p w14:paraId="2D43699D">
            <w:pPr>
              <w:widowControl w:val="0"/>
              <w:kinsoku w:val="0"/>
              <w:autoSpaceDE w:val="0"/>
              <w:autoSpaceDN w:val="0"/>
              <w:adjustRightInd w:val="0"/>
              <w:snapToGrid w:val="0"/>
              <w:spacing w:before="249" w:line="211" w:lineRule="auto"/>
              <w:ind w:left="841"/>
              <w:jc w:val="left"/>
              <w:textAlignment w:val="baseline"/>
              <w:rPr>
                <w:rFonts w:ascii="黑体" w:hAnsi="黑体" w:eastAsia="黑体" w:cs="黑体"/>
                <w:snapToGrid w:val="0"/>
                <w:color w:val="000000"/>
                <w:kern w:val="0"/>
                <w:sz w:val="23"/>
                <w:szCs w:val="23"/>
                <w:lang w:eastAsia="en-US"/>
              </w:rPr>
            </w:pPr>
            <w:r>
              <w:rPr>
                <w:rFonts w:ascii="黑体" w:hAnsi="黑体" w:eastAsia="黑体" w:cs="黑体"/>
                <w:snapToGrid w:val="0"/>
                <w:color w:val="000000"/>
                <w:spacing w:val="2"/>
                <w:kern w:val="0"/>
                <w:sz w:val="23"/>
                <w:szCs w:val="23"/>
                <w:lang w:eastAsia="en-US"/>
              </w:rPr>
              <w:t>项目名称</w:t>
            </w:r>
          </w:p>
        </w:tc>
        <w:tc>
          <w:tcPr>
            <w:tcW w:w="6708" w:type="dxa"/>
            <w:gridSpan w:val="3"/>
            <w:vAlign w:val="top"/>
          </w:tcPr>
          <w:p w14:paraId="0032C994">
            <w:pPr>
              <w:widowControl w:val="0"/>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lang w:val="en-US" w:eastAsia="en-US" w:bidi="ar-SA"/>
              </w:rPr>
            </w:pPr>
          </w:p>
        </w:tc>
      </w:tr>
      <w:tr w14:paraId="47835CF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9" w:hRule="atLeast"/>
        </w:trPr>
        <w:tc>
          <w:tcPr>
            <w:tcW w:w="2610" w:type="dxa"/>
            <w:vAlign w:val="top"/>
          </w:tcPr>
          <w:p w14:paraId="05270F93">
            <w:pPr>
              <w:widowControl w:val="0"/>
              <w:kinsoku w:val="0"/>
              <w:autoSpaceDE w:val="0"/>
              <w:autoSpaceDN w:val="0"/>
              <w:adjustRightInd w:val="0"/>
              <w:snapToGrid w:val="0"/>
              <w:spacing w:before="247" w:line="213" w:lineRule="auto"/>
              <w:ind w:left="841"/>
              <w:jc w:val="left"/>
              <w:textAlignment w:val="baseline"/>
              <w:rPr>
                <w:rFonts w:ascii="黑体" w:hAnsi="黑体" w:eastAsia="黑体" w:cs="黑体"/>
                <w:snapToGrid w:val="0"/>
                <w:color w:val="000000"/>
                <w:kern w:val="0"/>
                <w:sz w:val="23"/>
                <w:szCs w:val="23"/>
                <w:lang w:eastAsia="en-US"/>
              </w:rPr>
            </w:pPr>
            <w:r>
              <w:rPr>
                <w:rFonts w:ascii="黑体" w:hAnsi="黑体" w:eastAsia="黑体" w:cs="黑体"/>
                <w:snapToGrid w:val="0"/>
                <w:color w:val="000000"/>
                <w:spacing w:val="2"/>
                <w:kern w:val="0"/>
                <w:sz w:val="23"/>
                <w:szCs w:val="23"/>
                <w:lang w:eastAsia="en-US"/>
              </w:rPr>
              <w:t>合同名称</w:t>
            </w:r>
          </w:p>
        </w:tc>
        <w:tc>
          <w:tcPr>
            <w:tcW w:w="6708" w:type="dxa"/>
            <w:gridSpan w:val="3"/>
            <w:vAlign w:val="top"/>
          </w:tcPr>
          <w:p w14:paraId="57AC490F">
            <w:pPr>
              <w:widowControl w:val="0"/>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lang w:val="en-US" w:eastAsia="en-US" w:bidi="ar-SA"/>
              </w:rPr>
            </w:pPr>
          </w:p>
        </w:tc>
      </w:tr>
      <w:tr w14:paraId="78C91BD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2610" w:type="dxa"/>
            <w:vAlign w:val="top"/>
          </w:tcPr>
          <w:p w14:paraId="618A6B45">
            <w:pPr>
              <w:widowControl w:val="0"/>
              <w:kinsoku w:val="0"/>
              <w:autoSpaceDE w:val="0"/>
              <w:autoSpaceDN w:val="0"/>
              <w:adjustRightInd w:val="0"/>
              <w:snapToGrid w:val="0"/>
              <w:spacing w:before="247" w:line="212" w:lineRule="auto"/>
              <w:ind w:left="841"/>
              <w:jc w:val="left"/>
              <w:textAlignment w:val="baseline"/>
              <w:rPr>
                <w:rFonts w:ascii="黑体" w:hAnsi="黑体" w:eastAsia="黑体" w:cs="黑体"/>
                <w:snapToGrid w:val="0"/>
                <w:color w:val="000000"/>
                <w:kern w:val="0"/>
                <w:sz w:val="23"/>
                <w:szCs w:val="23"/>
                <w:lang w:eastAsia="en-US"/>
              </w:rPr>
            </w:pPr>
            <w:r>
              <w:rPr>
                <w:rFonts w:ascii="黑体" w:hAnsi="黑体" w:eastAsia="黑体" w:cs="黑体"/>
                <w:snapToGrid w:val="0"/>
                <w:color w:val="000000"/>
                <w:spacing w:val="2"/>
                <w:kern w:val="0"/>
                <w:sz w:val="23"/>
                <w:szCs w:val="23"/>
                <w:lang w:eastAsia="en-US"/>
              </w:rPr>
              <w:t>合同编号</w:t>
            </w:r>
          </w:p>
        </w:tc>
        <w:tc>
          <w:tcPr>
            <w:tcW w:w="1961" w:type="dxa"/>
            <w:vAlign w:val="top"/>
          </w:tcPr>
          <w:p w14:paraId="63FF5079">
            <w:pPr>
              <w:widowControl w:val="0"/>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lang w:val="en-US" w:eastAsia="en-US" w:bidi="ar-SA"/>
              </w:rPr>
            </w:pPr>
          </w:p>
        </w:tc>
        <w:tc>
          <w:tcPr>
            <w:tcW w:w="2139" w:type="dxa"/>
            <w:vAlign w:val="top"/>
          </w:tcPr>
          <w:p w14:paraId="79E64EFA">
            <w:pPr>
              <w:widowControl w:val="0"/>
              <w:kinsoku w:val="0"/>
              <w:autoSpaceDE w:val="0"/>
              <w:autoSpaceDN w:val="0"/>
              <w:adjustRightInd w:val="0"/>
              <w:snapToGrid w:val="0"/>
              <w:spacing w:before="247" w:line="213" w:lineRule="auto"/>
              <w:ind w:left="607"/>
              <w:jc w:val="left"/>
              <w:textAlignment w:val="baseline"/>
              <w:rPr>
                <w:rFonts w:ascii="黑体" w:hAnsi="黑体" w:eastAsia="黑体" w:cs="黑体"/>
                <w:snapToGrid w:val="0"/>
                <w:color w:val="000000"/>
                <w:kern w:val="0"/>
                <w:sz w:val="23"/>
                <w:szCs w:val="23"/>
                <w:lang w:eastAsia="en-US"/>
              </w:rPr>
            </w:pPr>
            <w:r>
              <w:rPr>
                <w:rFonts w:ascii="黑体" w:hAnsi="黑体" w:eastAsia="黑体" w:cs="黑体"/>
                <w:snapToGrid w:val="0"/>
                <w:color w:val="000000"/>
                <w:spacing w:val="2"/>
                <w:kern w:val="0"/>
                <w:sz w:val="23"/>
                <w:szCs w:val="23"/>
                <w:lang w:eastAsia="en-US"/>
              </w:rPr>
              <w:t>合同金额</w:t>
            </w:r>
          </w:p>
        </w:tc>
        <w:tc>
          <w:tcPr>
            <w:tcW w:w="2608" w:type="dxa"/>
            <w:vAlign w:val="top"/>
          </w:tcPr>
          <w:p w14:paraId="2DAB0833">
            <w:pPr>
              <w:widowControl w:val="0"/>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lang w:val="en-US" w:eastAsia="en-US" w:bidi="ar-SA"/>
              </w:rPr>
            </w:pPr>
          </w:p>
        </w:tc>
      </w:tr>
      <w:tr w14:paraId="1E48998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9" w:hRule="atLeast"/>
        </w:trPr>
        <w:tc>
          <w:tcPr>
            <w:tcW w:w="2610" w:type="dxa"/>
            <w:vAlign w:val="top"/>
          </w:tcPr>
          <w:p w14:paraId="2D678F75">
            <w:pPr>
              <w:widowControl w:val="0"/>
              <w:kinsoku w:val="0"/>
              <w:autoSpaceDE w:val="0"/>
              <w:autoSpaceDN w:val="0"/>
              <w:adjustRightInd w:val="0"/>
              <w:snapToGrid w:val="0"/>
              <w:spacing w:before="248" w:line="212" w:lineRule="auto"/>
              <w:ind w:left="841"/>
              <w:jc w:val="left"/>
              <w:textAlignment w:val="baseline"/>
              <w:rPr>
                <w:rFonts w:ascii="黑体" w:hAnsi="黑体" w:eastAsia="黑体" w:cs="黑体"/>
                <w:snapToGrid w:val="0"/>
                <w:color w:val="000000"/>
                <w:kern w:val="0"/>
                <w:sz w:val="23"/>
                <w:szCs w:val="23"/>
                <w:lang w:eastAsia="en-US"/>
              </w:rPr>
            </w:pPr>
            <w:r>
              <w:rPr>
                <w:rFonts w:ascii="黑体" w:hAnsi="黑体" w:eastAsia="黑体" w:cs="黑体"/>
                <w:snapToGrid w:val="0"/>
                <w:color w:val="000000"/>
                <w:spacing w:val="4"/>
                <w:kern w:val="0"/>
                <w:sz w:val="23"/>
                <w:szCs w:val="23"/>
                <w:lang w:eastAsia="en-US"/>
              </w:rPr>
              <w:t>验收时间</w:t>
            </w:r>
          </w:p>
        </w:tc>
        <w:tc>
          <w:tcPr>
            <w:tcW w:w="1961" w:type="dxa"/>
            <w:vAlign w:val="top"/>
          </w:tcPr>
          <w:p w14:paraId="2E047596">
            <w:pPr>
              <w:widowControl w:val="0"/>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lang w:val="en-US" w:eastAsia="en-US" w:bidi="ar-SA"/>
              </w:rPr>
            </w:pPr>
          </w:p>
        </w:tc>
        <w:tc>
          <w:tcPr>
            <w:tcW w:w="2139" w:type="dxa"/>
            <w:vAlign w:val="top"/>
          </w:tcPr>
          <w:p w14:paraId="0B5E4989">
            <w:pPr>
              <w:widowControl w:val="0"/>
              <w:kinsoku w:val="0"/>
              <w:autoSpaceDE w:val="0"/>
              <w:autoSpaceDN w:val="0"/>
              <w:adjustRightInd w:val="0"/>
              <w:snapToGrid w:val="0"/>
              <w:spacing w:before="248" w:line="213" w:lineRule="auto"/>
              <w:ind w:left="607"/>
              <w:jc w:val="left"/>
              <w:textAlignment w:val="baseline"/>
              <w:rPr>
                <w:rFonts w:ascii="黑体" w:hAnsi="黑体" w:eastAsia="黑体" w:cs="黑体"/>
                <w:snapToGrid w:val="0"/>
                <w:color w:val="000000"/>
                <w:kern w:val="0"/>
                <w:sz w:val="23"/>
                <w:szCs w:val="23"/>
                <w:lang w:eastAsia="en-US"/>
              </w:rPr>
            </w:pPr>
            <w:r>
              <w:rPr>
                <w:rFonts w:ascii="黑体" w:hAnsi="黑体" w:eastAsia="黑体" w:cs="黑体"/>
                <w:snapToGrid w:val="0"/>
                <w:color w:val="000000"/>
                <w:spacing w:val="4"/>
                <w:kern w:val="0"/>
                <w:sz w:val="23"/>
                <w:szCs w:val="23"/>
                <w:lang w:eastAsia="en-US"/>
              </w:rPr>
              <w:t>验收地点</w:t>
            </w:r>
          </w:p>
        </w:tc>
        <w:tc>
          <w:tcPr>
            <w:tcW w:w="2608" w:type="dxa"/>
            <w:vAlign w:val="top"/>
          </w:tcPr>
          <w:p w14:paraId="708DF96E">
            <w:pPr>
              <w:widowControl w:val="0"/>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lang w:val="en-US" w:eastAsia="en-US" w:bidi="ar-SA"/>
              </w:rPr>
            </w:pPr>
          </w:p>
        </w:tc>
      </w:tr>
      <w:tr w14:paraId="64B9A12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2610" w:type="dxa"/>
            <w:vAlign w:val="top"/>
          </w:tcPr>
          <w:p w14:paraId="3D88C811">
            <w:pPr>
              <w:widowControl w:val="0"/>
              <w:kinsoku w:val="0"/>
              <w:autoSpaceDE w:val="0"/>
              <w:autoSpaceDN w:val="0"/>
              <w:adjustRightInd w:val="0"/>
              <w:snapToGrid w:val="0"/>
              <w:spacing w:before="248" w:line="213" w:lineRule="auto"/>
              <w:ind w:left="960"/>
              <w:jc w:val="left"/>
              <w:textAlignment w:val="baseline"/>
              <w:rPr>
                <w:rFonts w:ascii="黑体" w:hAnsi="黑体" w:eastAsia="黑体" w:cs="黑体"/>
                <w:snapToGrid w:val="0"/>
                <w:color w:val="000000"/>
                <w:kern w:val="0"/>
                <w:sz w:val="23"/>
                <w:szCs w:val="23"/>
                <w:lang w:eastAsia="en-US"/>
              </w:rPr>
            </w:pPr>
            <w:r>
              <w:rPr>
                <w:rFonts w:ascii="黑体" w:hAnsi="黑体" w:eastAsia="黑体" w:cs="黑体"/>
                <w:snapToGrid w:val="0"/>
                <w:color w:val="000000"/>
                <w:spacing w:val="1"/>
                <w:kern w:val="0"/>
                <w:sz w:val="23"/>
                <w:szCs w:val="23"/>
                <w:lang w:eastAsia="en-US"/>
              </w:rPr>
              <w:t>联系人</w:t>
            </w:r>
          </w:p>
        </w:tc>
        <w:tc>
          <w:tcPr>
            <w:tcW w:w="1961" w:type="dxa"/>
            <w:vAlign w:val="top"/>
          </w:tcPr>
          <w:p w14:paraId="2FAA4ACB">
            <w:pPr>
              <w:widowControl w:val="0"/>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lang w:val="en-US" w:eastAsia="en-US" w:bidi="ar-SA"/>
              </w:rPr>
            </w:pPr>
          </w:p>
        </w:tc>
        <w:tc>
          <w:tcPr>
            <w:tcW w:w="2139" w:type="dxa"/>
            <w:vAlign w:val="top"/>
          </w:tcPr>
          <w:p w14:paraId="0E685097">
            <w:pPr>
              <w:widowControl w:val="0"/>
              <w:kinsoku w:val="0"/>
              <w:autoSpaceDE w:val="0"/>
              <w:autoSpaceDN w:val="0"/>
              <w:adjustRightInd w:val="0"/>
              <w:snapToGrid w:val="0"/>
              <w:spacing w:before="248" w:line="213" w:lineRule="auto"/>
              <w:ind w:left="605"/>
              <w:jc w:val="left"/>
              <w:textAlignment w:val="baseline"/>
              <w:rPr>
                <w:rFonts w:ascii="黑体" w:hAnsi="黑体" w:eastAsia="黑体" w:cs="黑体"/>
                <w:snapToGrid w:val="0"/>
                <w:color w:val="000000"/>
                <w:kern w:val="0"/>
                <w:sz w:val="23"/>
                <w:szCs w:val="23"/>
                <w:lang w:eastAsia="en-US"/>
              </w:rPr>
            </w:pPr>
            <w:r>
              <w:rPr>
                <w:rFonts w:ascii="黑体" w:hAnsi="黑体" w:eastAsia="黑体" w:cs="黑体"/>
                <w:snapToGrid w:val="0"/>
                <w:color w:val="000000"/>
                <w:spacing w:val="3"/>
                <w:kern w:val="0"/>
                <w:sz w:val="23"/>
                <w:szCs w:val="23"/>
                <w:lang w:eastAsia="en-US"/>
              </w:rPr>
              <w:t>联系电话</w:t>
            </w:r>
          </w:p>
        </w:tc>
        <w:tc>
          <w:tcPr>
            <w:tcW w:w="2608" w:type="dxa"/>
            <w:vAlign w:val="top"/>
          </w:tcPr>
          <w:p w14:paraId="2FB48F70">
            <w:pPr>
              <w:widowControl w:val="0"/>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lang w:val="en-US" w:eastAsia="en-US" w:bidi="ar-SA"/>
              </w:rPr>
            </w:pPr>
          </w:p>
        </w:tc>
      </w:tr>
      <w:tr w14:paraId="4C30426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9318" w:type="dxa"/>
            <w:gridSpan w:val="4"/>
            <w:vAlign w:val="top"/>
          </w:tcPr>
          <w:p w14:paraId="400CDFF1">
            <w:pPr>
              <w:widowControl w:val="0"/>
              <w:kinsoku w:val="0"/>
              <w:autoSpaceDE w:val="0"/>
              <w:autoSpaceDN w:val="0"/>
              <w:adjustRightInd w:val="0"/>
              <w:snapToGrid w:val="0"/>
              <w:spacing w:before="250" w:line="212" w:lineRule="auto"/>
              <w:ind w:left="3353"/>
              <w:jc w:val="left"/>
              <w:textAlignment w:val="baseline"/>
              <w:rPr>
                <w:rFonts w:ascii="黑体" w:hAnsi="黑体" w:eastAsia="黑体" w:cs="黑体"/>
                <w:snapToGrid w:val="0"/>
                <w:color w:val="000000"/>
                <w:kern w:val="0"/>
                <w:sz w:val="23"/>
                <w:szCs w:val="23"/>
                <w:lang w:eastAsia="en-US"/>
              </w:rPr>
            </w:pPr>
            <w:r>
              <w:rPr>
                <w:rFonts w:ascii="黑体" w:hAnsi="黑体" w:eastAsia="黑体" w:cs="黑体"/>
                <w:snapToGrid w:val="0"/>
                <w:color w:val="000000"/>
                <w:spacing w:val="7"/>
                <w:kern w:val="0"/>
                <w:sz w:val="23"/>
                <w:szCs w:val="23"/>
                <w:lang w:eastAsia="en-US"/>
              </w:rPr>
              <w:t>履约验收方案及工作要求</w:t>
            </w:r>
          </w:p>
        </w:tc>
      </w:tr>
      <w:tr w14:paraId="69D722F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69" w:hRule="atLeast"/>
        </w:trPr>
        <w:tc>
          <w:tcPr>
            <w:tcW w:w="9318" w:type="dxa"/>
            <w:gridSpan w:val="4"/>
            <w:vAlign w:val="top"/>
          </w:tcPr>
          <w:p w14:paraId="0941DB8F">
            <w:pPr>
              <w:widowControl w:val="0"/>
              <w:kinsoku w:val="0"/>
              <w:autoSpaceDE w:val="0"/>
              <w:autoSpaceDN w:val="0"/>
              <w:adjustRightInd w:val="0"/>
              <w:snapToGrid w:val="0"/>
              <w:spacing w:line="241" w:lineRule="auto"/>
              <w:jc w:val="left"/>
              <w:textAlignment w:val="baseline"/>
              <w:rPr>
                <w:rFonts w:ascii="Arial" w:hAnsi="Arial" w:eastAsia="Arial" w:cs="Arial"/>
                <w:snapToGrid w:val="0"/>
                <w:color w:val="000000"/>
                <w:kern w:val="0"/>
                <w:sz w:val="21"/>
                <w:szCs w:val="21"/>
                <w:lang w:val="en-US" w:eastAsia="en-US" w:bidi="ar-SA"/>
              </w:rPr>
            </w:pPr>
          </w:p>
          <w:p w14:paraId="6CAD2B7D">
            <w:pPr>
              <w:widowControl w:val="0"/>
              <w:kinsoku w:val="0"/>
              <w:autoSpaceDE w:val="0"/>
              <w:autoSpaceDN w:val="0"/>
              <w:adjustRightInd w:val="0"/>
              <w:snapToGrid w:val="0"/>
              <w:spacing w:line="241" w:lineRule="auto"/>
              <w:jc w:val="left"/>
              <w:textAlignment w:val="baseline"/>
              <w:rPr>
                <w:rFonts w:ascii="Arial" w:hAnsi="Arial" w:eastAsia="Arial" w:cs="Arial"/>
                <w:snapToGrid w:val="0"/>
                <w:color w:val="000000"/>
                <w:kern w:val="0"/>
                <w:sz w:val="21"/>
                <w:szCs w:val="21"/>
                <w:lang w:val="en-US" w:eastAsia="en-US" w:bidi="ar-SA"/>
              </w:rPr>
            </w:pPr>
          </w:p>
          <w:p w14:paraId="7177667D">
            <w:pPr>
              <w:widowControl w:val="0"/>
              <w:kinsoku w:val="0"/>
              <w:autoSpaceDE w:val="0"/>
              <w:autoSpaceDN w:val="0"/>
              <w:adjustRightInd w:val="0"/>
              <w:snapToGrid w:val="0"/>
              <w:spacing w:line="241" w:lineRule="auto"/>
              <w:jc w:val="left"/>
              <w:textAlignment w:val="baseline"/>
              <w:rPr>
                <w:rFonts w:ascii="Arial" w:hAnsi="Arial" w:eastAsia="Arial" w:cs="Arial"/>
                <w:snapToGrid w:val="0"/>
                <w:color w:val="000000"/>
                <w:kern w:val="0"/>
                <w:sz w:val="21"/>
                <w:szCs w:val="21"/>
                <w:lang w:val="en-US" w:eastAsia="en-US" w:bidi="ar-SA"/>
              </w:rPr>
            </w:pPr>
          </w:p>
          <w:p w14:paraId="6D7D3709">
            <w:pPr>
              <w:widowControl w:val="0"/>
              <w:kinsoku w:val="0"/>
              <w:autoSpaceDE w:val="0"/>
              <w:autoSpaceDN w:val="0"/>
              <w:adjustRightInd w:val="0"/>
              <w:snapToGrid w:val="0"/>
              <w:spacing w:line="241" w:lineRule="auto"/>
              <w:jc w:val="left"/>
              <w:textAlignment w:val="baseline"/>
              <w:rPr>
                <w:rFonts w:ascii="Arial" w:hAnsi="Arial" w:eastAsia="Arial" w:cs="Arial"/>
                <w:snapToGrid w:val="0"/>
                <w:color w:val="000000"/>
                <w:kern w:val="0"/>
                <w:sz w:val="21"/>
                <w:szCs w:val="21"/>
                <w:lang w:val="en-US" w:eastAsia="en-US" w:bidi="ar-SA"/>
              </w:rPr>
            </w:pPr>
          </w:p>
          <w:p w14:paraId="213D643A">
            <w:pPr>
              <w:widowControl w:val="0"/>
              <w:kinsoku w:val="0"/>
              <w:autoSpaceDE w:val="0"/>
              <w:autoSpaceDN w:val="0"/>
              <w:adjustRightInd w:val="0"/>
              <w:snapToGrid w:val="0"/>
              <w:spacing w:line="241" w:lineRule="auto"/>
              <w:jc w:val="left"/>
              <w:textAlignment w:val="baseline"/>
              <w:rPr>
                <w:rFonts w:ascii="Arial" w:hAnsi="Arial" w:eastAsia="Arial" w:cs="Arial"/>
                <w:snapToGrid w:val="0"/>
                <w:color w:val="000000"/>
                <w:kern w:val="0"/>
                <w:sz w:val="21"/>
                <w:szCs w:val="21"/>
                <w:lang w:val="en-US" w:eastAsia="en-US" w:bidi="ar-SA"/>
              </w:rPr>
            </w:pPr>
          </w:p>
          <w:p w14:paraId="653116F8">
            <w:pPr>
              <w:widowControl w:val="0"/>
              <w:kinsoku w:val="0"/>
              <w:autoSpaceDE w:val="0"/>
              <w:autoSpaceDN w:val="0"/>
              <w:adjustRightInd w:val="0"/>
              <w:snapToGrid w:val="0"/>
              <w:spacing w:line="241" w:lineRule="auto"/>
              <w:jc w:val="left"/>
              <w:textAlignment w:val="baseline"/>
              <w:rPr>
                <w:rFonts w:ascii="Arial" w:hAnsi="Arial" w:eastAsia="Arial" w:cs="Arial"/>
                <w:snapToGrid w:val="0"/>
                <w:color w:val="000000"/>
                <w:kern w:val="0"/>
                <w:sz w:val="21"/>
                <w:szCs w:val="21"/>
                <w:lang w:val="en-US" w:eastAsia="en-US" w:bidi="ar-SA"/>
              </w:rPr>
            </w:pPr>
          </w:p>
          <w:p w14:paraId="11DEF575">
            <w:pPr>
              <w:widowControl w:val="0"/>
              <w:kinsoku w:val="0"/>
              <w:autoSpaceDE w:val="0"/>
              <w:autoSpaceDN w:val="0"/>
              <w:adjustRightInd w:val="0"/>
              <w:snapToGrid w:val="0"/>
              <w:spacing w:line="241" w:lineRule="auto"/>
              <w:jc w:val="left"/>
              <w:textAlignment w:val="baseline"/>
              <w:rPr>
                <w:rFonts w:ascii="Arial" w:hAnsi="Arial" w:eastAsia="Arial" w:cs="Arial"/>
                <w:snapToGrid w:val="0"/>
                <w:color w:val="000000"/>
                <w:kern w:val="0"/>
                <w:sz w:val="21"/>
                <w:szCs w:val="21"/>
                <w:lang w:val="en-US" w:eastAsia="en-US" w:bidi="ar-SA"/>
              </w:rPr>
            </w:pPr>
          </w:p>
          <w:p w14:paraId="2EBDCDB6">
            <w:pPr>
              <w:widowControl w:val="0"/>
              <w:kinsoku w:val="0"/>
              <w:autoSpaceDE w:val="0"/>
              <w:autoSpaceDN w:val="0"/>
              <w:adjustRightInd w:val="0"/>
              <w:snapToGrid w:val="0"/>
              <w:spacing w:line="241" w:lineRule="auto"/>
              <w:jc w:val="left"/>
              <w:textAlignment w:val="baseline"/>
              <w:rPr>
                <w:rFonts w:ascii="Arial" w:hAnsi="Arial" w:eastAsia="Arial" w:cs="Arial"/>
                <w:snapToGrid w:val="0"/>
                <w:color w:val="000000"/>
                <w:kern w:val="0"/>
                <w:sz w:val="21"/>
                <w:szCs w:val="21"/>
                <w:lang w:val="en-US" w:eastAsia="en-US" w:bidi="ar-SA"/>
              </w:rPr>
            </w:pPr>
          </w:p>
          <w:p w14:paraId="434E83D1">
            <w:pPr>
              <w:widowControl w:val="0"/>
              <w:kinsoku w:val="0"/>
              <w:autoSpaceDE w:val="0"/>
              <w:autoSpaceDN w:val="0"/>
              <w:adjustRightInd w:val="0"/>
              <w:snapToGrid w:val="0"/>
              <w:spacing w:line="241" w:lineRule="auto"/>
              <w:jc w:val="left"/>
              <w:textAlignment w:val="baseline"/>
              <w:rPr>
                <w:rFonts w:ascii="Arial" w:hAnsi="Arial" w:eastAsia="Arial" w:cs="Arial"/>
                <w:snapToGrid w:val="0"/>
                <w:color w:val="000000"/>
                <w:kern w:val="0"/>
                <w:sz w:val="21"/>
                <w:szCs w:val="21"/>
                <w:lang w:val="en-US" w:eastAsia="en-US" w:bidi="ar-SA"/>
              </w:rPr>
            </w:pPr>
          </w:p>
          <w:p w14:paraId="041E412F">
            <w:pPr>
              <w:widowControl w:val="0"/>
              <w:kinsoku w:val="0"/>
              <w:autoSpaceDE w:val="0"/>
              <w:autoSpaceDN w:val="0"/>
              <w:adjustRightInd w:val="0"/>
              <w:snapToGrid w:val="0"/>
              <w:spacing w:line="241" w:lineRule="auto"/>
              <w:jc w:val="left"/>
              <w:textAlignment w:val="baseline"/>
              <w:rPr>
                <w:rFonts w:ascii="Arial" w:hAnsi="Arial" w:eastAsia="Arial" w:cs="Arial"/>
                <w:snapToGrid w:val="0"/>
                <w:color w:val="000000"/>
                <w:kern w:val="0"/>
                <w:sz w:val="21"/>
                <w:szCs w:val="21"/>
                <w:lang w:val="en-US" w:eastAsia="en-US" w:bidi="ar-SA"/>
              </w:rPr>
            </w:pPr>
          </w:p>
          <w:p w14:paraId="57A85E06">
            <w:pPr>
              <w:widowControl w:val="0"/>
              <w:kinsoku w:val="0"/>
              <w:autoSpaceDE w:val="0"/>
              <w:autoSpaceDN w:val="0"/>
              <w:adjustRightInd w:val="0"/>
              <w:snapToGrid w:val="0"/>
              <w:spacing w:line="241" w:lineRule="auto"/>
              <w:jc w:val="left"/>
              <w:textAlignment w:val="baseline"/>
              <w:rPr>
                <w:rFonts w:ascii="Arial" w:hAnsi="Arial" w:eastAsia="Arial" w:cs="Arial"/>
                <w:snapToGrid w:val="0"/>
                <w:color w:val="000000"/>
                <w:kern w:val="0"/>
                <w:sz w:val="21"/>
                <w:szCs w:val="21"/>
                <w:lang w:val="en-US" w:eastAsia="en-US" w:bidi="ar-SA"/>
              </w:rPr>
            </w:pPr>
          </w:p>
          <w:p w14:paraId="7CEA676C">
            <w:pPr>
              <w:widowControl w:val="0"/>
              <w:kinsoku w:val="0"/>
              <w:autoSpaceDE w:val="0"/>
              <w:autoSpaceDN w:val="0"/>
              <w:adjustRightInd w:val="0"/>
              <w:snapToGrid w:val="0"/>
              <w:spacing w:line="241" w:lineRule="auto"/>
              <w:jc w:val="left"/>
              <w:textAlignment w:val="baseline"/>
              <w:rPr>
                <w:rFonts w:ascii="Arial" w:hAnsi="Arial" w:eastAsia="Arial" w:cs="Arial"/>
                <w:snapToGrid w:val="0"/>
                <w:color w:val="000000"/>
                <w:kern w:val="0"/>
                <w:sz w:val="21"/>
                <w:szCs w:val="21"/>
                <w:lang w:val="en-US" w:eastAsia="en-US" w:bidi="ar-SA"/>
              </w:rPr>
            </w:pPr>
          </w:p>
          <w:p w14:paraId="5388B4F3">
            <w:pPr>
              <w:widowControl w:val="0"/>
              <w:kinsoku w:val="0"/>
              <w:autoSpaceDE w:val="0"/>
              <w:autoSpaceDN w:val="0"/>
              <w:adjustRightInd w:val="0"/>
              <w:snapToGrid w:val="0"/>
              <w:spacing w:line="241" w:lineRule="auto"/>
              <w:jc w:val="left"/>
              <w:textAlignment w:val="baseline"/>
              <w:rPr>
                <w:rFonts w:ascii="Arial" w:hAnsi="Arial" w:eastAsia="Arial" w:cs="Arial"/>
                <w:snapToGrid w:val="0"/>
                <w:color w:val="000000"/>
                <w:kern w:val="0"/>
                <w:sz w:val="21"/>
                <w:szCs w:val="21"/>
                <w:lang w:val="en-US" w:eastAsia="en-US" w:bidi="ar-SA"/>
              </w:rPr>
            </w:pPr>
          </w:p>
          <w:p w14:paraId="17C21AE3">
            <w:pPr>
              <w:widowControl w:val="0"/>
              <w:kinsoku w:val="0"/>
              <w:autoSpaceDE w:val="0"/>
              <w:autoSpaceDN w:val="0"/>
              <w:adjustRightInd w:val="0"/>
              <w:snapToGrid w:val="0"/>
              <w:spacing w:line="241" w:lineRule="auto"/>
              <w:jc w:val="left"/>
              <w:textAlignment w:val="baseline"/>
              <w:rPr>
                <w:rFonts w:ascii="Arial" w:hAnsi="Arial" w:eastAsia="Arial" w:cs="Arial"/>
                <w:snapToGrid w:val="0"/>
                <w:color w:val="000000"/>
                <w:kern w:val="0"/>
                <w:sz w:val="21"/>
                <w:szCs w:val="21"/>
                <w:lang w:val="en-US" w:eastAsia="en-US" w:bidi="ar-SA"/>
              </w:rPr>
            </w:pPr>
          </w:p>
          <w:p w14:paraId="5CD56D03">
            <w:pPr>
              <w:widowControl w:val="0"/>
              <w:kinsoku w:val="0"/>
              <w:autoSpaceDE w:val="0"/>
              <w:autoSpaceDN w:val="0"/>
              <w:adjustRightInd w:val="0"/>
              <w:snapToGrid w:val="0"/>
              <w:spacing w:line="241" w:lineRule="auto"/>
              <w:jc w:val="left"/>
              <w:textAlignment w:val="baseline"/>
              <w:rPr>
                <w:rFonts w:ascii="Arial" w:hAnsi="Arial" w:eastAsia="Arial" w:cs="Arial"/>
                <w:snapToGrid w:val="0"/>
                <w:color w:val="000000"/>
                <w:kern w:val="0"/>
                <w:sz w:val="21"/>
                <w:szCs w:val="21"/>
                <w:lang w:val="en-US" w:eastAsia="en-US" w:bidi="ar-SA"/>
              </w:rPr>
            </w:pPr>
          </w:p>
          <w:p w14:paraId="0E1D0A18">
            <w:pPr>
              <w:widowControl w:val="0"/>
              <w:kinsoku w:val="0"/>
              <w:autoSpaceDE w:val="0"/>
              <w:autoSpaceDN w:val="0"/>
              <w:adjustRightInd w:val="0"/>
              <w:snapToGrid w:val="0"/>
              <w:spacing w:line="241" w:lineRule="auto"/>
              <w:jc w:val="left"/>
              <w:textAlignment w:val="baseline"/>
              <w:rPr>
                <w:rFonts w:ascii="Arial" w:hAnsi="Arial" w:eastAsia="Arial" w:cs="Arial"/>
                <w:snapToGrid w:val="0"/>
                <w:color w:val="000000"/>
                <w:kern w:val="0"/>
                <w:sz w:val="21"/>
                <w:szCs w:val="21"/>
                <w:lang w:val="en-US" w:eastAsia="en-US" w:bidi="ar-SA"/>
              </w:rPr>
            </w:pPr>
          </w:p>
          <w:p w14:paraId="483F03B3">
            <w:pPr>
              <w:widowControl w:val="0"/>
              <w:kinsoku w:val="0"/>
              <w:autoSpaceDE w:val="0"/>
              <w:autoSpaceDN w:val="0"/>
              <w:adjustRightInd w:val="0"/>
              <w:snapToGrid w:val="0"/>
              <w:spacing w:line="242" w:lineRule="auto"/>
              <w:jc w:val="left"/>
              <w:textAlignment w:val="baseline"/>
              <w:rPr>
                <w:rFonts w:ascii="Arial" w:hAnsi="Arial" w:eastAsia="Arial" w:cs="Arial"/>
                <w:snapToGrid w:val="0"/>
                <w:color w:val="000000"/>
                <w:kern w:val="0"/>
                <w:sz w:val="21"/>
                <w:szCs w:val="21"/>
                <w:lang w:val="en-US" w:eastAsia="en-US" w:bidi="ar-SA"/>
              </w:rPr>
            </w:pPr>
          </w:p>
          <w:p w14:paraId="7CF02042">
            <w:pPr>
              <w:widowControl w:val="0"/>
              <w:kinsoku w:val="0"/>
              <w:autoSpaceDE w:val="0"/>
              <w:autoSpaceDN w:val="0"/>
              <w:adjustRightInd w:val="0"/>
              <w:snapToGrid w:val="0"/>
              <w:spacing w:line="242" w:lineRule="auto"/>
              <w:jc w:val="left"/>
              <w:textAlignment w:val="baseline"/>
              <w:rPr>
                <w:rFonts w:ascii="Arial" w:hAnsi="Arial" w:eastAsia="Arial" w:cs="Arial"/>
                <w:snapToGrid w:val="0"/>
                <w:color w:val="000000"/>
                <w:kern w:val="0"/>
                <w:sz w:val="21"/>
                <w:szCs w:val="21"/>
                <w:lang w:val="en-US" w:eastAsia="en-US" w:bidi="ar-SA"/>
              </w:rPr>
            </w:pPr>
          </w:p>
          <w:p w14:paraId="7B1ACADE">
            <w:pPr>
              <w:widowControl w:val="0"/>
              <w:kinsoku w:val="0"/>
              <w:autoSpaceDE w:val="0"/>
              <w:autoSpaceDN w:val="0"/>
              <w:adjustRightInd w:val="0"/>
              <w:snapToGrid w:val="0"/>
              <w:spacing w:before="75" w:line="507" w:lineRule="auto"/>
              <w:ind w:left="5128" w:right="2893" w:firstLine="183"/>
              <w:jc w:val="left"/>
              <w:textAlignment w:val="baseline"/>
              <w:rPr>
                <w:rFonts w:ascii="黑体" w:hAnsi="黑体" w:eastAsia="黑体" w:cs="黑体"/>
                <w:snapToGrid w:val="0"/>
                <w:color w:val="000000"/>
                <w:kern w:val="0"/>
                <w:sz w:val="23"/>
                <w:szCs w:val="23"/>
                <w:lang w:eastAsia="en-US"/>
              </w:rPr>
            </w:pPr>
            <w:r>
              <w:rPr>
                <w:rFonts w:ascii="黑体" w:hAnsi="黑体" w:eastAsia="黑体" w:cs="黑体"/>
                <w:snapToGrid w:val="0"/>
                <w:color w:val="000000"/>
                <w:spacing w:val="3"/>
                <w:kern w:val="0"/>
                <w:sz w:val="23"/>
                <w:szCs w:val="23"/>
                <w:lang w:eastAsia="en-US"/>
              </w:rPr>
              <w:t>单位公章</w:t>
            </w:r>
            <w:r>
              <w:rPr>
                <w:rFonts w:ascii="黑体" w:hAnsi="黑体" w:eastAsia="黑体" w:cs="黑体"/>
                <w:snapToGrid w:val="0"/>
                <w:color w:val="000000"/>
                <w:kern w:val="0"/>
                <w:sz w:val="23"/>
                <w:szCs w:val="23"/>
                <w:lang w:eastAsia="en-US"/>
              </w:rPr>
              <w:t xml:space="preserve">  </w:t>
            </w:r>
            <w:r>
              <w:rPr>
                <w:rFonts w:ascii="黑体" w:hAnsi="黑体" w:eastAsia="黑体" w:cs="黑体"/>
                <w:snapToGrid w:val="0"/>
                <w:color w:val="000000"/>
                <w:spacing w:val="-16"/>
                <w:kern w:val="0"/>
                <w:sz w:val="23"/>
                <w:szCs w:val="23"/>
                <w:lang w:eastAsia="en-US"/>
              </w:rPr>
              <w:t>年</w:t>
            </w:r>
            <w:r>
              <w:rPr>
                <w:rFonts w:ascii="黑体" w:hAnsi="黑体" w:eastAsia="黑体" w:cs="黑体"/>
                <w:snapToGrid w:val="0"/>
                <w:color w:val="000000"/>
                <w:spacing w:val="18"/>
                <w:kern w:val="0"/>
                <w:sz w:val="23"/>
                <w:szCs w:val="23"/>
                <w:lang w:eastAsia="en-US"/>
              </w:rPr>
              <w:t xml:space="preserve">  </w:t>
            </w:r>
            <w:r>
              <w:rPr>
                <w:rFonts w:ascii="黑体" w:hAnsi="黑体" w:eastAsia="黑体" w:cs="黑体"/>
                <w:snapToGrid w:val="0"/>
                <w:color w:val="000000"/>
                <w:spacing w:val="-16"/>
                <w:kern w:val="0"/>
                <w:sz w:val="23"/>
                <w:szCs w:val="23"/>
                <w:lang w:eastAsia="en-US"/>
              </w:rPr>
              <w:t>月</w:t>
            </w:r>
            <w:r>
              <w:rPr>
                <w:rFonts w:ascii="黑体" w:hAnsi="黑体" w:eastAsia="黑体" w:cs="黑体"/>
                <w:snapToGrid w:val="0"/>
                <w:color w:val="000000"/>
                <w:spacing w:val="12"/>
                <w:kern w:val="0"/>
                <w:sz w:val="23"/>
                <w:szCs w:val="23"/>
                <w:lang w:eastAsia="en-US"/>
              </w:rPr>
              <w:t xml:space="preserve">  </w:t>
            </w:r>
            <w:r>
              <w:rPr>
                <w:rFonts w:ascii="黑体" w:hAnsi="黑体" w:eastAsia="黑体" w:cs="黑体"/>
                <w:snapToGrid w:val="0"/>
                <w:color w:val="000000"/>
                <w:spacing w:val="-16"/>
                <w:kern w:val="0"/>
                <w:sz w:val="23"/>
                <w:szCs w:val="23"/>
                <w:lang w:eastAsia="en-US"/>
              </w:rPr>
              <w:t>日</w:t>
            </w:r>
          </w:p>
        </w:tc>
      </w:tr>
    </w:tbl>
    <w:p w14:paraId="46B8CDD7">
      <w:pPr>
        <w:spacing w:line="400" w:lineRule="exact"/>
        <w:ind w:firstLine="3640" w:firstLineChars="1300"/>
        <w:jc w:val="both"/>
        <w:rPr>
          <w:rFonts w:hint="eastAsia" w:ascii="宋体" w:hAnsi="宋体" w:eastAsia="宋体" w:cs="宋体"/>
          <w:sz w:val="28"/>
          <w:szCs w:val="28"/>
        </w:rPr>
      </w:pPr>
    </w:p>
    <w:p w14:paraId="4401B4BA">
      <w:pPr>
        <w:spacing w:line="400" w:lineRule="exact"/>
        <w:ind w:firstLine="3640" w:firstLineChars="1300"/>
        <w:jc w:val="both"/>
        <w:rPr>
          <w:rFonts w:hint="eastAsia" w:ascii="宋体" w:hAnsi="宋体" w:eastAsia="宋体" w:cs="宋体"/>
          <w:sz w:val="28"/>
          <w:szCs w:val="28"/>
        </w:rPr>
        <w:sectPr>
          <w:headerReference r:id="rId5" w:type="default"/>
          <w:footerReference r:id="rId6" w:type="default"/>
          <w:pgSz w:w="11906" w:h="16838"/>
          <w:pgMar w:top="986" w:right="896" w:bottom="986" w:left="896" w:header="851" w:footer="992" w:gutter="0"/>
          <w:pgNumType w:fmt="decimal"/>
          <w:cols w:space="0" w:num="1"/>
          <w:rtlGutter w:val="0"/>
          <w:docGrid w:type="lines" w:linePitch="312" w:charSpace="0"/>
        </w:sectPr>
      </w:pPr>
    </w:p>
    <w:p w14:paraId="748BEAF4">
      <w:pPr>
        <w:widowControl w:val="0"/>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附件</w:t>
      </w:r>
      <w:r>
        <w:rPr>
          <w:rFonts w:hint="eastAsia" w:ascii="宋体" w:hAnsi="宋体" w:cs="宋体"/>
          <w:b/>
          <w:bCs/>
          <w:color w:val="auto"/>
          <w:sz w:val="22"/>
          <w:szCs w:val="22"/>
          <w:highlight w:val="none"/>
          <w:lang w:val="en-US" w:eastAsia="zh-CN"/>
        </w:rPr>
        <w:t>2</w:t>
      </w:r>
      <w:r>
        <w:rPr>
          <w:rFonts w:hint="eastAsia" w:ascii="宋体" w:hAnsi="宋体" w:eastAsia="宋体" w:cs="宋体"/>
          <w:b/>
          <w:bCs/>
          <w:color w:val="auto"/>
          <w:sz w:val="22"/>
          <w:szCs w:val="22"/>
          <w:highlight w:val="none"/>
          <w:lang w:val="en-US" w:eastAsia="zh-CN"/>
        </w:rPr>
        <w:t>：</w:t>
      </w:r>
    </w:p>
    <w:p w14:paraId="628F730D">
      <w:pPr>
        <w:widowControl w:val="0"/>
        <w:spacing w:before="104" w:line="185" w:lineRule="auto"/>
        <w:ind w:left="0" w:leftChars="0" w:firstLine="0" w:firstLineChars="0"/>
        <w:jc w:val="center"/>
        <w:rPr>
          <w:rFonts w:ascii="微软雅黑" w:hAnsi="微软雅黑" w:eastAsia="微软雅黑" w:cs="微软雅黑"/>
          <w:color w:val="auto"/>
          <w:sz w:val="36"/>
          <w:szCs w:val="36"/>
          <w:highlight w:val="none"/>
        </w:rPr>
      </w:pPr>
      <w:r>
        <w:rPr>
          <w:rFonts w:ascii="微软雅黑" w:hAnsi="微软雅黑" w:eastAsia="微软雅黑" w:cs="微软雅黑"/>
          <w:color w:val="auto"/>
          <w:spacing w:val="19"/>
          <w:sz w:val="36"/>
          <w:szCs w:val="36"/>
          <w:highlight w:val="none"/>
        </w:rPr>
        <w:t>政府采购履约验收书(服务类)</w:t>
      </w:r>
    </w:p>
    <w:tbl>
      <w:tblPr>
        <w:tblStyle w:val="78"/>
        <w:tblW w:w="14225" w:type="dxa"/>
        <w:tblInd w:w="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625"/>
        <w:gridCol w:w="1714"/>
        <w:gridCol w:w="1816"/>
        <w:gridCol w:w="2476"/>
        <w:gridCol w:w="1705"/>
        <w:gridCol w:w="2195"/>
        <w:gridCol w:w="2694"/>
      </w:tblGrid>
      <w:tr w14:paraId="5E8B9A8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1625" w:type="dxa"/>
            <w:vAlign w:val="center"/>
          </w:tcPr>
          <w:p w14:paraId="4682CD11">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采购人</w:t>
            </w:r>
          </w:p>
        </w:tc>
        <w:tc>
          <w:tcPr>
            <w:tcW w:w="1714" w:type="dxa"/>
            <w:vAlign w:val="center"/>
          </w:tcPr>
          <w:p w14:paraId="697F0EFD">
            <w:pPr>
              <w:keepNext w:val="0"/>
              <w:keepLines w:val="0"/>
              <w:pageBreakBefore w:val="0"/>
              <w:widowControl/>
              <w:kinsoku w:val="0"/>
              <w:wordWrap/>
              <w:overflowPunct/>
              <w:topLinePunct w:val="0"/>
              <w:autoSpaceDE w:val="0"/>
              <w:autoSpaceDN w:val="0"/>
              <w:bidi w:val="0"/>
              <w:adjustRightInd w:val="0"/>
              <w:snapToGrid w:val="0"/>
              <w:spacing w:before="80" w:after="80" w:line="240" w:lineRule="auto"/>
              <w:ind w:left="0" w:right="0" w:firstLine="0"/>
              <w:jc w:val="center"/>
              <w:textAlignment w:val="baseline"/>
              <w:rPr>
                <w:rFonts w:hint="eastAsia" w:ascii="宋体" w:hAnsi="宋体" w:eastAsia="宋体" w:cs="宋体"/>
                <w:color w:val="auto"/>
                <w:spacing w:val="0"/>
                <w:position w:val="0"/>
                <w:sz w:val="21"/>
                <w:szCs w:val="21"/>
                <w:highlight w:val="none"/>
                <w:lang w:val="en-US" w:eastAsia="zh-CN" w:bidi="ar-SA"/>
              </w:rPr>
            </w:pPr>
          </w:p>
        </w:tc>
        <w:tc>
          <w:tcPr>
            <w:tcW w:w="1816" w:type="dxa"/>
            <w:vAlign w:val="center"/>
          </w:tcPr>
          <w:p w14:paraId="215490D1">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项目名称</w:t>
            </w:r>
          </w:p>
        </w:tc>
        <w:tc>
          <w:tcPr>
            <w:tcW w:w="2476" w:type="dxa"/>
            <w:vAlign w:val="center"/>
          </w:tcPr>
          <w:p w14:paraId="122F5109">
            <w:pPr>
              <w:keepNext w:val="0"/>
              <w:keepLines w:val="0"/>
              <w:pageBreakBefore w:val="0"/>
              <w:widowControl/>
              <w:kinsoku w:val="0"/>
              <w:wordWrap/>
              <w:overflowPunct/>
              <w:topLinePunct w:val="0"/>
              <w:autoSpaceDE w:val="0"/>
              <w:autoSpaceDN w:val="0"/>
              <w:bidi w:val="0"/>
              <w:adjustRightInd w:val="0"/>
              <w:snapToGrid w:val="0"/>
              <w:spacing w:before="80" w:after="80" w:line="240" w:lineRule="auto"/>
              <w:ind w:left="0" w:right="0" w:firstLine="0"/>
              <w:jc w:val="center"/>
              <w:textAlignment w:val="baseline"/>
              <w:rPr>
                <w:rFonts w:hint="eastAsia" w:ascii="宋体" w:hAnsi="宋体" w:eastAsia="宋体" w:cs="宋体"/>
                <w:color w:val="auto"/>
                <w:spacing w:val="0"/>
                <w:position w:val="0"/>
                <w:sz w:val="21"/>
                <w:szCs w:val="21"/>
                <w:highlight w:val="none"/>
                <w:lang w:val="en-US" w:eastAsia="zh-CN" w:bidi="ar-SA"/>
              </w:rPr>
            </w:pPr>
          </w:p>
        </w:tc>
        <w:tc>
          <w:tcPr>
            <w:tcW w:w="3900" w:type="dxa"/>
            <w:gridSpan w:val="2"/>
            <w:vAlign w:val="center"/>
          </w:tcPr>
          <w:p w14:paraId="06708DF8">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合同名称</w:t>
            </w:r>
          </w:p>
        </w:tc>
        <w:tc>
          <w:tcPr>
            <w:tcW w:w="2694" w:type="dxa"/>
            <w:vAlign w:val="center"/>
          </w:tcPr>
          <w:p w14:paraId="060C8BE0">
            <w:pPr>
              <w:keepNext w:val="0"/>
              <w:keepLines w:val="0"/>
              <w:pageBreakBefore w:val="0"/>
              <w:widowControl/>
              <w:kinsoku w:val="0"/>
              <w:wordWrap/>
              <w:overflowPunct/>
              <w:topLinePunct w:val="0"/>
              <w:autoSpaceDE w:val="0"/>
              <w:autoSpaceDN w:val="0"/>
              <w:bidi w:val="0"/>
              <w:adjustRightInd w:val="0"/>
              <w:snapToGrid w:val="0"/>
              <w:spacing w:before="80" w:after="80" w:line="240" w:lineRule="auto"/>
              <w:ind w:left="0" w:right="0" w:firstLine="0"/>
              <w:jc w:val="center"/>
              <w:textAlignment w:val="baseline"/>
              <w:rPr>
                <w:rFonts w:hint="eastAsia" w:ascii="宋体" w:hAnsi="宋体" w:eastAsia="宋体" w:cs="宋体"/>
                <w:color w:val="auto"/>
                <w:spacing w:val="0"/>
                <w:position w:val="0"/>
                <w:sz w:val="21"/>
                <w:szCs w:val="21"/>
                <w:highlight w:val="none"/>
                <w:lang w:val="en-US" w:eastAsia="zh-CN" w:bidi="ar-SA"/>
              </w:rPr>
            </w:pPr>
          </w:p>
        </w:tc>
      </w:tr>
      <w:tr w14:paraId="1243889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1625" w:type="dxa"/>
            <w:vAlign w:val="center"/>
          </w:tcPr>
          <w:p w14:paraId="1F3D1051">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供应商</w:t>
            </w:r>
          </w:p>
        </w:tc>
        <w:tc>
          <w:tcPr>
            <w:tcW w:w="1714" w:type="dxa"/>
            <w:vAlign w:val="center"/>
          </w:tcPr>
          <w:p w14:paraId="234491D1">
            <w:pPr>
              <w:keepNext w:val="0"/>
              <w:keepLines w:val="0"/>
              <w:pageBreakBefore w:val="0"/>
              <w:widowControl/>
              <w:kinsoku w:val="0"/>
              <w:wordWrap/>
              <w:overflowPunct/>
              <w:topLinePunct w:val="0"/>
              <w:autoSpaceDE w:val="0"/>
              <w:autoSpaceDN w:val="0"/>
              <w:bidi w:val="0"/>
              <w:adjustRightInd w:val="0"/>
              <w:snapToGrid w:val="0"/>
              <w:spacing w:before="80" w:after="80" w:line="240" w:lineRule="auto"/>
              <w:ind w:left="0" w:right="0" w:firstLine="0"/>
              <w:jc w:val="center"/>
              <w:textAlignment w:val="baseline"/>
              <w:rPr>
                <w:rFonts w:hint="eastAsia" w:ascii="宋体" w:hAnsi="宋体" w:eastAsia="宋体" w:cs="宋体"/>
                <w:color w:val="auto"/>
                <w:spacing w:val="0"/>
                <w:position w:val="0"/>
                <w:sz w:val="21"/>
                <w:szCs w:val="21"/>
                <w:highlight w:val="none"/>
                <w:lang w:val="en-US" w:eastAsia="zh-CN" w:bidi="ar-SA"/>
              </w:rPr>
            </w:pPr>
          </w:p>
        </w:tc>
        <w:tc>
          <w:tcPr>
            <w:tcW w:w="1816" w:type="dxa"/>
            <w:vAlign w:val="center"/>
          </w:tcPr>
          <w:p w14:paraId="64ECC18C">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项目及合同编号</w:t>
            </w:r>
          </w:p>
        </w:tc>
        <w:tc>
          <w:tcPr>
            <w:tcW w:w="2476" w:type="dxa"/>
            <w:vAlign w:val="center"/>
          </w:tcPr>
          <w:p w14:paraId="3C84E627">
            <w:pPr>
              <w:keepNext w:val="0"/>
              <w:keepLines w:val="0"/>
              <w:pageBreakBefore w:val="0"/>
              <w:widowControl/>
              <w:kinsoku w:val="0"/>
              <w:wordWrap/>
              <w:overflowPunct/>
              <w:topLinePunct w:val="0"/>
              <w:autoSpaceDE w:val="0"/>
              <w:autoSpaceDN w:val="0"/>
              <w:bidi w:val="0"/>
              <w:adjustRightInd w:val="0"/>
              <w:snapToGrid w:val="0"/>
              <w:spacing w:before="80" w:after="80" w:line="240" w:lineRule="auto"/>
              <w:ind w:left="0" w:right="0" w:firstLine="0"/>
              <w:jc w:val="center"/>
              <w:textAlignment w:val="baseline"/>
              <w:rPr>
                <w:rFonts w:hint="eastAsia" w:ascii="宋体" w:hAnsi="宋体" w:eastAsia="宋体" w:cs="宋体"/>
                <w:color w:val="auto"/>
                <w:spacing w:val="0"/>
                <w:position w:val="0"/>
                <w:sz w:val="21"/>
                <w:szCs w:val="21"/>
                <w:highlight w:val="none"/>
                <w:lang w:val="en-US" w:eastAsia="zh-CN" w:bidi="ar-SA"/>
              </w:rPr>
            </w:pPr>
          </w:p>
        </w:tc>
        <w:tc>
          <w:tcPr>
            <w:tcW w:w="3900" w:type="dxa"/>
            <w:gridSpan w:val="2"/>
            <w:vAlign w:val="center"/>
          </w:tcPr>
          <w:p w14:paraId="0EC6E3A4">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合同金额</w:t>
            </w:r>
          </w:p>
        </w:tc>
        <w:tc>
          <w:tcPr>
            <w:tcW w:w="2694" w:type="dxa"/>
            <w:vAlign w:val="center"/>
          </w:tcPr>
          <w:p w14:paraId="625FA8A7">
            <w:pPr>
              <w:keepNext w:val="0"/>
              <w:keepLines w:val="0"/>
              <w:pageBreakBefore w:val="0"/>
              <w:widowControl/>
              <w:kinsoku w:val="0"/>
              <w:wordWrap/>
              <w:overflowPunct/>
              <w:topLinePunct w:val="0"/>
              <w:autoSpaceDE w:val="0"/>
              <w:autoSpaceDN w:val="0"/>
              <w:bidi w:val="0"/>
              <w:adjustRightInd w:val="0"/>
              <w:snapToGrid w:val="0"/>
              <w:spacing w:before="80" w:after="80" w:line="240" w:lineRule="auto"/>
              <w:ind w:left="0" w:right="0" w:firstLine="0"/>
              <w:jc w:val="center"/>
              <w:textAlignment w:val="baseline"/>
              <w:rPr>
                <w:rFonts w:hint="eastAsia" w:ascii="宋体" w:hAnsi="宋体" w:eastAsia="宋体" w:cs="宋体"/>
                <w:color w:val="auto"/>
                <w:spacing w:val="0"/>
                <w:position w:val="0"/>
                <w:sz w:val="21"/>
                <w:szCs w:val="21"/>
                <w:highlight w:val="none"/>
                <w:lang w:val="en-US" w:eastAsia="zh-CN" w:bidi="ar-SA"/>
              </w:rPr>
            </w:pPr>
          </w:p>
        </w:tc>
      </w:tr>
      <w:tr w14:paraId="285C1C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1625" w:type="dxa"/>
            <w:vAlign w:val="center"/>
          </w:tcPr>
          <w:p w14:paraId="2AF11D08">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分期（段）验收</w:t>
            </w:r>
          </w:p>
        </w:tc>
        <w:tc>
          <w:tcPr>
            <w:tcW w:w="1714" w:type="dxa"/>
            <w:vAlign w:val="center"/>
          </w:tcPr>
          <w:p w14:paraId="3BB80161">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是□   否□</w:t>
            </w:r>
          </w:p>
        </w:tc>
        <w:tc>
          <w:tcPr>
            <w:tcW w:w="1816" w:type="dxa"/>
            <w:vAlign w:val="center"/>
          </w:tcPr>
          <w:p w14:paraId="0E3C680B">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分期（段）情况</w:t>
            </w:r>
          </w:p>
        </w:tc>
        <w:tc>
          <w:tcPr>
            <w:tcW w:w="9070" w:type="dxa"/>
            <w:gridSpan w:val="4"/>
            <w:vAlign w:val="center"/>
          </w:tcPr>
          <w:p w14:paraId="3E6FF43B">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共分   期（段），此为第   期（段）验收</w:t>
            </w:r>
          </w:p>
        </w:tc>
      </w:tr>
      <w:tr w14:paraId="52EFD8E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1625" w:type="dxa"/>
            <w:vAlign w:val="center"/>
          </w:tcPr>
          <w:p w14:paraId="4399C258">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验收时间</w:t>
            </w:r>
          </w:p>
        </w:tc>
        <w:tc>
          <w:tcPr>
            <w:tcW w:w="1714" w:type="dxa"/>
            <w:vAlign w:val="center"/>
          </w:tcPr>
          <w:p w14:paraId="2A82FD0E">
            <w:pPr>
              <w:keepNext w:val="0"/>
              <w:keepLines w:val="0"/>
              <w:pageBreakBefore w:val="0"/>
              <w:widowControl/>
              <w:kinsoku w:val="0"/>
              <w:wordWrap/>
              <w:overflowPunct/>
              <w:topLinePunct w:val="0"/>
              <w:autoSpaceDE w:val="0"/>
              <w:autoSpaceDN w:val="0"/>
              <w:bidi w:val="0"/>
              <w:adjustRightInd w:val="0"/>
              <w:snapToGrid w:val="0"/>
              <w:spacing w:before="80" w:after="80" w:line="240" w:lineRule="auto"/>
              <w:ind w:left="0" w:right="0" w:firstLine="0"/>
              <w:jc w:val="center"/>
              <w:textAlignment w:val="baseline"/>
              <w:rPr>
                <w:rFonts w:hint="eastAsia" w:ascii="宋体" w:hAnsi="宋体" w:eastAsia="宋体" w:cs="宋体"/>
                <w:color w:val="auto"/>
                <w:spacing w:val="0"/>
                <w:position w:val="0"/>
                <w:sz w:val="21"/>
                <w:szCs w:val="21"/>
                <w:highlight w:val="none"/>
                <w:lang w:val="en-US" w:eastAsia="zh-CN" w:bidi="ar-SA"/>
              </w:rPr>
            </w:pPr>
          </w:p>
        </w:tc>
        <w:tc>
          <w:tcPr>
            <w:tcW w:w="1816" w:type="dxa"/>
            <w:vAlign w:val="center"/>
          </w:tcPr>
          <w:p w14:paraId="3393EDD7">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验收地点</w:t>
            </w:r>
          </w:p>
        </w:tc>
        <w:tc>
          <w:tcPr>
            <w:tcW w:w="2476" w:type="dxa"/>
            <w:vAlign w:val="center"/>
          </w:tcPr>
          <w:p w14:paraId="3BF241DF">
            <w:pPr>
              <w:keepNext w:val="0"/>
              <w:keepLines w:val="0"/>
              <w:pageBreakBefore w:val="0"/>
              <w:widowControl/>
              <w:kinsoku w:val="0"/>
              <w:wordWrap/>
              <w:overflowPunct/>
              <w:topLinePunct w:val="0"/>
              <w:autoSpaceDE w:val="0"/>
              <w:autoSpaceDN w:val="0"/>
              <w:bidi w:val="0"/>
              <w:adjustRightInd w:val="0"/>
              <w:snapToGrid w:val="0"/>
              <w:spacing w:before="80" w:after="80" w:line="240" w:lineRule="auto"/>
              <w:ind w:left="0" w:right="0" w:firstLine="0"/>
              <w:jc w:val="center"/>
              <w:textAlignment w:val="baseline"/>
              <w:rPr>
                <w:rFonts w:hint="eastAsia" w:ascii="宋体" w:hAnsi="宋体" w:eastAsia="宋体" w:cs="宋体"/>
                <w:color w:val="auto"/>
                <w:spacing w:val="0"/>
                <w:position w:val="0"/>
                <w:sz w:val="21"/>
                <w:szCs w:val="21"/>
                <w:highlight w:val="none"/>
                <w:lang w:val="en-US" w:eastAsia="zh-CN" w:bidi="ar-SA"/>
              </w:rPr>
            </w:pPr>
          </w:p>
        </w:tc>
        <w:tc>
          <w:tcPr>
            <w:tcW w:w="3900" w:type="dxa"/>
            <w:gridSpan w:val="2"/>
            <w:vAlign w:val="center"/>
          </w:tcPr>
          <w:p w14:paraId="18EFFC46">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验收组织形式</w:t>
            </w:r>
          </w:p>
        </w:tc>
        <w:tc>
          <w:tcPr>
            <w:tcW w:w="2694" w:type="dxa"/>
            <w:vAlign w:val="center"/>
          </w:tcPr>
          <w:p w14:paraId="7312F43D">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both"/>
              <w:textAlignment w:val="baseline"/>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□自行简易验收</w:t>
            </w:r>
          </w:p>
          <w:p w14:paraId="03982802">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both"/>
              <w:textAlignment w:val="baseline"/>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□验收小组验收</w:t>
            </w:r>
          </w:p>
          <w:p w14:paraId="105E4C97">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both"/>
              <w:textAlignment w:val="baseline"/>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□采购代理机构验收</w:t>
            </w:r>
          </w:p>
        </w:tc>
      </w:tr>
      <w:tr w14:paraId="68909C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1625" w:type="dxa"/>
            <w:vMerge w:val="restart"/>
            <w:tcBorders>
              <w:bottom w:val="nil"/>
            </w:tcBorders>
            <w:vAlign w:val="center"/>
          </w:tcPr>
          <w:p w14:paraId="2DB713FF">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验收内容</w:t>
            </w:r>
          </w:p>
        </w:tc>
        <w:tc>
          <w:tcPr>
            <w:tcW w:w="1714" w:type="dxa"/>
            <w:vAlign w:val="center"/>
          </w:tcPr>
          <w:p w14:paraId="1EF222F4">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服务质量</w:t>
            </w:r>
          </w:p>
        </w:tc>
        <w:tc>
          <w:tcPr>
            <w:tcW w:w="1816" w:type="dxa"/>
            <w:vAlign w:val="center"/>
          </w:tcPr>
          <w:p w14:paraId="2878872B">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服务进度</w:t>
            </w:r>
          </w:p>
        </w:tc>
        <w:tc>
          <w:tcPr>
            <w:tcW w:w="2476" w:type="dxa"/>
            <w:vAlign w:val="center"/>
          </w:tcPr>
          <w:p w14:paraId="22F3D9CA">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人员、设备 配备情况</w:t>
            </w:r>
          </w:p>
        </w:tc>
        <w:tc>
          <w:tcPr>
            <w:tcW w:w="1705" w:type="dxa"/>
            <w:vAlign w:val="center"/>
          </w:tcPr>
          <w:p w14:paraId="282CDDBF">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行业、安全标准</w:t>
            </w:r>
          </w:p>
        </w:tc>
        <w:tc>
          <w:tcPr>
            <w:tcW w:w="2195" w:type="dxa"/>
            <w:vAlign w:val="center"/>
          </w:tcPr>
          <w:p w14:paraId="14E50C24">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项目需求、服务承诺</w:t>
            </w:r>
          </w:p>
        </w:tc>
        <w:tc>
          <w:tcPr>
            <w:tcW w:w="2694" w:type="dxa"/>
            <w:vAlign w:val="center"/>
          </w:tcPr>
          <w:p w14:paraId="12D5C190">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合同履约时间、 地点、方式</w:t>
            </w:r>
          </w:p>
        </w:tc>
      </w:tr>
      <w:tr w14:paraId="2DD0506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1625" w:type="dxa"/>
            <w:vMerge w:val="continue"/>
            <w:tcBorders>
              <w:top w:val="nil"/>
            </w:tcBorders>
            <w:vAlign w:val="center"/>
          </w:tcPr>
          <w:p w14:paraId="46DE4D19">
            <w:pPr>
              <w:keepNext w:val="0"/>
              <w:keepLines w:val="0"/>
              <w:pageBreakBefore w:val="0"/>
              <w:widowControl/>
              <w:kinsoku w:val="0"/>
              <w:wordWrap/>
              <w:overflowPunct/>
              <w:topLinePunct w:val="0"/>
              <w:autoSpaceDE w:val="0"/>
              <w:autoSpaceDN w:val="0"/>
              <w:bidi w:val="0"/>
              <w:adjustRightInd w:val="0"/>
              <w:snapToGrid w:val="0"/>
              <w:spacing w:before="80" w:after="80" w:line="240" w:lineRule="auto"/>
              <w:ind w:left="0" w:right="0" w:firstLine="0"/>
              <w:jc w:val="center"/>
              <w:textAlignment w:val="baseline"/>
              <w:rPr>
                <w:rFonts w:hint="eastAsia" w:ascii="宋体" w:hAnsi="宋体" w:eastAsia="宋体" w:cs="宋体"/>
                <w:color w:val="auto"/>
                <w:spacing w:val="0"/>
                <w:position w:val="0"/>
                <w:sz w:val="21"/>
                <w:szCs w:val="21"/>
                <w:highlight w:val="none"/>
                <w:lang w:val="en-US" w:eastAsia="zh-CN" w:bidi="ar-SA"/>
              </w:rPr>
            </w:pPr>
          </w:p>
        </w:tc>
        <w:tc>
          <w:tcPr>
            <w:tcW w:w="1714" w:type="dxa"/>
            <w:vAlign w:val="center"/>
          </w:tcPr>
          <w:p w14:paraId="45BE0A75">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合 格□ 不合格□</w:t>
            </w:r>
          </w:p>
        </w:tc>
        <w:tc>
          <w:tcPr>
            <w:tcW w:w="1816" w:type="dxa"/>
            <w:vAlign w:val="center"/>
          </w:tcPr>
          <w:p w14:paraId="280ACC60">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按 时□ 不按时□</w:t>
            </w:r>
          </w:p>
        </w:tc>
        <w:tc>
          <w:tcPr>
            <w:tcW w:w="2476" w:type="dxa"/>
            <w:vAlign w:val="center"/>
          </w:tcPr>
          <w:p w14:paraId="50C8C0C6">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合 格□ 不合格□</w:t>
            </w:r>
          </w:p>
        </w:tc>
        <w:tc>
          <w:tcPr>
            <w:tcW w:w="1705" w:type="dxa"/>
            <w:vAlign w:val="center"/>
          </w:tcPr>
          <w:p w14:paraId="2F3593F9">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合 格□ 不合格□</w:t>
            </w:r>
          </w:p>
        </w:tc>
        <w:tc>
          <w:tcPr>
            <w:tcW w:w="2195" w:type="dxa"/>
            <w:vAlign w:val="center"/>
          </w:tcPr>
          <w:p w14:paraId="668D0AE4">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合 格□ 不合格□</w:t>
            </w:r>
          </w:p>
        </w:tc>
        <w:tc>
          <w:tcPr>
            <w:tcW w:w="2694" w:type="dxa"/>
            <w:vAlign w:val="center"/>
          </w:tcPr>
          <w:p w14:paraId="2D488D7F">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合 格□ 不合格□</w:t>
            </w:r>
          </w:p>
        </w:tc>
      </w:tr>
      <w:tr w14:paraId="7EBAD5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1625" w:type="dxa"/>
            <w:vAlign w:val="center"/>
          </w:tcPr>
          <w:p w14:paraId="7512A1B2">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存在问题</w:t>
            </w:r>
          </w:p>
          <w:p w14:paraId="4D3D5D38">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和改进意见</w:t>
            </w:r>
          </w:p>
        </w:tc>
        <w:tc>
          <w:tcPr>
            <w:tcW w:w="12600" w:type="dxa"/>
            <w:gridSpan w:val="6"/>
            <w:vAlign w:val="center"/>
          </w:tcPr>
          <w:p w14:paraId="25C4F6EF">
            <w:pPr>
              <w:keepNext w:val="0"/>
              <w:keepLines w:val="0"/>
              <w:pageBreakBefore w:val="0"/>
              <w:widowControl/>
              <w:kinsoku w:val="0"/>
              <w:wordWrap/>
              <w:overflowPunct/>
              <w:topLinePunct w:val="0"/>
              <w:autoSpaceDE w:val="0"/>
              <w:autoSpaceDN w:val="0"/>
              <w:bidi w:val="0"/>
              <w:adjustRightInd w:val="0"/>
              <w:snapToGrid w:val="0"/>
              <w:spacing w:before="80" w:after="80" w:line="240" w:lineRule="auto"/>
              <w:ind w:left="0" w:right="0" w:firstLine="0"/>
              <w:jc w:val="center"/>
              <w:textAlignment w:val="baseline"/>
              <w:rPr>
                <w:rFonts w:hint="eastAsia" w:ascii="宋体" w:hAnsi="宋体" w:eastAsia="宋体" w:cs="宋体"/>
                <w:color w:val="auto"/>
                <w:spacing w:val="0"/>
                <w:position w:val="0"/>
                <w:sz w:val="21"/>
                <w:szCs w:val="21"/>
                <w:highlight w:val="none"/>
                <w:lang w:val="en-US" w:eastAsia="zh-CN" w:bidi="ar-SA"/>
              </w:rPr>
            </w:pPr>
          </w:p>
        </w:tc>
      </w:tr>
      <w:tr w14:paraId="6DADF7F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99" w:hRule="atLeast"/>
        </w:trPr>
        <w:tc>
          <w:tcPr>
            <w:tcW w:w="1625" w:type="dxa"/>
            <w:shd w:val="clear" w:color="auto" w:fill="auto"/>
            <w:vAlign w:val="center"/>
          </w:tcPr>
          <w:p w14:paraId="77AB1F6F">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eastAsia" w:ascii="宋体" w:hAnsi="宋体" w:eastAsia="宋体" w:cs="宋体"/>
                <w:color w:val="auto"/>
                <w:spacing w:val="0"/>
                <w:position w:val="0"/>
                <w:sz w:val="21"/>
                <w:szCs w:val="21"/>
                <w:highlight w:val="none"/>
                <w:lang w:val="en-US" w:eastAsia="en-US"/>
              </w:rPr>
            </w:pPr>
            <w:r>
              <w:rPr>
                <w:rFonts w:hint="eastAsia" w:ascii="宋体" w:hAnsi="宋体" w:eastAsia="宋体" w:cs="宋体"/>
                <w:color w:val="auto"/>
                <w:spacing w:val="0"/>
                <w:position w:val="0"/>
                <w:sz w:val="21"/>
                <w:szCs w:val="21"/>
                <w:highlight w:val="none"/>
              </w:rPr>
              <w:t>最终结论</w:t>
            </w:r>
          </w:p>
        </w:tc>
        <w:tc>
          <w:tcPr>
            <w:tcW w:w="12600" w:type="dxa"/>
            <w:gridSpan w:val="6"/>
            <w:shd w:val="clear" w:color="auto" w:fill="auto"/>
            <w:vAlign w:val="center"/>
          </w:tcPr>
          <w:p w14:paraId="1AF17134">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eastAsia" w:ascii="宋体" w:hAnsi="宋体" w:eastAsia="宋体" w:cs="宋体"/>
                <w:color w:val="auto"/>
                <w:spacing w:val="0"/>
                <w:position w:val="0"/>
                <w:sz w:val="21"/>
                <w:szCs w:val="21"/>
                <w:highlight w:val="none"/>
                <w:lang w:val="en-US" w:eastAsia="en-US"/>
              </w:rPr>
            </w:pPr>
            <w:r>
              <w:rPr>
                <w:rFonts w:hint="eastAsia" w:ascii="宋体" w:hAnsi="宋体" w:eastAsia="宋体" w:cs="宋体"/>
                <w:color w:val="auto"/>
                <w:spacing w:val="0"/>
                <w:position w:val="0"/>
                <w:sz w:val="21"/>
                <w:szCs w:val="21"/>
                <w:highlight w:val="none"/>
              </w:rPr>
              <w:t>合  格□                              不合格□</w:t>
            </w:r>
          </w:p>
        </w:tc>
      </w:tr>
      <w:tr w14:paraId="07C71F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4" w:hRule="atLeast"/>
        </w:trPr>
        <w:tc>
          <w:tcPr>
            <w:tcW w:w="1625" w:type="dxa"/>
            <w:shd w:val="clear" w:color="auto" w:fill="auto"/>
            <w:vAlign w:val="center"/>
          </w:tcPr>
          <w:p w14:paraId="0315EF5F">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eastAsia" w:ascii="宋体" w:hAnsi="宋体" w:eastAsia="宋体" w:cs="宋体"/>
                <w:snapToGrid w:val="0"/>
                <w:color w:val="auto"/>
                <w:kern w:val="0"/>
                <w:sz w:val="21"/>
                <w:szCs w:val="21"/>
                <w:highlight w:val="none"/>
                <w:lang w:val="en-US" w:eastAsia="en-US" w:bidi="ar-SA"/>
              </w:rPr>
            </w:pPr>
            <w:r>
              <w:rPr>
                <w:rFonts w:ascii="宋体" w:hAnsi="宋体" w:eastAsia="宋体" w:cs="宋体"/>
                <w:color w:val="auto"/>
                <w:spacing w:val="-2"/>
                <w:sz w:val="21"/>
                <w:szCs w:val="21"/>
                <w:highlight w:val="none"/>
              </w:rPr>
              <w:t>验收小组成员</w:t>
            </w:r>
            <w:r>
              <w:rPr>
                <w:rFonts w:ascii="宋体" w:hAnsi="宋体" w:eastAsia="宋体" w:cs="宋体"/>
                <w:color w:val="auto"/>
                <w:spacing w:val="-4"/>
                <w:sz w:val="21"/>
                <w:szCs w:val="21"/>
                <w:highlight w:val="none"/>
              </w:rPr>
              <w:t>签字</w:t>
            </w:r>
          </w:p>
        </w:tc>
        <w:tc>
          <w:tcPr>
            <w:tcW w:w="12600" w:type="dxa"/>
            <w:gridSpan w:val="6"/>
            <w:shd w:val="clear" w:color="auto" w:fill="auto"/>
            <w:vAlign w:val="top"/>
          </w:tcPr>
          <w:p w14:paraId="4AB2AEA0">
            <w:pPr>
              <w:widowControl w:val="0"/>
              <w:snapToGrid w:val="0"/>
              <w:spacing w:before="80" w:after="80"/>
              <w:rPr>
                <w:rFonts w:hint="eastAsia" w:ascii="Arial" w:hAnsi="Arial" w:eastAsia="Arial" w:cs="Arial"/>
                <w:snapToGrid w:val="0"/>
                <w:color w:val="auto"/>
                <w:kern w:val="0"/>
                <w:sz w:val="21"/>
                <w:szCs w:val="21"/>
                <w:highlight w:val="none"/>
                <w:lang w:val="en-US" w:eastAsia="en-US" w:bidi="ar-SA"/>
              </w:rPr>
            </w:pPr>
          </w:p>
        </w:tc>
      </w:tr>
      <w:tr w14:paraId="2BCA3E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11" w:hRule="atLeast"/>
        </w:trPr>
        <w:tc>
          <w:tcPr>
            <w:tcW w:w="14225" w:type="dxa"/>
            <w:gridSpan w:val="7"/>
            <w:shd w:val="clear" w:color="auto" w:fill="auto"/>
            <w:vAlign w:val="top"/>
          </w:tcPr>
          <w:p w14:paraId="794109F4">
            <w:pPr>
              <w:widowControl w:val="0"/>
              <w:snapToGrid w:val="0"/>
              <w:spacing w:before="80" w:after="80" w:line="255" w:lineRule="auto"/>
              <w:ind w:left="0" w:leftChars="0" w:firstLine="257" w:firstLineChars="125"/>
              <w:rPr>
                <w:rFonts w:ascii="Arial" w:hAnsi="Arial" w:eastAsia="Times New Roman" w:cs="Arial"/>
                <w:color w:val="auto"/>
                <w:sz w:val="21"/>
                <w:szCs w:val="21"/>
                <w:highlight w:val="none"/>
                <w:lang w:val="en-US" w:eastAsia="zh-CN" w:bidi="ar-SA"/>
              </w:rPr>
            </w:pPr>
            <w:r>
              <w:rPr>
                <w:rFonts w:ascii="宋体" w:hAnsi="宋体" w:eastAsia="宋体" w:cs="宋体"/>
                <w:color w:val="auto"/>
                <w:spacing w:val="-2"/>
                <w:sz w:val="21"/>
                <w:szCs w:val="21"/>
                <w:highlight w:val="none"/>
                <w:lang w:val="en-US" w:eastAsia="zh-CN" w:bidi="ar-SA"/>
              </w:rPr>
              <w:t>采购人意见</w:t>
            </w:r>
          </w:p>
          <w:p w14:paraId="0953737F">
            <w:pPr>
              <w:widowControl w:val="0"/>
              <w:snapToGrid w:val="0"/>
              <w:spacing w:before="80" w:after="80" w:line="255" w:lineRule="auto"/>
              <w:ind w:left="0" w:leftChars="0" w:firstLine="262" w:firstLineChars="125"/>
              <w:rPr>
                <w:rFonts w:ascii="Arial" w:hAnsi="Arial" w:eastAsia="Times New Roman" w:cs="Arial"/>
                <w:color w:val="auto"/>
                <w:sz w:val="21"/>
                <w:szCs w:val="21"/>
                <w:highlight w:val="none"/>
                <w:lang w:val="en-US" w:eastAsia="zh-CN" w:bidi="ar-SA"/>
              </w:rPr>
            </w:pPr>
          </w:p>
          <w:p w14:paraId="068F70E7">
            <w:pPr>
              <w:widowControl w:val="0"/>
              <w:snapToGrid w:val="0"/>
              <w:spacing w:before="80" w:after="80" w:line="255" w:lineRule="auto"/>
              <w:ind w:left="0" w:leftChars="0" w:firstLine="262" w:firstLineChars="125"/>
              <w:rPr>
                <w:rFonts w:ascii="Arial" w:hAnsi="Arial" w:eastAsia="Times New Roman" w:cs="Arial"/>
                <w:color w:val="auto"/>
                <w:sz w:val="21"/>
                <w:szCs w:val="21"/>
                <w:highlight w:val="none"/>
                <w:lang w:val="en-US" w:eastAsia="zh-CN" w:bidi="ar-SA"/>
              </w:rPr>
            </w:pPr>
          </w:p>
          <w:p w14:paraId="177CA063">
            <w:pPr>
              <w:widowControl w:val="0"/>
              <w:spacing w:before="59" w:line="238" w:lineRule="exact"/>
              <w:ind w:left="0" w:leftChars="0" w:firstLine="265" w:firstLineChars="125"/>
              <w:jc w:val="right"/>
              <w:rPr>
                <w:rFonts w:hint="eastAsia" w:ascii="宋体" w:hAnsi="宋体" w:eastAsia="宋体" w:cs="宋体"/>
                <w:snapToGrid w:val="0"/>
                <w:color w:val="auto"/>
                <w:kern w:val="0"/>
                <w:sz w:val="21"/>
                <w:szCs w:val="21"/>
                <w:highlight w:val="none"/>
                <w:lang w:val="en-US" w:eastAsia="en-US" w:bidi="ar-SA"/>
              </w:rPr>
            </w:pPr>
            <w:r>
              <w:rPr>
                <w:rFonts w:ascii="宋体" w:hAnsi="宋体" w:eastAsia="宋体" w:cs="宋体"/>
                <w:color w:val="auto"/>
                <w:spacing w:val="1"/>
                <w:position w:val="1"/>
                <w:sz w:val="21"/>
                <w:szCs w:val="21"/>
                <w:highlight w:val="none"/>
              </w:rPr>
              <w:t>经办人：         负责人</w:t>
            </w:r>
            <w:r>
              <w:rPr>
                <w:rFonts w:ascii="宋体" w:hAnsi="宋体" w:eastAsia="宋体" w:cs="宋体"/>
                <w:color w:val="auto"/>
                <w:spacing w:val="-17"/>
                <w:position w:val="1"/>
                <w:sz w:val="21"/>
                <w:szCs w:val="21"/>
                <w:highlight w:val="none"/>
              </w:rPr>
              <w:t>：</w:t>
            </w:r>
            <w:r>
              <w:rPr>
                <w:rFonts w:ascii="宋体" w:hAnsi="宋体" w:eastAsia="宋体" w:cs="宋体"/>
                <w:color w:val="auto"/>
                <w:position w:val="1"/>
                <w:sz w:val="21"/>
                <w:szCs w:val="21"/>
                <w:highlight w:val="none"/>
              </w:rPr>
              <w:t xml:space="preserve">               </w:t>
            </w:r>
            <w:r>
              <w:rPr>
                <w:rFonts w:ascii="宋体" w:hAnsi="宋体" w:eastAsia="宋体" w:cs="宋体"/>
                <w:color w:val="auto"/>
                <w:spacing w:val="-17"/>
                <w:position w:val="1"/>
                <w:sz w:val="21"/>
                <w:szCs w:val="21"/>
                <w:highlight w:val="none"/>
              </w:rPr>
              <w:t>（</w:t>
            </w:r>
            <w:r>
              <w:rPr>
                <w:rFonts w:ascii="宋体" w:hAnsi="宋体" w:eastAsia="宋体" w:cs="宋体"/>
                <w:color w:val="auto"/>
                <w:spacing w:val="1"/>
                <w:position w:val="1"/>
                <w:sz w:val="21"/>
                <w:szCs w:val="21"/>
                <w:highlight w:val="none"/>
              </w:rPr>
              <w:t>采购人公章）</w:t>
            </w:r>
          </w:p>
        </w:tc>
      </w:tr>
      <w:tr w14:paraId="1E79C3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25" w:hRule="atLeast"/>
        </w:trPr>
        <w:tc>
          <w:tcPr>
            <w:tcW w:w="14225" w:type="dxa"/>
            <w:gridSpan w:val="7"/>
            <w:shd w:val="clear" w:color="auto" w:fill="auto"/>
            <w:vAlign w:val="top"/>
          </w:tcPr>
          <w:p w14:paraId="0E9ACAD2">
            <w:pPr>
              <w:widowControl w:val="0"/>
              <w:spacing w:before="299" w:line="207" w:lineRule="auto"/>
              <w:ind w:left="0" w:leftChars="0" w:firstLine="257" w:firstLineChars="125"/>
              <w:rPr>
                <w:rFonts w:ascii="宋体" w:hAnsi="宋体" w:eastAsia="宋体" w:cs="宋体"/>
                <w:color w:val="auto"/>
                <w:sz w:val="21"/>
                <w:szCs w:val="21"/>
                <w:highlight w:val="none"/>
              </w:rPr>
            </w:pPr>
            <w:r>
              <w:rPr>
                <w:rFonts w:ascii="宋体" w:hAnsi="宋体" w:eastAsia="宋体" w:cs="宋体"/>
                <w:color w:val="auto"/>
                <w:spacing w:val="-2"/>
                <w:sz w:val="21"/>
                <w:szCs w:val="21"/>
                <w:highlight w:val="none"/>
              </w:rPr>
              <w:t>供应商确认：</w:t>
            </w:r>
          </w:p>
          <w:p w14:paraId="5A4B62FC">
            <w:pPr>
              <w:widowControl w:val="0"/>
              <w:snapToGrid w:val="0"/>
              <w:spacing w:before="80" w:after="80" w:line="275" w:lineRule="auto"/>
              <w:ind w:left="0" w:leftChars="0" w:firstLine="262" w:firstLineChars="125"/>
              <w:rPr>
                <w:rFonts w:ascii="Arial" w:hAnsi="Arial" w:eastAsia="Times New Roman" w:cs="Arial"/>
                <w:color w:val="auto"/>
                <w:sz w:val="21"/>
                <w:szCs w:val="21"/>
                <w:highlight w:val="none"/>
                <w:lang w:val="en-US" w:eastAsia="zh-CN" w:bidi="ar-SA"/>
              </w:rPr>
            </w:pPr>
          </w:p>
          <w:p w14:paraId="06CF6481">
            <w:pPr>
              <w:widowControl w:val="0"/>
              <w:spacing w:before="59" w:line="238" w:lineRule="exact"/>
              <w:ind w:left="0" w:leftChars="0" w:firstLine="260" w:firstLineChars="125"/>
              <w:rPr>
                <w:rFonts w:ascii="宋体" w:hAnsi="宋体" w:eastAsia="宋体" w:cs="宋体"/>
                <w:color w:val="auto"/>
                <w:spacing w:val="1"/>
                <w:position w:val="1"/>
                <w:sz w:val="21"/>
                <w:szCs w:val="21"/>
                <w:highlight w:val="none"/>
              </w:rPr>
            </w:pPr>
            <w:r>
              <w:rPr>
                <w:rFonts w:ascii="宋体" w:hAnsi="宋体" w:eastAsia="宋体" w:cs="宋体"/>
                <w:color w:val="auto"/>
                <w:spacing w:val="-1"/>
                <w:position w:val="1"/>
                <w:sz w:val="21"/>
                <w:szCs w:val="21"/>
                <w:highlight w:val="none"/>
              </w:rPr>
              <w:t>（单位公章或授权代表签字）</w:t>
            </w:r>
          </w:p>
        </w:tc>
      </w:tr>
    </w:tbl>
    <w:p w14:paraId="6ED5D7B9">
      <w:pPr>
        <w:spacing w:line="400" w:lineRule="exact"/>
        <w:jc w:val="both"/>
        <w:rPr>
          <w:rFonts w:hint="eastAsia" w:ascii="宋体" w:hAnsi="宋体" w:eastAsia="宋体" w:cs="宋体"/>
          <w:sz w:val="28"/>
          <w:szCs w:val="28"/>
        </w:rPr>
      </w:pPr>
    </w:p>
    <w:p w14:paraId="19D71028">
      <w:pPr>
        <w:spacing w:line="400" w:lineRule="exact"/>
        <w:jc w:val="both"/>
        <w:rPr>
          <w:rFonts w:hint="eastAsia" w:ascii="宋体" w:hAnsi="宋体" w:eastAsia="宋体" w:cs="宋体"/>
          <w:sz w:val="28"/>
          <w:szCs w:val="28"/>
        </w:rPr>
      </w:pPr>
    </w:p>
    <w:p w14:paraId="6082C9AB">
      <w:pPr>
        <w:kinsoku w:val="0"/>
        <w:autoSpaceDE w:val="0"/>
        <w:autoSpaceDN w:val="0"/>
        <w:adjustRightInd w:val="0"/>
        <w:snapToGrid w:val="0"/>
        <w:spacing w:before="234" w:line="207" w:lineRule="auto"/>
        <w:jc w:val="left"/>
        <w:textAlignment w:val="baseline"/>
        <w:rPr>
          <w:rFonts w:hint="eastAsia" w:ascii="宋体" w:hAnsi="宋体" w:eastAsia="宋体" w:cs="宋体"/>
          <w:b/>
          <w:bCs/>
          <w:color w:val="auto"/>
          <w:sz w:val="21"/>
          <w:szCs w:val="21"/>
          <w:highlight w:val="none"/>
          <w:lang w:val="en-US" w:eastAsia="en-US" w:bidi="ar-SA"/>
        </w:rPr>
      </w:pPr>
      <w:r>
        <w:rPr>
          <w:rFonts w:hint="eastAsia" w:ascii="宋体" w:hAnsi="宋体" w:cs="宋体"/>
          <w:b/>
          <w:bCs/>
          <w:kern w:val="2"/>
          <w:sz w:val="21"/>
          <w:szCs w:val="21"/>
          <w:lang w:val="en-US" w:eastAsia="zh-CN"/>
        </w:rPr>
        <w:t xml:space="preserve">附件3：                                           </w:t>
      </w:r>
      <w:r>
        <w:rPr>
          <w:rFonts w:hint="eastAsia" w:ascii="宋体" w:hAnsi="宋体" w:eastAsia="宋体" w:cs="宋体"/>
          <w:b/>
          <w:bCs/>
          <w:kern w:val="2"/>
          <w:sz w:val="21"/>
          <w:szCs w:val="21"/>
        </w:rPr>
        <w:t>太仓市养老服务工作第三方考评办法</w:t>
      </w:r>
    </w:p>
    <w:p w14:paraId="5E904A75">
      <w:pPr>
        <w:kinsoku w:val="0"/>
        <w:autoSpaceDE w:val="0"/>
        <w:autoSpaceDN w:val="0"/>
        <w:adjustRightInd w:val="0"/>
        <w:snapToGrid w:val="0"/>
        <w:spacing w:before="52" w:line="231" w:lineRule="auto"/>
        <w:jc w:val="center"/>
        <w:textAlignment w:val="baseline"/>
        <w:outlineLvl w:val="0"/>
        <w:rPr>
          <w:rFonts w:hint="eastAsia" w:ascii="宋体" w:hAnsi="宋体" w:eastAsia="宋体" w:cs="宋体"/>
          <w:snapToGrid w:val="0"/>
          <w:color w:val="000000"/>
          <w:kern w:val="0"/>
          <w:sz w:val="21"/>
          <w:szCs w:val="21"/>
          <w:lang w:val="en-US" w:eastAsia="zh-CN"/>
        </w:rPr>
      </w:pPr>
      <w:r>
        <w:rPr>
          <w:rFonts w:hint="eastAsia" w:ascii="宋体" w:hAnsi="宋体" w:eastAsia="宋体" w:cs="宋体"/>
          <w:snapToGrid w:val="0"/>
          <w:color w:val="000000"/>
          <w:spacing w:val="-1"/>
          <w:kern w:val="0"/>
          <w:sz w:val="21"/>
          <w:szCs w:val="21"/>
          <w:lang w:eastAsia="en-US"/>
        </w:rPr>
        <w:t>太仓市</w:t>
      </w:r>
      <w:r>
        <w:rPr>
          <w:rFonts w:hint="eastAsia" w:ascii="宋体" w:hAnsi="宋体" w:eastAsia="宋体" w:cs="宋体"/>
          <w:snapToGrid w:val="0"/>
          <w:color w:val="000000"/>
          <w:spacing w:val="-1"/>
          <w:kern w:val="0"/>
          <w:sz w:val="21"/>
          <w:szCs w:val="21"/>
          <w:lang w:val="en-US" w:eastAsia="zh-CN"/>
        </w:rPr>
        <w:t>社区养老服务设施</w:t>
      </w:r>
      <w:r>
        <w:rPr>
          <w:rFonts w:hint="eastAsia" w:ascii="宋体" w:hAnsi="宋体" w:eastAsia="宋体" w:cs="宋体"/>
          <w:snapToGrid w:val="0"/>
          <w:color w:val="000000"/>
          <w:spacing w:val="-1"/>
          <w:kern w:val="0"/>
          <w:sz w:val="21"/>
          <w:szCs w:val="21"/>
          <w:lang w:eastAsia="en-US"/>
        </w:rPr>
        <w:t>考评表</w:t>
      </w:r>
      <w:r>
        <w:rPr>
          <w:rFonts w:hint="eastAsia" w:ascii="宋体" w:hAnsi="宋体" w:eastAsia="宋体" w:cs="宋体"/>
          <w:snapToGrid w:val="0"/>
          <w:color w:val="000000"/>
          <w:spacing w:val="-1"/>
          <w:kern w:val="0"/>
          <w:sz w:val="21"/>
          <w:szCs w:val="21"/>
          <w:lang w:eastAsia="zh-CN"/>
        </w:rPr>
        <w:t>（</w:t>
      </w:r>
      <w:r>
        <w:rPr>
          <w:rFonts w:hint="eastAsia" w:ascii="宋体" w:hAnsi="宋体" w:eastAsia="宋体" w:cs="宋体"/>
          <w:snapToGrid w:val="0"/>
          <w:color w:val="000000"/>
          <w:spacing w:val="-1"/>
          <w:kern w:val="0"/>
          <w:sz w:val="21"/>
          <w:szCs w:val="21"/>
          <w:lang w:val="en-US" w:eastAsia="zh-CN"/>
        </w:rPr>
        <w:t>综合为老服务中心、日间照料服务中心）</w:t>
      </w:r>
    </w:p>
    <w:p w14:paraId="7DF32F4F">
      <w:pPr>
        <w:keepNext w:val="0"/>
        <w:keepLines w:val="0"/>
        <w:pageBreakBefore w:val="0"/>
        <w:widowControl/>
        <w:kinsoku/>
        <w:wordWrap/>
        <w:overflowPunct/>
        <w:topLinePunct w:val="0"/>
        <w:autoSpaceDE w:val="0"/>
        <w:autoSpaceDN w:val="0"/>
        <w:bidi w:val="0"/>
        <w:adjustRightInd w:val="0"/>
        <w:snapToGrid w:val="0"/>
        <w:spacing w:line="560" w:lineRule="exact"/>
        <w:jc w:val="left"/>
        <w:textAlignment w:val="baseline"/>
        <w:rPr>
          <w:rFonts w:hint="default" w:ascii="Times New Roman" w:hAnsi="Times New Roman" w:eastAsia="Arial" w:cs="Times New Roman"/>
          <w:snapToGrid w:val="0"/>
          <w:color w:val="000000"/>
          <w:kern w:val="0"/>
          <w:sz w:val="21"/>
          <w:szCs w:val="21"/>
          <w:lang w:eastAsia="en-US"/>
        </w:rPr>
      </w:pPr>
      <w:r>
        <w:rPr>
          <w:rFonts w:hint="default" w:ascii="Times New Roman" w:hAnsi="Times New Roman" w:eastAsia="宋体" w:cs="Times New Roman"/>
          <w:snapToGrid w:val="0"/>
          <w:color w:val="000000"/>
          <w:spacing w:val="-1"/>
          <w:kern w:val="0"/>
          <w:sz w:val="24"/>
          <w:szCs w:val="24"/>
          <w:lang w:eastAsia="en-US"/>
        </w:rPr>
        <w:t>单位名称：</w:t>
      </w:r>
      <w:r>
        <w:rPr>
          <w:rFonts w:hint="default" w:ascii="Times New Roman" w:hAnsi="Times New Roman" w:eastAsia="宋体" w:cs="Times New Roman"/>
          <w:snapToGrid w:val="0"/>
          <w:color w:val="000000"/>
          <w:spacing w:val="-1"/>
          <w:kern w:val="0"/>
          <w:sz w:val="24"/>
          <w:szCs w:val="24"/>
          <w:lang w:val="en-US" w:eastAsia="zh-CN"/>
        </w:rPr>
        <w:t xml:space="preserve">                                                                                </w:t>
      </w:r>
      <w:r>
        <w:rPr>
          <w:rFonts w:hint="default" w:ascii="Times New Roman" w:hAnsi="Times New Roman" w:eastAsia="宋体" w:cs="Times New Roman"/>
          <w:snapToGrid w:val="0"/>
          <w:color w:val="000000"/>
          <w:spacing w:val="-2"/>
          <w:kern w:val="0"/>
          <w:sz w:val="24"/>
          <w:szCs w:val="24"/>
          <w:lang w:eastAsia="en-US"/>
        </w:rPr>
        <w:t>考评时间：</w:t>
      </w:r>
      <w:r>
        <w:rPr>
          <w:rFonts w:hint="default" w:ascii="Times New Roman" w:hAnsi="Times New Roman" w:eastAsia="宋体" w:cs="Times New Roman"/>
          <w:snapToGrid w:val="0"/>
          <w:color w:val="000000"/>
          <w:spacing w:val="-2"/>
          <w:kern w:val="0"/>
          <w:sz w:val="24"/>
          <w:szCs w:val="24"/>
          <w:lang w:val="en-US" w:eastAsia="zh-CN"/>
        </w:rPr>
        <w:t xml:space="preserve">  </w:t>
      </w:r>
      <w:r>
        <w:rPr>
          <w:rFonts w:hint="default" w:ascii="Times New Roman" w:hAnsi="Times New Roman" w:eastAsia="宋体" w:cs="Times New Roman"/>
          <w:snapToGrid w:val="0"/>
          <w:color w:val="000000"/>
          <w:spacing w:val="-2"/>
          <w:kern w:val="0"/>
          <w:sz w:val="24"/>
          <w:szCs w:val="24"/>
          <w:lang w:eastAsia="en-US"/>
        </w:rPr>
        <w:t>年</w:t>
      </w:r>
      <w:r>
        <w:rPr>
          <w:rFonts w:hint="default" w:ascii="Times New Roman" w:hAnsi="Times New Roman" w:eastAsia="宋体" w:cs="Times New Roman"/>
          <w:snapToGrid w:val="0"/>
          <w:color w:val="000000"/>
          <w:spacing w:val="-2"/>
          <w:kern w:val="0"/>
          <w:sz w:val="24"/>
          <w:szCs w:val="24"/>
          <w:lang w:val="en-US" w:eastAsia="zh-CN"/>
        </w:rPr>
        <w:t xml:space="preserve">    </w:t>
      </w:r>
      <w:r>
        <w:rPr>
          <w:rFonts w:hint="default" w:ascii="Times New Roman" w:hAnsi="Times New Roman" w:eastAsia="宋体" w:cs="Times New Roman"/>
          <w:snapToGrid w:val="0"/>
          <w:color w:val="000000"/>
          <w:spacing w:val="-2"/>
          <w:kern w:val="0"/>
          <w:sz w:val="24"/>
          <w:szCs w:val="24"/>
          <w:lang w:eastAsia="en-US"/>
        </w:rPr>
        <w:t>月</w:t>
      </w:r>
      <w:r>
        <w:rPr>
          <w:rFonts w:hint="default" w:ascii="Times New Roman" w:hAnsi="Times New Roman" w:eastAsia="宋体" w:cs="Times New Roman"/>
          <w:snapToGrid w:val="0"/>
          <w:color w:val="000000"/>
          <w:spacing w:val="-2"/>
          <w:kern w:val="0"/>
          <w:sz w:val="24"/>
          <w:szCs w:val="24"/>
          <w:lang w:val="en-US" w:eastAsia="zh-CN"/>
        </w:rPr>
        <w:t xml:space="preserve">    </w:t>
      </w:r>
      <w:r>
        <w:rPr>
          <w:rFonts w:hint="default" w:ascii="Times New Roman" w:hAnsi="Times New Roman" w:eastAsia="宋体" w:cs="Times New Roman"/>
          <w:snapToGrid w:val="0"/>
          <w:color w:val="000000"/>
          <w:spacing w:val="-2"/>
          <w:kern w:val="0"/>
          <w:sz w:val="24"/>
          <w:szCs w:val="24"/>
          <w:lang w:eastAsia="en-US"/>
        </w:rPr>
        <w:t>日</w:t>
      </w:r>
    </w:p>
    <w:tbl>
      <w:tblPr>
        <w:tblStyle w:val="24"/>
        <w:tblW w:w="15117" w:type="dxa"/>
        <w:tblInd w:w="-2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top w:w="0" w:type="dxa"/>
          <w:left w:w="108" w:type="dxa"/>
          <w:bottom w:w="0" w:type="dxa"/>
          <w:right w:w="108" w:type="dxa"/>
        </w:tblCellMar>
      </w:tblPr>
      <w:tblGrid>
        <w:gridCol w:w="1125"/>
        <w:gridCol w:w="1225"/>
        <w:gridCol w:w="5109"/>
        <w:gridCol w:w="731"/>
        <w:gridCol w:w="2269"/>
        <w:gridCol w:w="716"/>
        <w:gridCol w:w="3942"/>
      </w:tblGrid>
      <w:tr w14:paraId="61BE10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54" w:hRule="atLeast"/>
          <w:tblHeader/>
        </w:trPr>
        <w:tc>
          <w:tcPr>
            <w:tcW w:w="1125" w:type="dxa"/>
            <w:tcBorders>
              <w:tl2br w:val="nil"/>
              <w:tr2bl w:val="nil"/>
            </w:tcBorders>
            <w:shd w:val="clear" w:color="auto" w:fill="auto"/>
            <w:vAlign w:val="center"/>
          </w:tcPr>
          <w:p w14:paraId="4590E76A">
            <w:pPr>
              <w:keepNext w:val="0"/>
              <w:keepLines w:val="0"/>
              <w:widowControl/>
              <w:suppressLineNumbers w:val="0"/>
              <w:kinsoku w:val="0"/>
              <w:autoSpaceDE w:val="0"/>
              <w:autoSpaceDN w:val="0"/>
              <w:adjustRightInd w:val="0"/>
              <w:snapToGrid w:val="0"/>
              <w:spacing w:line="240" w:lineRule="auto"/>
              <w:jc w:val="center"/>
              <w:textAlignment w:val="center"/>
              <w:rPr>
                <w:rFonts w:hint="default" w:ascii="Times New Roman" w:hAnsi="Times New Roman" w:eastAsia="仿宋_GB2312" w:cs="Times New Roman"/>
                <w:b/>
                <w:bCs/>
                <w:i w:val="0"/>
                <w:iCs w:val="0"/>
                <w:snapToGrid w:val="0"/>
                <w:color w:val="000000"/>
                <w:kern w:val="0"/>
                <w:sz w:val="24"/>
                <w:szCs w:val="24"/>
                <w:u w:val="none"/>
                <w:lang w:eastAsia="en-US"/>
              </w:rPr>
            </w:pPr>
            <w:r>
              <w:rPr>
                <w:rFonts w:hint="default" w:ascii="Times New Roman" w:hAnsi="Times New Roman" w:eastAsia="仿宋_GB2312" w:cs="Times New Roman"/>
                <w:b/>
                <w:bCs/>
                <w:i w:val="0"/>
                <w:iCs w:val="0"/>
                <w:snapToGrid w:val="0"/>
                <w:color w:val="000000"/>
                <w:kern w:val="0"/>
                <w:sz w:val="24"/>
                <w:szCs w:val="24"/>
                <w:u w:val="none"/>
                <w:lang w:val="en-US" w:eastAsia="zh-CN" w:bidi="ar"/>
              </w:rPr>
              <w:t>类别</w:t>
            </w:r>
          </w:p>
        </w:tc>
        <w:tc>
          <w:tcPr>
            <w:tcW w:w="1225" w:type="dxa"/>
            <w:tcBorders>
              <w:tl2br w:val="nil"/>
              <w:tr2bl w:val="nil"/>
            </w:tcBorders>
            <w:shd w:val="clear" w:color="auto" w:fill="auto"/>
            <w:vAlign w:val="center"/>
          </w:tcPr>
          <w:p w14:paraId="189E7B53">
            <w:pPr>
              <w:keepNext w:val="0"/>
              <w:keepLines w:val="0"/>
              <w:widowControl/>
              <w:suppressLineNumbers w:val="0"/>
              <w:kinsoku w:val="0"/>
              <w:autoSpaceDE w:val="0"/>
              <w:autoSpaceDN w:val="0"/>
              <w:adjustRightInd w:val="0"/>
              <w:snapToGrid w:val="0"/>
              <w:spacing w:line="240" w:lineRule="auto"/>
              <w:jc w:val="center"/>
              <w:textAlignment w:val="center"/>
              <w:rPr>
                <w:rFonts w:hint="default" w:ascii="Times New Roman" w:hAnsi="Times New Roman" w:eastAsia="仿宋_GB2312" w:cs="Times New Roman"/>
                <w:b/>
                <w:bCs/>
                <w:i w:val="0"/>
                <w:iCs w:val="0"/>
                <w:snapToGrid w:val="0"/>
                <w:color w:val="000000"/>
                <w:kern w:val="0"/>
                <w:sz w:val="24"/>
                <w:szCs w:val="24"/>
                <w:u w:val="none"/>
                <w:lang w:eastAsia="en-US"/>
              </w:rPr>
            </w:pPr>
            <w:r>
              <w:rPr>
                <w:rFonts w:hint="default" w:ascii="Times New Roman" w:hAnsi="Times New Roman" w:eastAsia="仿宋_GB2312" w:cs="Times New Roman"/>
                <w:b/>
                <w:bCs/>
                <w:i w:val="0"/>
                <w:iCs w:val="0"/>
                <w:snapToGrid w:val="0"/>
                <w:color w:val="000000"/>
                <w:kern w:val="0"/>
                <w:sz w:val="24"/>
                <w:szCs w:val="24"/>
                <w:u w:val="none"/>
                <w:lang w:val="en-US" w:eastAsia="zh-CN" w:bidi="ar"/>
              </w:rPr>
              <w:t>项目</w:t>
            </w:r>
          </w:p>
        </w:tc>
        <w:tc>
          <w:tcPr>
            <w:tcW w:w="5109" w:type="dxa"/>
            <w:tcBorders>
              <w:tl2br w:val="nil"/>
              <w:tr2bl w:val="nil"/>
            </w:tcBorders>
            <w:shd w:val="clear" w:color="auto" w:fill="auto"/>
            <w:vAlign w:val="center"/>
          </w:tcPr>
          <w:p w14:paraId="372FFEA1">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b/>
                <w:bCs/>
                <w:i w:val="0"/>
                <w:iCs w:val="0"/>
                <w:snapToGrid w:val="0"/>
                <w:color w:val="000000"/>
                <w:kern w:val="0"/>
                <w:sz w:val="24"/>
                <w:szCs w:val="24"/>
                <w:u w:val="none"/>
                <w:lang w:eastAsia="en-US"/>
              </w:rPr>
            </w:pPr>
            <w:r>
              <w:rPr>
                <w:rFonts w:hint="default" w:ascii="Times New Roman" w:hAnsi="Times New Roman" w:eastAsia="仿宋_GB2312" w:cs="Times New Roman"/>
                <w:b/>
                <w:bCs/>
                <w:i w:val="0"/>
                <w:iCs w:val="0"/>
                <w:snapToGrid w:val="0"/>
                <w:color w:val="000000"/>
                <w:kern w:val="0"/>
                <w:sz w:val="24"/>
                <w:szCs w:val="24"/>
                <w:u w:val="none"/>
                <w:lang w:val="en-US" w:eastAsia="zh-CN" w:bidi="ar"/>
              </w:rPr>
              <w:t>检查内容</w:t>
            </w:r>
          </w:p>
        </w:tc>
        <w:tc>
          <w:tcPr>
            <w:tcW w:w="731" w:type="dxa"/>
            <w:tcBorders>
              <w:tl2br w:val="nil"/>
              <w:tr2bl w:val="nil"/>
            </w:tcBorders>
            <w:shd w:val="clear" w:color="auto" w:fill="auto"/>
            <w:vAlign w:val="center"/>
          </w:tcPr>
          <w:p w14:paraId="20BAD7A9">
            <w:pPr>
              <w:keepNext w:val="0"/>
              <w:keepLines w:val="0"/>
              <w:widowControl/>
              <w:suppressLineNumbers w:val="0"/>
              <w:kinsoku w:val="0"/>
              <w:autoSpaceDE w:val="0"/>
              <w:autoSpaceDN w:val="0"/>
              <w:adjustRightInd w:val="0"/>
              <w:snapToGrid w:val="0"/>
              <w:spacing w:line="240" w:lineRule="auto"/>
              <w:jc w:val="center"/>
              <w:textAlignment w:val="center"/>
              <w:rPr>
                <w:rFonts w:hint="default" w:ascii="Times New Roman" w:hAnsi="Times New Roman" w:eastAsia="仿宋_GB2312" w:cs="Times New Roman"/>
                <w:b/>
                <w:bCs/>
                <w:i w:val="0"/>
                <w:iCs w:val="0"/>
                <w:snapToGrid w:val="0"/>
                <w:color w:val="000000"/>
                <w:kern w:val="0"/>
                <w:sz w:val="24"/>
                <w:szCs w:val="24"/>
                <w:u w:val="none"/>
                <w:lang w:eastAsia="en-US"/>
              </w:rPr>
            </w:pPr>
            <w:r>
              <w:rPr>
                <w:rFonts w:hint="default" w:ascii="Times New Roman" w:hAnsi="Times New Roman" w:eastAsia="仿宋_GB2312" w:cs="Times New Roman"/>
                <w:b/>
                <w:bCs/>
                <w:i w:val="0"/>
                <w:iCs w:val="0"/>
                <w:snapToGrid w:val="0"/>
                <w:color w:val="000000"/>
                <w:kern w:val="0"/>
                <w:sz w:val="24"/>
                <w:szCs w:val="24"/>
                <w:u w:val="none"/>
                <w:lang w:val="en-US" w:eastAsia="zh-CN" w:bidi="ar"/>
              </w:rPr>
              <w:t>分值</w:t>
            </w:r>
          </w:p>
        </w:tc>
        <w:tc>
          <w:tcPr>
            <w:tcW w:w="2269" w:type="dxa"/>
            <w:tcBorders>
              <w:tl2br w:val="nil"/>
              <w:tr2bl w:val="nil"/>
            </w:tcBorders>
            <w:shd w:val="clear" w:color="auto" w:fill="auto"/>
            <w:vAlign w:val="center"/>
          </w:tcPr>
          <w:p w14:paraId="3394C0C5">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b/>
                <w:bCs/>
                <w:i w:val="0"/>
                <w:iCs w:val="0"/>
                <w:snapToGrid w:val="0"/>
                <w:color w:val="000000"/>
                <w:kern w:val="0"/>
                <w:sz w:val="24"/>
                <w:szCs w:val="24"/>
                <w:u w:val="none"/>
                <w:lang w:eastAsia="en-US"/>
              </w:rPr>
            </w:pPr>
            <w:r>
              <w:rPr>
                <w:rFonts w:hint="default" w:ascii="Times New Roman" w:hAnsi="Times New Roman" w:eastAsia="仿宋_GB2312" w:cs="Times New Roman"/>
                <w:b/>
                <w:bCs/>
                <w:i w:val="0"/>
                <w:iCs w:val="0"/>
                <w:snapToGrid w:val="0"/>
                <w:color w:val="000000"/>
                <w:kern w:val="0"/>
                <w:sz w:val="24"/>
                <w:szCs w:val="24"/>
                <w:u w:val="none"/>
                <w:lang w:val="en-US" w:eastAsia="zh-CN" w:bidi="ar"/>
              </w:rPr>
              <w:t>备注说明</w:t>
            </w:r>
          </w:p>
        </w:tc>
        <w:tc>
          <w:tcPr>
            <w:tcW w:w="716" w:type="dxa"/>
            <w:tcBorders>
              <w:tl2br w:val="nil"/>
              <w:tr2bl w:val="nil"/>
            </w:tcBorders>
            <w:shd w:val="clear" w:color="auto" w:fill="auto"/>
            <w:vAlign w:val="center"/>
          </w:tcPr>
          <w:p w14:paraId="38A6474D">
            <w:pPr>
              <w:keepNext w:val="0"/>
              <w:keepLines w:val="0"/>
              <w:widowControl/>
              <w:suppressLineNumbers w:val="0"/>
              <w:kinsoku w:val="0"/>
              <w:autoSpaceDE w:val="0"/>
              <w:autoSpaceDN w:val="0"/>
              <w:adjustRightInd w:val="0"/>
              <w:snapToGrid w:val="0"/>
              <w:spacing w:line="240" w:lineRule="auto"/>
              <w:jc w:val="center"/>
              <w:textAlignment w:val="center"/>
              <w:rPr>
                <w:rFonts w:hint="default" w:ascii="Times New Roman" w:hAnsi="Times New Roman" w:eastAsia="仿宋_GB2312" w:cs="Times New Roman"/>
                <w:b/>
                <w:bCs/>
                <w:i w:val="0"/>
                <w:iCs w:val="0"/>
                <w:snapToGrid w:val="0"/>
                <w:color w:val="000000"/>
                <w:kern w:val="0"/>
                <w:sz w:val="24"/>
                <w:szCs w:val="24"/>
                <w:u w:val="none"/>
                <w:lang w:eastAsia="en-US"/>
              </w:rPr>
            </w:pPr>
            <w:r>
              <w:rPr>
                <w:rFonts w:hint="default" w:ascii="Times New Roman" w:hAnsi="Times New Roman" w:eastAsia="仿宋_GB2312" w:cs="Times New Roman"/>
                <w:b/>
                <w:bCs/>
                <w:i w:val="0"/>
                <w:iCs w:val="0"/>
                <w:snapToGrid w:val="0"/>
                <w:color w:val="000000"/>
                <w:kern w:val="0"/>
                <w:sz w:val="24"/>
                <w:szCs w:val="24"/>
                <w:u w:val="none"/>
                <w:lang w:val="en-US" w:eastAsia="zh-CN" w:bidi="ar"/>
              </w:rPr>
              <w:t>得分</w:t>
            </w:r>
          </w:p>
        </w:tc>
        <w:tc>
          <w:tcPr>
            <w:tcW w:w="3942" w:type="dxa"/>
            <w:tcBorders>
              <w:tl2br w:val="nil"/>
              <w:tr2bl w:val="nil"/>
            </w:tcBorders>
            <w:shd w:val="clear" w:color="auto" w:fill="auto"/>
            <w:vAlign w:val="center"/>
          </w:tcPr>
          <w:p w14:paraId="39C2413F">
            <w:pPr>
              <w:keepNext w:val="0"/>
              <w:keepLines w:val="0"/>
              <w:widowControl/>
              <w:suppressLineNumbers w:val="0"/>
              <w:kinsoku w:val="0"/>
              <w:autoSpaceDE w:val="0"/>
              <w:autoSpaceDN w:val="0"/>
              <w:adjustRightInd w:val="0"/>
              <w:snapToGrid w:val="0"/>
              <w:spacing w:line="240" w:lineRule="auto"/>
              <w:jc w:val="center"/>
              <w:textAlignment w:val="center"/>
              <w:rPr>
                <w:rFonts w:hint="default" w:ascii="Times New Roman" w:hAnsi="Times New Roman" w:eastAsia="仿宋_GB2312" w:cs="Times New Roman"/>
                <w:b/>
                <w:bCs/>
                <w:i w:val="0"/>
                <w:iCs w:val="0"/>
                <w:snapToGrid w:val="0"/>
                <w:color w:val="000000"/>
                <w:kern w:val="0"/>
                <w:sz w:val="24"/>
                <w:szCs w:val="24"/>
                <w:u w:val="none"/>
                <w:lang w:eastAsia="en-US"/>
              </w:rPr>
            </w:pPr>
            <w:r>
              <w:rPr>
                <w:rFonts w:hint="default" w:ascii="Times New Roman" w:hAnsi="Times New Roman" w:eastAsia="仿宋_GB2312" w:cs="Times New Roman"/>
                <w:b/>
                <w:bCs/>
                <w:i w:val="0"/>
                <w:iCs w:val="0"/>
                <w:snapToGrid w:val="0"/>
                <w:color w:val="000000"/>
                <w:kern w:val="0"/>
                <w:sz w:val="24"/>
                <w:szCs w:val="24"/>
                <w:u w:val="none"/>
                <w:lang w:val="en-US" w:eastAsia="zh-CN" w:bidi="ar"/>
              </w:rPr>
              <w:t>扣分原因</w:t>
            </w:r>
          </w:p>
        </w:tc>
      </w:tr>
      <w:tr w14:paraId="15DA3B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822" w:hRule="atLeast"/>
        </w:trPr>
        <w:tc>
          <w:tcPr>
            <w:tcW w:w="1125" w:type="dxa"/>
            <w:vMerge w:val="restart"/>
            <w:tcBorders>
              <w:tl2br w:val="nil"/>
              <w:tr2bl w:val="nil"/>
            </w:tcBorders>
            <w:shd w:val="clear" w:color="auto" w:fill="auto"/>
            <w:vAlign w:val="center"/>
          </w:tcPr>
          <w:p w14:paraId="63416849">
            <w:pPr>
              <w:keepNext w:val="0"/>
              <w:keepLines w:val="0"/>
              <w:widowControl/>
              <w:suppressLineNumbers w:val="0"/>
              <w:kinsoku w:val="0"/>
              <w:autoSpaceDE w:val="0"/>
              <w:autoSpaceDN w:val="0"/>
              <w:adjustRightInd w:val="0"/>
              <w:snapToGrid w:val="0"/>
              <w:spacing w:line="240" w:lineRule="auto"/>
              <w:jc w:val="center"/>
              <w:textAlignment w:val="center"/>
              <w:rPr>
                <w:rFonts w:hint="default" w:ascii="Times New Roman" w:hAnsi="Times New Roman" w:eastAsia="仿宋_GB2312" w:cs="Times New Roman"/>
                <w:b/>
                <w:bCs/>
                <w:i w:val="0"/>
                <w:iCs w:val="0"/>
                <w:snapToGrid w:val="0"/>
                <w:color w:val="000000"/>
                <w:kern w:val="0"/>
                <w:sz w:val="24"/>
                <w:szCs w:val="24"/>
                <w:u w:val="none"/>
                <w:lang w:val="en-US" w:eastAsia="zh-CN" w:bidi="ar"/>
              </w:rPr>
            </w:pPr>
            <w:r>
              <w:rPr>
                <w:rFonts w:hint="default" w:ascii="Times New Roman" w:hAnsi="Times New Roman" w:eastAsia="仿宋_GB2312" w:cs="Times New Roman"/>
                <w:b/>
                <w:bCs/>
                <w:i w:val="0"/>
                <w:iCs w:val="0"/>
                <w:snapToGrid w:val="0"/>
                <w:color w:val="000000"/>
                <w:kern w:val="0"/>
                <w:sz w:val="24"/>
                <w:szCs w:val="24"/>
                <w:u w:val="none"/>
                <w:lang w:val="en-US" w:eastAsia="zh-CN" w:bidi="ar"/>
              </w:rPr>
              <w:t>环境</w:t>
            </w:r>
          </w:p>
          <w:p w14:paraId="7FB7CEBB">
            <w:pPr>
              <w:keepNext w:val="0"/>
              <w:keepLines w:val="0"/>
              <w:widowControl/>
              <w:suppressLineNumbers w:val="0"/>
              <w:kinsoku w:val="0"/>
              <w:autoSpaceDE w:val="0"/>
              <w:autoSpaceDN w:val="0"/>
              <w:adjustRightInd w:val="0"/>
              <w:snapToGrid w:val="0"/>
              <w:spacing w:line="240" w:lineRule="auto"/>
              <w:jc w:val="center"/>
              <w:textAlignment w:val="center"/>
              <w:rPr>
                <w:rFonts w:hint="default" w:ascii="Times New Roman" w:hAnsi="Times New Roman" w:eastAsia="仿宋_GB2312" w:cs="Times New Roman"/>
                <w:b/>
                <w:bCs/>
                <w:i w:val="0"/>
                <w:iCs w:val="0"/>
                <w:snapToGrid w:val="0"/>
                <w:color w:val="000000"/>
                <w:kern w:val="0"/>
                <w:sz w:val="24"/>
                <w:szCs w:val="24"/>
                <w:u w:val="none"/>
                <w:lang w:val="en-US" w:eastAsia="zh-CN" w:bidi="ar"/>
              </w:rPr>
            </w:pPr>
            <w:r>
              <w:rPr>
                <w:rFonts w:hint="default" w:ascii="Times New Roman" w:hAnsi="Times New Roman" w:eastAsia="仿宋_GB2312" w:cs="Times New Roman"/>
                <w:b/>
                <w:bCs/>
                <w:i w:val="0"/>
                <w:iCs w:val="0"/>
                <w:snapToGrid w:val="0"/>
                <w:color w:val="000000"/>
                <w:kern w:val="0"/>
                <w:sz w:val="24"/>
                <w:szCs w:val="24"/>
                <w:u w:val="none"/>
                <w:lang w:val="en-US" w:eastAsia="zh-CN" w:bidi="ar"/>
              </w:rPr>
              <w:t>设施</w:t>
            </w:r>
          </w:p>
          <w:p w14:paraId="54EEA4F8">
            <w:pPr>
              <w:keepNext w:val="0"/>
              <w:keepLines w:val="0"/>
              <w:widowControl/>
              <w:suppressLineNumbers w:val="0"/>
              <w:kinsoku w:val="0"/>
              <w:autoSpaceDE w:val="0"/>
              <w:autoSpaceDN w:val="0"/>
              <w:adjustRightInd w:val="0"/>
              <w:snapToGrid w:val="0"/>
              <w:spacing w:line="240" w:lineRule="auto"/>
              <w:jc w:val="center"/>
              <w:textAlignment w:val="center"/>
              <w:rPr>
                <w:rFonts w:hint="default" w:ascii="Times New Roman" w:hAnsi="Times New Roman" w:eastAsia="仿宋_GB2312" w:cs="Times New Roman"/>
                <w:b/>
                <w:bCs/>
                <w:i w:val="0"/>
                <w:iCs w:val="0"/>
                <w:snapToGrid w:val="0"/>
                <w:color w:val="000000"/>
                <w:kern w:val="0"/>
                <w:sz w:val="24"/>
                <w:szCs w:val="24"/>
                <w:u w:val="none"/>
                <w:lang w:eastAsia="en-US"/>
              </w:rPr>
            </w:pPr>
            <w:r>
              <w:rPr>
                <w:rFonts w:hint="default" w:ascii="Times New Roman" w:hAnsi="Times New Roman" w:eastAsia="仿宋_GB2312" w:cs="Times New Roman"/>
                <w:b/>
                <w:bCs/>
                <w:i w:val="0"/>
                <w:iCs w:val="0"/>
                <w:snapToGrid w:val="0"/>
                <w:color w:val="000000"/>
                <w:kern w:val="0"/>
                <w:sz w:val="24"/>
                <w:szCs w:val="24"/>
                <w:u w:val="none"/>
                <w:lang w:val="en-US" w:eastAsia="zh-CN" w:bidi="ar"/>
              </w:rPr>
              <w:t>（9分）</w:t>
            </w:r>
          </w:p>
        </w:tc>
        <w:tc>
          <w:tcPr>
            <w:tcW w:w="1225" w:type="dxa"/>
            <w:vMerge w:val="restart"/>
            <w:tcBorders>
              <w:tl2br w:val="nil"/>
              <w:tr2bl w:val="nil"/>
            </w:tcBorders>
            <w:shd w:val="clear" w:color="auto" w:fill="auto"/>
            <w:vAlign w:val="center"/>
          </w:tcPr>
          <w:p w14:paraId="4A57E628">
            <w:pPr>
              <w:keepNext w:val="0"/>
              <w:keepLines w:val="0"/>
              <w:widowControl/>
              <w:suppressLineNumbers w:val="0"/>
              <w:kinsoku w:val="0"/>
              <w:autoSpaceDE w:val="0"/>
              <w:autoSpaceDN w:val="0"/>
              <w:adjustRightInd w:val="0"/>
              <w:snapToGrid w:val="0"/>
              <w:spacing w:line="240" w:lineRule="auto"/>
              <w:jc w:val="center"/>
              <w:textAlignment w:val="center"/>
              <w:rPr>
                <w:rFonts w:hint="default" w:ascii="Times New Roman" w:hAnsi="Times New Roman" w:eastAsia="仿宋_GB2312" w:cs="Times New Roman"/>
                <w:b/>
                <w:bCs/>
                <w:i w:val="0"/>
                <w:iCs w:val="0"/>
                <w:snapToGrid w:val="0"/>
                <w:color w:val="000000"/>
                <w:kern w:val="0"/>
                <w:sz w:val="24"/>
                <w:szCs w:val="24"/>
                <w:u w:val="none"/>
                <w:lang w:val="en-US" w:eastAsia="zh-CN" w:bidi="ar"/>
              </w:rPr>
            </w:pPr>
            <w:r>
              <w:rPr>
                <w:rFonts w:hint="default" w:ascii="Times New Roman" w:hAnsi="Times New Roman" w:eastAsia="仿宋_GB2312" w:cs="Times New Roman"/>
                <w:b/>
                <w:bCs/>
                <w:i w:val="0"/>
                <w:iCs w:val="0"/>
                <w:snapToGrid w:val="0"/>
                <w:color w:val="000000"/>
                <w:kern w:val="0"/>
                <w:sz w:val="24"/>
                <w:szCs w:val="24"/>
                <w:u w:val="none"/>
                <w:lang w:val="en-US" w:eastAsia="zh-CN" w:bidi="ar"/>
              </w:rPr>
              <w:t>无障碍</w:t>
            </w:r>
          </w:p>
          <w:p w14:paraId="0D626A9C">
            <w:pPr>
              <w:keepNext w:val="0"/>
              <w:keepLines w:val="0"/>
              <w:widowControl/>
              <w:suppressLineNumbers w:val="0"/>
              <w:kinsoku w:val="0"/>
              <w:autoSpaceDE w:val="0"/>
              <w:autoSpaceDN w:val="0"/>
              <w:adjustRightInd w:val="0"/>
              <w:snapToGrid w:val="0"/>
              <w:spacing w:line="240" w:lineRule="auto"/>
              <w:jc w:val="center"/>
              <w:textAlignment w:val="center"/>
              <w:rPr>
                <w:rFonts w:hint="default" w:ascii="Times New Roman" w:hAnsi="Times New Roman" w:eastAsia="仿宋_GB2312" w:cs="Times New Roman"/>
                <w:b/>
                <w:bCs/>
                <w:i w:val="0"/>
                <w:iCs w:val="0"/>
                <w:snapToGrid w:val="0"/>
                <w:color w:val="000000"/>
                <w:kern w:val="0"/>
                <w:sz w:val="24"/>
                <w:szCs w:val="24"/>
                <w:u w:val="none"/>
                <w:lang w:val="en-US" w:eastAsia="zh-CN" w:bidi="ar"/>
              </w:rPr>
            </w:pPr>
            <w:r>
              <w:rPr>
                <w:rFonts w:hint="default" w:ascii="Times New Roman" w:hAnsi="Times New Roman" w:eastAsia="仿宋_GB2312" w:cs="Times New Roman"/>
                <w:b/>
                <w:bCs/>
                <w:i w:val="0"/>
                <w:iCs w:val="0"/>
                <w:snapToGrid w:val="0"/>
                <w:color w:val="000000"/>
                <w:kern w:val="0"/>
                <w:sz w:val="24"/>
                <w:szCs w:val="24"/>
                <w:u w:val="none"/>
                <w:lang w:val="en-US" w:eastAsia="zh-CN" w:bidi="ar"/>
              </w:rPr>
              <w:t>建设</w:t>
            </w:r>
          </w:p>
          <w:p w14:paraId="2D993AFF">
            <w:pPr>
              <w:keepNext w:val="0"/>
              <w:keepLines w:val="0"/>
              <w:widowControl/>
              <w:suppressLineNumbers w:val="0"/>
              <w:kinsoku w:val="0"/>
              <w:autoSpaceDE w:val="0"/>
              <w:autoSpaceDN w:val="0"/>
              <w:adjustRightInd w:val="0"/>
              <w:snapToGrid w:val="0"/>
              <w:spacing w:line="240" w:lineRule="auto"/>
              <w:jc w:val="center"/>
              <w:textAlignment w:val="center"/>
              <w:rPr>
                <w:rFonts w:hint="default" w:ascii="Times New Roman" w:hAnsi="Times New Roman" w:eastAsia="仿宋_GB2312" w:cs="Times New Roman"/>
                <w:b/>
                <w:bCs/>
                <w:i w:val="0"/>
                <w:iCs w:val="0"/>
                <w:snapToGrid w:val="0"/>
                <w:color w:val="000000"/>
                <w:kern w:val="0"/>
                <w:sz w:val="24"/>
                <w:szCs w:val="24"/>
                <w:u w:val="none"/>
                <w:lang w:eastAsia="en-US"/>
              </w:rPr>
            </w:pPr>
            <w:r>
              <w:rPr>
                <w:rFonts w:hint="default" w:ascii="Times New Roman" w:hAnsi="Times New Roman" w:eastAsia="仿宋_GB2312" w:cs="Times New Roman"/>
                <w:b/>
                <w:bCs/>
                <w:i w:val="0"/>
                <w:iCs w:val="0"/>
                <w:snapToGrid w:val="0"/>
                <w:color w:val="000000"/>
                <w:kern w:val="0"/>
                <w:sz w:val="24"/>
                <w:szCs w:val="24"/>
                <w:u w:val="none"/>
                <w:lang w:val="en-US" w:eastAsia="zh-CN" w:bidi="ar"/>
              </w:rPr>
              <w:t>（3分）</w:t>
            </w:r>
          </w:p>
        </w:tc>
        <w:tc>
          <w:tcPr>
            <w:tcW w:w="5109" w:type="dxa"/>
            <w:tcBorders>
              <w:tl2br w:val="nil"/>
              <w:tr2bl w:val="nil"/>
            </w:tcBorders>
            <w:shd w:val="clear" w:color="auto" w:fill="auto"/>
            <w:vAlign w:val="center"/>
          </w:tcPr>
          <w:p w14:paraId="23DF1653">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left"/>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因地制宜进行适老化改造，实现无障碍环境，确保老人无障碍通行，卫生间等特殊场所有无障碍辅具，有适合老年人的助行辅具。</w:t>
            </w:r>
          </w:p>
        </w:tc>
        <w:tc>
          <w:tcPr>
            <w:tcW w:w="731" w:type="dxa"/>
            <w:tcBorders>
              <w:tl2br w:val="nil"/>
              <w:tr2bl w:val="nil"/>
            </w:tcBorders>
            <w:shd w:val="clear" w:color="auto" w:fill="auto"/>
            <w:vAlign w:val="center"/>
          </w:tcPr>
          <w:p w14:paraId="35698387">
            <w:pPr>
              <w:keepNext w:val="0"/>
              <w:keepLines w:val="0"/>
              <w:widowControl/>
              <w:suppressLineNumbers w:val="0"/>
              <w:kinsoku w:val="0"/>
              <w:autoSpaceDE w:val="0"/>
              <w:autoSpaceDN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1</w:t>
            </w:r>
          </w:p>
        </w:tc>
        <w:tc>
          <w:tcPr>
            <w:tcW w:w="2269" w:type="dxa"/>
            <w:tcBorders>
              <w:tl2br w:val="nil"/>
              <w:tr2bl w:val="nil"/>
            </w:tcBorders>
            <w:shd w:val="clear" w:color="auto" w:fill="auto"/>
            <w:vAlign w:val="center"/>
          </w:tcPr>
          <w:p w14:paraId="7C4FFC2F">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一处不符扣0.5分</w:t>
            </w:r>
          </w:p>
        </w:tc>
        <w:tc>
          <w:tcPr>
            <w:tcW w:w="716" w:type="dxa"/>
            <w:tcBorders>
              <w:tl2br w:val="nil"/>
              <w:tr2bl w:val="nil"/>
            </w:tcBorders>
            <w:shd w:val="clear" w:color="auto" w:fill="auto"/>
            <w:vAlign w:val="center"/>
          </w:tcPr>
          <w:p w14:paraId="290628FB">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i w:val="0"/>
                <w:iCs w:val="0"/>
                <w:snapToGrid w:val="0"/>
                <w:color w:val="000000"/>
                <w:kern w:val="0"/>
                <w:sz w:val="24"/>
                <w:szCs w:val="24"/>
                <w:u w:val="none"/>
                <w:lang w:eastAsia="en-US"/>
              </w:rPr>
            </w:pPr>
          </w:p>
        </w:tc>
        <w:tc>
          <w:tcPr>
            <w:tcW w:w="3942" w:type="dxa"/>
            <w:tcBorders>
              <w:tl2br w:val="nil"/>
              <w:tr2bl w:val="nil"/>
            </w:tcBorders>
            <w:shd w:val="clear" w:color="auto" w:fill="auto"/>
            <w:vAlign w:val="center"/>
          </w:tcPr>
          <w:p w14:paraId="52CCF439">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i w:val="0"/>
                <w:iCs w:val="0"/>
                <w:snapToGrid w:val="0"/>
                <w:color w:val="000000"/>
                <w:kern w:val="0"/>
                <w:sz w:val="24"/>
                <w:szCs w:val="24"/>
                <w:u w:val="none"/>
                <w:lang w:eastAsia="en-US"/>
              </w:rPr>
            </w:pPr>
          </w:p>
        </w:tc>
      </w:tr>
      <w:tr w14:paraId="76FA2E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125" w:type="dxa"/>
            <w:vMerge w:val="continue"/>
            <w:tcBorders>
              <w:tl2br w:val="nil"/>
              <w:tr2bl w:val="nil"/>
            </w:tcBorders>
            <w:shd w:val="clear" w:color="auto" w:fill="auto"/>
            <w:vAlign w:val="center"/>
          </w:tcPr>
          <w:p w14:paraId="2BB8DB95">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c>
          <w:tcPr>
            <w:tcW w:w="1225" w:type="dxa"/>
            <w:vMerge w:val="continue"/>
            <w:tcBorders>
              <w:tl2br w:val="nil"/>
              <w:tr2bl w:val="nil"/>
            </w:tcBorders>
            <w:shd w:val="clear" w:color="auto" w:fill="auto"/>
            <w:vAlign w:val="center"/>
          </w:tcPr>
          <w:p w14:paraId="1B133E1B">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c>
          <w:tcPr>
            <w:tcW w:w="5109" w:type="dxa"/>
            <w:tcBorders>
              <w:tl2br w:val="nil"/>
              <w:tr2bl w:val="nil"/>
            </w:tcBorders>
            <w:shd w:val="clear" w:color="auto" w:fill="auto"/>
            <w:vAlign w:val="center"/>
          </w:tcPr>
          <w:p w14:paraId="0929A85E">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left"/>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老年人能接触到的各种设备无尖角凸出部分。</w:t>
            </w:r>
          </w:p>
        </w:tc>
        <w:tc>
          <w:tcPr>
            <w:tcW w:w="731" w:type="dxa"/>
            <w:tcBorders>
              <w:tl2br w:val="nil"/>
              <w:tr2bl w:val="nil"/>
            </w:tcBorders>
            <w:shd w:val="clear" w:color="auto" w:fill="auto"/>
            <w:vAlign w:val="center"/>
          </w:tcPr>
          <w:p w14:paraId="0EC209FB">
            <w:pPr>
              <w:keepNext w:val="0"/>
              <w:keepLines w:val="0"/>
              <w:widowControl/>
              <w:suppressLineNumbers w:val="0"/>
              <w:kinsoku w:val="0"/>
              <w:autoSpaceDE w:val="0"/>
              <w:autoSpaceDN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1</w:t>
            </w:r>
          </w:p>
        </w:tc>
        <w:tc>
          <w:tcPr>
            <w:tcW w:w="2269" w:type="dxa"/>
            <w:tcBorders>
              <w:tl2br w:val="nil"/>
              <w:tr2bl w:val="nil"/>
            </w:tcBorders>
            <w:shd w:val="clear" w:color="auto" w:fill="auto"/>
            <w:vAlign w:val="center"/>
          </w:tcPr>
          <w:p w14:paraId="57885E19">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一处不符扣0.5分</w:t>
            </w:r>
          </w:p>
        </w:tc>
        <w:tc>
          <w:tcPr>
            <w:tcW w:w="716" w:type="dxa"/>
            <w:tcBorders>
              <w:tl2br w:val="nil"/>
              <w:tr2bl w:val="nil"/>
            </w:tcBorders>
            <w:shd w:val="clear" w:color="auto" w:fill="auto"/>
            <w:vAlign w:val="center"/>
          </w:tcPr>
          <w:p w14:paraId="5D774016">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i w:val="0"/>
                <w:iCs w:val="0"/>
                <w:snapToGrid w:val="0"/>
                <w:color w:val="000000"/>
                <w:kern w:val="0"/>
                <w:sz w:val="24"/>
                <w:szCs w:val="24"/>
                <w:u w:val="none"/>
                <w:lang w:eastAsia="en-US"/>
              </w:rPr>
            </w:pPr>
          </w:p>
        </w:tc>
        <w:tc>
          <w:tcPr>
            <w:tcW w:w="3942" w:type="dxa"/>
            <w:tcBorders>
              <w:tl2br w:val="nil"/>
              <w:tr2bl w:val="nil"/>
            </w:tcBorders>
            <w:shd w:val="clear" w:color="auto" w:fill="auto"/>
            <w:vAlign w:val="center"/>
          </w:tcPr>
          <w:p w14:paraId="4786E664">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i w:val="0"/>
                <w:iCs w:val="0"/>
                <w:snapToGrid w:val="0"/>
                <w:color w:val="000000"/>
                <w:kern w:val="0"/>
                <w:sz w:val="24"/>
                <w:szCs w:val="24"/>
                <w:u w:val="none"/>
                <w:lang w:eastAsia="en-US"/>
              </w:rPr>
            </w:pPr>
          </w:p>
        </w:tc>
      </w:tr>
      <w:tr w14:paraId="0874CD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1125" w:type="dxa"/>
            <w:vMerge w:val="continue"/>
            <w:tcBorders>
              <w:tl2br w:val="nil"/>
              <w:tr2bl w:val="nil"/>
            </w:tcBorders>
            <w:shd w:val="clear" w:color="auto" w:fill="auto"/>
            <w:vAlign w:val="center"/>
          </w:tcPr>
          <w:p w14:paraId="4506C4E3">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c>
          <w:tcPr>
            <w:tcW w:w="1225" w:type="dxa"/>
            <w:vMerge w:val="continue"/>
            <w:tcBorders>
              <w:tl2br w:val="nil"/>
              <w:tr2bl w:val="nil"/>
            </w:tcBorders>
            <w:shd w:val="clear" w:color="auto" w:fill="auto"/>
            <w:vAlign w:val="center"/>
          </w:tcPr>
          <w:p w14:paraId="6E45244A">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c>
          <w:tcPr>
            <w:tcW w:w="5109" w:type="dxa"/>
            <w:tcBorders>
              <w:tl2br w:val="nil"/>
              <w:tr2bl w:val="nil"/>
            </w:tcBorders>
            <w:shd w:val="clear" w:color="auto" w:fill="auto"/>
            <w:vAlign w:val="center"/>
          </w:tcPr>
          <w:p w14:paraId="1EBF6533">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left"/>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设置有防滑、小心台阶、小心烫伤、禁烟、集中吸烟处等显著标识。</w:t>
            </w:r>
          </w:p>
        </w:tc>
        <w:tc>
          <w:tcPr>
            <w:tcW w:w="731" w:type="dxa"/>
            <w:tcBorders>
              <w:tl2br w:val="nil"/>
              <w:tr2bl w:val="nil"/>
            </w:tcBorders>
            <w:shd w:val="clear" w:color="auto" w:fill="auto"/>
            <w:vAlign w:val="center"/>
          </w:tcPr>
          <w:p w14:paraId="182374F7">
            <w:pPr>
              <w:keepNext w:val="0"/>
              <w:keepLines w:val="0"/>
              <w:widowControl/>
              <w:suppressLineNumbers w:val="0"/>
              <w:kinsoku w:val="0"/>
              <w:autoSpaceDE w:val="0"/>
              <w:autoSpaceDN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1</w:t>
            </w:r>
          </w:p>
        </w:tc>
        <w:tc>
          <w:tcPr>
            <w:tcW w:w="2269" w:type="dxa"/>
            <w:tcBorders>
              <w:tl2br w:val="nil"/>
              <w:tr2bl w:val="nil"/>
            </w:tcBorders>
            <w:shd w:val="clear" w:color="auto" w:fill="auto"/>
            <w:vAlign w:val="center"/>
          </w:tcPr>
          <w:p w14:paraId="4B9EECDD">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一处不符扣0.5分</w:t>
            </w:r>
          </w:p>
        </w:tc>
        <w:tc>
          <w:tcPr>
            <w:tcW w:w="716" w:type="dxa"/>
            <w:tcBorders>
              <w:tl2br w:val="nil"/>
              <w:tr2bl w:val="nil"/>
            </w:tcBorders>
            <w:shd w:val="clear" w:color="auto" w:fill="auto"/>
            <w:vAlign w:val="center"/>
          </w:tcPr>
          <w:p w14:paraId="651C62CA">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i w:val="0"/>
                <w:iCs w:val="0"/>
                <w:snapToGrid w:val="0"/>
                <w:color w:val="000000"/>
                <w:kern w:val="0"/>
                <w:sz w:val="24"/>
                <w:szCs w:val="24"/>
                <w:u w:val="none"/>
                <w:lang w:eastAsia="en-US"/>
              </w:rPr>
            </w:pPr>
          </w:p>
        </w:tc>
        <w:tc>
          <w:tcPr>
            <w:tcW w:w="3942" w:type="dxa"/>
            <w:tcBorders>
              <w:tl2br w:val="nil"/>
              <w:tr2bl w:val="nil"/>
            </w:tcBorders>
            <w:shd w:val="clear" w:color="auto" w:fill="auto"/>
            <w:vAlign w:val="center"/>
          </w:tcPr>
          <w:p w14:paraId="061DB3A5">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i w:val="0"/>
                <w:iCs w:val="0"/>
                <w:snapToGrid w:val="0"/>
                <w:color w:val="000000"/>
                <w:kern w:val="0"/>
                <w:sz w:val="24"/>
                <w:szCs w:val="24"/>
                <w:u w:val="none"/>
                <w:lang w:eastAsia="en-US"/>
              </w:rPr>
            </w:pPr>
          </w:p>
        </w:tc>
      </w:tr>
      <w:tr w14:paraId="61E6E3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1125" w:type="dxa"/>
            <w:vMerge w:val="continue"/>
            <w:tcBorders>
              <w:tl2br w:val="nil"/>
              <w:tr2bl w:val="nil"/>
            </w:tcBorders>
            <w:shd w:val="clear" w:color="auto" w:fill="auto"/>
            <w:vAlign w:val="center"/>
          </w:tcPr>
          <w:p w14:paraId="47827DFE">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c>
          <w:tcPr>
            <w:tcW w:w="1225" w:type="dxa"/>
            <w:vMerge w:val="restart"/>
            <w:tcBorders>
              <w:tl2br w:val="nil"/>
              <w:tr2bl w:val="nil"/>
            </w:tcBorders>
            <w:shd w:val="clear" w:color="auto" w:fill="auto"/>
            <w:vAlign w:val="center"/>
          </w:tcPr>
          <w:p w14:paraId="401FDCA0">
            <w:pPr>
              <w:keepNext w:val="0"/>
              <w:keepLines w:val="0"/>
              <w:widowControl/>
              <w:suppressLineNumbers w:val="0"/>
              <w:kinsoku w:val="0"/>
              <w:autoSpaceDE w:val="0"/>
              <w:autoSpaceDN w:val="0"/>
              <w:adjustRightInd w:val="0"/>
              <w:snapToGrid w:val="0"/>
              <w:spacing w:line="240" w:lineRule="auto"/>
              <w:jc w:val="center"/>
              <w:textAlignment w:val="center"/>
              <w:rPr>
                <w:rFonts w:hint="default" w:ascii="Times New Roman" w:hAnsi="Times New Roman" w:eastAsia="仿宋_GB2312" w:cs="Times New Roman"/>
                <w:b/>
                <w:bCs/>
                <w:i w:val="0"/>
                <w:iCs w:val="0"/>
                <w:snapToGrid w:val="0"/>
                <w:color w:val="000000"/>
                <w:kern w:val="0"/>
                <w:sz w:val="24"/>
                <w:szCs w:val="24"/>
                <w:u w:val="none"/>
                <w:lang w:val="en-US" w:eastAsia="zh-CN" w:bidi="ar"/>
              </w:rPr>
            </w:pPr>
            <w:r>
              <w:rPr>
                <w:rFonts w:hint="default" w:ascii="Times New Roman" w:hAnsi="Times New Roman" w:eastAsia="仿宋_GB2312" w:cs="Times New Roman"/>
                <w:b/>
                <w:bCs/>
                <w:i w:val="0"/>
                <w:iCs w:val="0"/>
                <w:snapToGrid w:val="0"/>
                <w:color w:val="000000"/>
                <w:kern w:val="0"/>
                <w:sz w:val="24"/>
                <w:szCs w:val="24"/>
                <w:u w:val="none"/>
                <w:lang w:val="en-US" w:eastAsia="zh-CN" w:bidi="ar"/>
              </w:rPr>
              <w:t>设施设备</w:t>
            </w:r>
          </w:p>
          <w:p w14:paraId="60E405A2">
            <w:pPr>
              <w:keepNext w:val="0"/>
              <w:keepLines w:val="0"/>
              <w:widowControl/>
              <w:suppressLineNumbers w:val="0"/>
              <w:kinsoku w:val="0"/>
              <w:autoSpaceDE w:val="0"/>
              <w:autoSpaceDN w:val="0"/>
              <w:adjustRightInd w:val="0"/>
              <w:snapToGrid w:val="0"/>
              <w:spacing w:line="240" w:lineRule="auto"/>
              <w:jc w:val="center"/>
              <w:textAlignment w:val="center"/>
              <w:rPr>
                <w:rFonts w:hint="default" w:ascii="Times New Roman" w:hAnsi="Times New Roman" w:eastAsia="仿宋_GB2312" w:cs="Times New Roman"/>
                <w:b/>
                <w:bCs/>
                <w:i w:val="0"/>
                <w:iCs w:val="0"/>
                <w:snapToGrid w:val="0"/>
                <w:color w:val="000000"/>
                <w:kern w:val="0"/>
                <w:sz w:val="24"/>
                <w:szCs w:val="24"/>
                <w:u w:val="none"/>
                <w:lang w:eastAsia="en-US"/>
              </w:rPr>
            </w:pPr>
            <w:r>
              <w:rPr>
                <w:rFonts w:hint="default" w:ascii="Times New Roman" w:hAnsi="Times New Roman" w:eastAsia="仿宋_GB2312" w:cs="Times New Roman"/>
                <w:b/>
                <w:bCs/>
                <w:i w:val="0"/>
                <w:iCs w:val="0"/>
                <w:snapToGrid w:val="0"/>
                <w:color w:val="000000"/>
                <w:kern w:val="0"/>
                <w:sz w:val="24"/>
                <w:szCs w:val="24"/>
                <w:u w:val="none"/>
                <w:lang w:val="en-US" w:eastAsia="zh-CN" w:bidi="ar"/>
              </w:rPr>
              <w:t>（6分）</w:t>
            </w:r>
          </w:p>
        </w:tc>
        <w:tc>
          <w:tcPr>
            <w:tcW w:w="5109" w:type="dxa"/>
            <w:tcBorders>
              <w:tl2br w:val="nil"/>
              <w:tr2bl w:val="nil"/>
            </w:tcBorders>
            <w:shd w:val="clear" w:color="auto" w:fill="auto"/>
            <w:vAlign w:val="center"/>
          </w:tcPr>
          <w:p w14:paraId="6D971851">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left"/>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配置休息室、康复保健室、活动室、助餐室、多功能室等适合养老服务的功能室。</w:t>
            </w:r>
          </w:p>
        </w:tc>
        <w:tc>
          <w:tcPr>
            <w:tcW w:w="731" w:type="dxa"/>
            <w:tcBorders>
              <w:tl2br w:val="nil"/>
              <w:tr2bl w:val="nil"/>
            </w:tcBorders>
            <w:shd w:val="clear" w:color="auto" w:fill="auto"/>
            <w:vAlign w:val="center"/>
          </w:tcPr>
          <w:p w14:paraId="667C7DA9">
            <w:pPr>
              <w:keepNext w:val="0"/>
              <w:keepLines w:val="0"/>
              <w:widowControl/>
              <w:suppressLineNumbers w:val="0"/>
              <w:kinsoku w:val="0"/>
              <w:autoSpaceDE w:val="0"/>
              <w:autoSpaceDN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1</w:t>
            </w:r>
          </w:p>
        </w:tc>
        <w:tc>
          <w:tcPr>
            <w:tcW w:w="2269" w:type="dxa"/>
            <w:tcBorders>
              <w:tl2br w:val="nil"/>
              <w:tr2bl w:val="nil"/>
            </w:tcBorders>
            <w:shd w:val="clear" w:color="auto" w:fill="auto"/>
            <w:vAlign w:val="center"/>
          </w:tcPr>
          <w:p w14:paraId="555BCA6C">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配置不全扣0.5分</w:t>
            </w:r>
          </w:p>
        </w:tc>
        <w:tc>
          <w:tcPr>
            <w:tcW w:w="716" w:type="dxa"/>
            <w:tcBorders>
              <w:tl2br w:val="nil"/>
              <w:tr2bl w:val="nil"/>
            </w:tcBorders>
            <w:shd w:val="clear" w:color="auto" w:fill="auto"/>
            <w:vAlign w:val="center"/>
          </w:tcPr>
          <w:p w14:paraId="6ADAD98C">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i w:val="0"/>
                <w:iCs w:val="0"/>
                <w:snapToGrid w:val="0"/>
                <w:color w:val="000000"/>
                <w:kern w:val="0"/>
                <w:sz w:val="24"/>
                <w:szCs w:val="24"/>
                <w:u w:val="none"/>
                <w:lang w:eastAsia="en-US"/>
              </w:rPr>
            </w:pPr>
          </w:p>
        </w:tc>
        <w:tc>
          <w:tcPr>
            <w:tcW w:w="3942" w:type="dxa"/>
            <w:tcBorders>
              <w:tl2br w:val="nil"/>
              <w:tr2bl w:val="nil"/>
            </w:tcBorders>
            <w:shd w:val="clear" w:color="auto" w:fill="auto"/>
            <w:vAlign w:val="center"/>
          </w:tcPr>
          <w:p w14:paraId="3E5F826B">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i w:val="0"/>
                <w:iCs w:val="0"/>
                <w:snapToGrid w:val="0"/>
                <w:color w:val="000000"/>
                <w:kern w:val="0"/>
                <w:sz w:val="24"/>
                <w:szCs w:val="24"/>
                <w:u w:val="none"/>
                <w:lang w:eastAsia="en-US"/>
              </w:rPr>
            </w:pPr>
          </w:p>
        </w:tc>
      </w:tr>
      <w:tr w14:paraId="2137C9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1125" w:type="dxa"/>
            <w:vMerge w:val="continue"/>
            <w:tcBorders>
              <w:tl2br w:val="nil"/>
              <w:tr2bl w:val="nil"/>
            </w:tcBorders>
            <w:shd w:val="clear" w:color="auto" w:fill="auto"/>
            <w:vAlign w:val="center"/>
          </w:tcPr>
          <w:p w14:paraId="7041F883">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c>
          <w:tcPr>
            <w:tcW w:w="1225" w:type="dxa"/>
            <w:vMerge w:val="continue"/>
            <w:tcBorders>
              <w:tl2br w:val="nil"/>
              <w:tr2bl w:val="nil"/>
            </w:tcBorders>
            <w:shd w:val="clear" w:color="auto" w:fill="auto"/>
            <w:vAlign w:val="center"/>
          </w:tcPr>
          <w:p w14:paraId="1A98C93A">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c>
          <w:tcPr>
            <w:tcW w:w="5109" w:type="dxa"/>
            <w:tcBorders>
              <w:tl2br w:val="nil"/>
              <w:tr2bl w:val="nil"/>
            </w:tcBorders>
            <w:shd w:val="clear" w:color="auto" w:fill="auto"/>
            <w:vAlign w:val="center"/>
          </w:tcPr>
          <w:p w14:paraId="09804118">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left"/>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配置烟感、灭火器等相应的消防器材和设施，可正常使用，且在有效期内。</w:t>
            </w:r>
          </w:p>
        </w:tc>
        <w:tc>
          <w:tcPr>
            <w:tcW w:w="731" w:type="dxa"/>
            <w:tcBorders>
              <w:tl2br w:val="nil"/>
              <w:tr2bl w:val="nil"/>
            </w:tcBorders>
            <w:shd w:val="clear" w:color="auto" w:fill="auto"/>
            <w:vAlign w:val="center"/>
          </w:tcPr>
          <w:p w14:paraId="13B100CF">
            <w:pPr>
              <w:keepNext w:val="0"/>
              <w:keepLines w:val="0"/>
              <w:widowControl/>
              <w:suppressLineNumbers w:val="0"/>
              <w:kinsoku w:val="0"/>
              <w:autoSpaceDE w:val="0"/>
              <w:autoSpaceDN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1</w:t>
            </w:r>
          </w:p>
        </w:tc>
        <w:tc>
          <w:tcPr>
            <w:tcW w:w="2269" w:type="dxa"/>
            <w:tcBorders>
              <w:tl2br w:val="nil"/>
              <w:tr2bl w:val="nil"/>
            </w:tcBorders>
            <w:shd w:val="clear" w:color="auto" w:fill="auto"/>
            <w:vAlign w:val="center"/>
          </w:tcPr>
          <w:p w14:paraId="2FACA436">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一处不符扣0.5分</w:t>
            </w:r>
          </w:p>
        </w:tc>
        <w:tc>
          <w:tcPr>
            <w:tcW w:w="716" w:type="dxa"/>
            <w:tcBorders>
              <w:tl2br w:val="nil"/>
              <w:tr2bl w:val="nil"/>
            </w:tcBorders>
            <w:shd w:val="clear" w:color="auto" w:fill="auto"/>
            <w:vAlign w:val="center"/>
          </w:tcPr>
          <w:p w14:paraId="3262BEA4">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i w:val="0"/>
                <w:iCs w:val="0"/>
                <w:snapToGrid w:val="0"/>
                <w:color w:val="000000"/>
                <w:kern w:val="0"/>
                <w:sz w:val="24"/>
                <w:szCs w:val="24"/>
                <w:u w:val="none"/>
                <w:lang w:eastAsia="en-US"/>
              </w:rPr>
            </w:pPr>
          </w:p>
        </w:tc>
        <w:tc>
          <w:tcPr>
            <w:tcW w:w="3942" w:type="dxa"/>
            <w:tcBorders>
              <w:tl2br w:val="nil"/>
              <w:tr2bl w:val="nil"/>
            </w:tcBorders>
            <w:shd w:val="clear" w:color="auto" w:fill="auto"/>
            <w:vAlign w:val="center"/>
          </w:tcPr>
          <w:p w14:paraId="782480BB">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i w:val="0"/>
                <w:iCs w:val="0"/>
                <w:snapToGrid w:val="0"/>
                <w:color w:val="000000"/>
                <w:kern w:val="0"/>
                <w:sz w:val="24"/>
                <w:szCs w:val="24"/>
                <w:u w:val="none"/>
                <w:lang w:eastAsia="en-US"/>
              </w:rPr>
            </w:pPr>
          </w:p>
        </w:tc>
      </w:tr>
      <w:tr w14:paraId="2373E7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822" w:hRule="atLeast"/>
        </w:trPr>
        <w:tc>
          <w:tcPr>
            <w:tcW w:w="1125" w:type="dxa"/>
            <w:vMerge w:val="continue"/>
            <w:tcBorders>
              <w:tl2br w:val="nil"/>
              <w:tr2bl w:val="nil"/>
            </w:tcBorders>
            <w:shd w:val="clear" w:color="auto" w:fill="auto"/>
            <w:vAlign w:val="center"/>
          </w:tcPr>
          <w:p w14:paraId="4BEC16FF">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c>
          <w:tcPr>
            <w:tcW w:w="1225" w:type="dxa"/>
            <w:vMerge w:val="continue"/>
            <w:tcBorders>
              <w:tl2br w:val="nil"/>
              <w:tr2bl w:val="nil"/>
            </w:tcBorders>
            <w:shd w:val="clear" w:color="auto" w:fill="auto"/>
            <w:vAlign w:val="center"/>
          </w:tcPr>
          <w:p w14:paraId="65906D49">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c>
          <w:tcPr>
            <w:tcW w:w="5109" w:type="dxa"/>
            <w:tcBorders>
              <w:tl2br w:val="nil"/>
              <w:tr2bl w:val="nil"/>
            </w:tcBorders>
            <w:shd w:val="clear" w:color="auto" w:fill="auto"/>
            <w:vAlign w:val="center"/>
          </w:tcPr>
          <w:p w14:paraId="1647FEC7">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left"/>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设有应急导向标识，包括但不限于安全出口标志、疏散路线标志、消防和应急设备位置标志等。紧急疏散通道保持通畅。</w:t>
            </w:r>
          </w:p>
        </w:tc>
        <w:tc>
          <w:tcPr>
            <w:tcW w:w="731" w:type="dxa"/>
            <w:tcBorders>
              <w:tl2br w:val="nil"/>
              <w:tr2bl w:val="nil"/>
            </w:tcBorders>
            <w:shd w:val="clear" w:color="auto" w:fill="auto"/>
            <w:vAlign w:val="center"/>
          </w:tcPr>
          <w:p w14:paraId="2856D989">
            <w:pPr>
              <w:keepNext w:val="0"/>
              <w:keepLines w:val="0"/>
              <w:widowControl/>
              <w:suppressLineNumbers w:val="0"/>
              <w:kinsoku w:val="0"/>
              <w:autoSpaceDE w:val="0"/>
              <w:autoSpaceDN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1</w:t>
            </w:r>
          </w:p>
        </w:tc>
        <w:tc>
          <w:tcPr>
            <w:tcW w:w="2269" w:type="dxa"/>
            <w:tcBorders>
              <w:tl2br w:val="nil"/>
              <w:tr2bl w:val="nil"/>
            </w:tcBorders>
            <w:shd w:val="clear" w:color="auto" w:fill="auto"/>
            <w:vAlign w:val="center"/>
          </w:tcPr>
          <w:p w14:paraId="1233C88B">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一处不符扣0.5分</w:t>
            </w:r>
          </w:p>
        </w:tc>
        <w:tc>
          <w:tcPr>
            <w:tcW w:w="716" w:type="dxa"/>
            <w:tcBorders>
              <w:tl2br w:val="nil"/>
              <w:tr2bl w:val="nil"/>
            </w:tcBorders>
            <w:shd w:val="clear" w:color="auto" w:fill="auto"/>
            <w:vAlign w:val="center"/>
          </w:tcPr>
          <w:p w14:paraId="5A3E2B6C">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i w:val="0"/>
                <w:iCs w:val="0"/>
                <w:snapToGrid w:val="0"/>
                <w:color w:val="000000"/>
                <w:kern w:val="0"/>
                <w:sz w:val="24"/>
                <w:szCs w:val="24"/>
                <w:u w:val="none"/>
                <w:lang w:eastAsia="en-US"/>
              </w:rPr>
            </w:pPr>
          </w:p>
        </w:tc>
        <w:tc>
          <w:tcPr>
            <w:tcW w:w="3942" w:type="dxa"/>
            <w:tcBorders>
              <w:tl2br w:val="nil"/>
              <w:tr2bl w:val="nil"/>
            </w:tcBorders>
            <w:shd w:val="clear" w:color="auto" w:fill="auto"/>
            <w:vAlign w:val="center"/>
          </w:tcPr>
          <w:p w14:paraId="58FE5EA8">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i w:val="0"/>
                <w:iCs w:val="0"/>
                <w:snapToGrid w:val="0"/>
                <w:color w:val="000000"/>
                <w:kern w:val="0"/>
                <w:sz w:val="24"/>
                <w:szCs w:val="24"/>
                <w:u w:val="none"/>
                <w:lang w:eastAsia="en-US"/>
              </w:rPr>
            </w:pPr>
          </w:p>
        </w:tc>
      </w:tr>
      <w:tr w14:paraId="064CC4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125" w:type="dxa"/>
            <w:vMerge w:val="continue"/>
            <w:tcBorders>
              <w:tl2br w:val="nil"/>
              <w:tr2bl w:val="nil"/>
            </w:tcBorders>
            <w:shd w:val="clear" w:color="auto" w:fill="auto"/>
            <w:vAlign w:val="center"/>
          </w:tcPr>
          <w:p w14:paraId="5F47033E">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c>
          <w:tcPr>
            <w:tcW w:w="1225" w:type="dxa"/>
            <w:vMerge w:val="continue"/>
            <w:tcBorders>
              <w:tl2br w:val="nil"/>
              <w:tr2bl w:val="nil"/>
            </w:tcBorders>
            <w:shd w:val="clear" w:color="auto" w:fill="auto"/>
            <w:vAlign w:val="center"/>
          </w:tcPr>
          <w:p w14:paraId="0A2FC9D8">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c>
          <w:tcPr>
            <w:tcW w:w="5109" w:type="dxa"/>
            <w:tcBorders>
              <w:tl2br w:val="nil"/>
              <w:tr2bl w:val="nil"/>
            </w:tcBorders>
            <w:shd w:val="clear" w:color="auto" w:fill="auto"/>
            <w:vAlign w:val="center"/>
          </w:tcPr>
          <w:p w14:paraId="4C4808AC">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left"/>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配备体温仪、康复器材、紧急护理包等康复设备。</w:t>
            </w:r>
          </w:p>
        </w:tc>
        <w:tc>
          <w:tcPr>
            <w:tcW w:w="731" w:type="dxa"/>
            <w:tcBorders>
              <w:tl2br w:val="nil"/>
              <w:tr2bl w:val="nil"/>
            </w:tcBorders>
            <w:shd w:val="clear" w:color="auto" w:fill="auto"/>
            <w:vAlign w:val="center"/>
          </w:tcPr>
          <w:p w14:paraId="103D980B">
            <w:pPr>
              <w:keepNext w:val="0"/>
              <w:keepLines w:val="0"/>
              <w:widowControl/>
              <w:suppressLineNumbers w:val="0"/>
              <w:kinsoku w:val="0"/>
              <w:autoSpaceDE w:val="0"/>
              <w:autoSpaceDN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1</w:t>
            </w:r>
          </w:p>
        </w:tc>
        <w:tc>
          <w:tcPr>
            <w:tcW w:w="2269" w:type="dxa"/>
            <w:tcBorders>
              <w:tl2br w:val="nil"/>
              <w:tr2bl w:val="nil"/>
            </w:tcBorders>
            <w:shd w:val="clear" w:color="auto" w:fill="auto"/>
            <w:vAlign w:val="center"/>
          </w:tcPr>
          <w:p w14:paraId="716028EE">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配置不全扣0.5分</w:t>
            </w:r>
          </w:p>
        </w:tc>
        <w:tc>
          <w:tcPr>
            <w:tcW w:w="716" w:type="dxa"/>
            <w:tcBorders>
              <w:tl2br w:val="nil"/>
              <w:tr2bl w:val="nil"/>
            </w:tcBorders>
            <w:shd w:val="clear" w:color="auto" w:fill="auto"/>
            <w:vAlign w:val="center"/>
          </w:tcPr>
          <w:p w14:paraId="771BD6FD">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i w:val="0"/>
                <w:iCs w:val="0"/>
                <w:snapToGrid w:val="0"/>
                <w:color w:val="000000"/>
                <w:kern w:val="0"/>
                <w:sz w:val="24"/>
                <w:szCs w:val="24"/>
                <w:u w:val="none"/>
                <w:lang w:eastAsia="en-US"/>
              </w:rPr>
            </w:pPr>
          </w:p>
        </w:tc>
        <w:tc>
          <w:tcPr>
            <w:tcW w:w="3942" w:type="dxa"/>
            <w:tcBorders>
              <w:tl2br w:val="nil"/>
              <w:tr2bl w:val="nil"/>
            </w:tcBorders>
            <w:shd w:val="clear" w:color="auto" w:fill="auto"/>
            <w:vAlign w:val="center"/>
          </w:tcPr>
          <w:p w14:paraId="06A60A56">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i w:val="0"/>
                <w:iCs w:val="0"/>
                <w:snapToGrid w:val="0"/>
                <w:color w:val="000000"/>
                <w:kern w:val="0"/>
                <w:sz w:val="24"/>
                <w:szCs w:val="24"/>
                <w:u w:val="none"/>
                <w:lang w:eastAsia="en-US"/>
              </w:rPr>
            </w:pPr>
          </w:p>
        </w:tc>
      </w:tr>
      <w:tr w14:paraId="3118A1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54" w:hRule="atLeast"/>
        </w:trPr>
        <w:tc>
          <w:tcPr>
            <w:tcW w:w="1125" w:type="dxa"/>
            <w:vMerge w:val="continue"/>
            <w:tcBorders>
              <w:tl2br w:val="nil"/>
              <w:tr2bl w:val="nil"/>
            </w:tcBorders>
            <w:shd w:val="clear" w:color="auto" w:fill="auto"/>
            <w:vAlign w:val="center"/>
          </w:tcPr>
          <w:p w14:paraId="059B1BD4">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c>
          <w:tcPr>
            <w:tcW w:w="1225" w:type="dxa"/>
            <w:vMerge w:val="continue"/>
            <w:tcBorders>
              <w:tl2br w:val="nil"/>
              <w:tr2bl w:val="nil"/>
            </w:tcBorders>
            <w:shd w:val="clear" w:color="auto" w:fill="auto"/>
            <w:vAlign w:val="center"/>
          </w:tcPr>
          <w:p w14:paraId="4305A50B">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c>
          <w:tcPr>
            <w:tcW w:w="5109" w:type="dxa"/>
            <w:tcBorders>
              <w:tl2br w:val="nil"/>
              <w:tr2bl w:val="nil"/>
            </w:tcBorders>
            <w:shd w:val="clear" w:color="auto" w:fill="auto"/>
            <w:vAlign w:val="center"/>
          </w:tcPr>
          <w:p w14:paraId="3EF6E1ED">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left"/>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配备2种以上适老化健身器材。</w:t>
            </w:r>
          </w:p>
        </w:tc>
        <w:tc>
          <w:tcPr>
            <w:tcW w:w="731" w:type="dxa"/>
            <w:tcBorders>
              <w:tl2br w:val="nil"/>
              <w:tr2bl w:val="nil"/>
            </w:tcBorders>
            <w:shd w:val="clear" w:color="auto" w:fill="auto"/>
            <w:vAlign w:val="center"/>
          </w:tcPr>
          <w:p w14:paraId="663BA55C">
            <w:pPr>
              <w:keepNext w:val="0"/>
              <w:keepLines w:val="0"/>
              <w:widowControl/>
              <w:suppressLineNumbers w:val="0"/>
              <w:kinsoku w:val="0"/>
              <w:autoSpaceDE w:val="0"/>
              <w:autoSpaceDN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1</w:t>
            </w:r>
          </w:p>
        </w:tc>
        <w:tc>
          <w:tcPr>
            <w:tcW w:w="2269" w:type="dxa"/>
            <w:tcBorders>
              <w:tl2br w:val="nil"/>
              <w:tr2bl w:val="nil"/>
            </w:tcBorders>
            <w:shd w:val="clear" w:color="auto" w:fill="auto"/>
            <w:vAlign w:val="center"/>
          </w:tcPr>
          <w:p w14:paraId="5C5283B3">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配置不全扣0.5分</w:t>
            </w:r>
          </w:p>
        </w:tc>
        <w:tc>
          <w:tcPr>
            <w:tcW w:w="716" w:type="dxa"/>
            <w:tcBorders>
              <w:tl2br w:val="nil"/>
              <w:tr2bl w:val="nil"/>
            </w:tcBorders>
            <w:shd w:val="clear" w:color="auto" w:fill="auto"/>
            <w:vAlign w:val="center"/>
          </w:tcPr>
          <w:p w14:paraId="7596955C">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i w:val="0"/>
                <w:iCs w:val="0"/>
                <w:snapToGrid w:val="0"/>
                <w:color w:val="000000"/>
                <w:kern w:val="0"/>
                <w:sz w:val="24"/>
                <w:szCs w:val="24"/>
                <w:u w:val="none"/>
                <w:lang w:eastAsia="en-US"/>
              </w:rPr>
            </w:pPr>
          </w:p>
        </w:tc>
        <w:tc>
          <w:tcPr>
            <w:tcW w:w="3942" w:type="dxa"/>
            <w:tcBorders>
              <w:tl2br w:val="nil"/>
              <w:tr2bl w:val="nil"/>
            </w:tcBorders>
            <w:shd w:val="clear" w:color="auto" w:fill="auto"/>
            <w:vAlign w:val="center"/>
          </w:tcPr>
          <w:p w14:paraId="70F05D37">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i w:val="0"/>
                <w:iCs w:val="0"/>
                <w:snapToGrid w:val="0"/>
                <w:color w:val="000000"/>
                <w:kern w:val="0"/>
                <w:sz w:val="24"/>
                <w:szCs w:val="24"/>
                <w:u w:val="none"/>
                <w:lang w:eastAsia="en-US"/>
              </w:rPr>
            </w:pPr>
          </w:p>
        </w:tc>
      </w:tr>
      <w:tr w14:paraId="10A216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67" w:hRule="atLeast"/>
        </w:trPr>
        <w:tc>
          <w:tcPr>
            <w:tcW w:w="1125" w:type="dxa"/>
            <w:vMerge w:val="continue"/>
            <w:tcBorders>
              <w:tl2br w:val="nil"/>
              <w:tr2bl w:val="nil"/>
            </w:tcBorders>
            <w:shd w:val="clear" w:color="auto" w:fill="auto"/>
            <w:vAlign w:val="center"/>
          </w:tcPr>
          <w:p w14:paraId="2C722675">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c>
          <w:tcPr>
            <w:tcW w:w="1225" w:type="dxa"/>
            <w:vMerge w:val="continue"/>
            <w:tcBorders>
              <w:tl2br w:val="nil"/>
              <w:tr2bl w:val="nil"/>
            </w:tcBorders>
            <w:shd w:val="clear" w:color="auto" w:fill="auto"/>
            <w:vAlign w:val="center"/>
          </w:tcPr>
          <w:p w14:paraId="0606E179">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c>
          <w:tcPr>
            <w:tcW w:w="5109" w:type="dxa"/>
            <w:tcBorders>
              <w:tl2br w:val="nil"/>
              <w:tr2bl w:val="nil"/>
            </w:tcBorders>
            <w:shd w:val="clear" w:color="auto" w:fill="auto"/>
            <w:vAlign w:val="center"/>
          </w:tcPr>
          <w:p w14:paraId="35330773">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left"/>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有监控系统，监控范围应覆盖公共活动区域，监控设备可正常使用。</w:t>
            </w:r>
          </w:p>
        </w:tc>
        <w:tc>
          <w:tcPr>
            <w:tcW w:w="731" w:type="dxa"/>
            <w:tcBorders>
              <w:tl2br w:val="nil"/>
              <w:tr2bl w:val="nil"/>
            </w:tcBorders>
            <w:shd w:val="clear" w:color="auto" w:fill="auto"/>
            <w:vAlign w:val="center"/>
          </w:tcPr>
          <w:p w14:paraId="3CB3CD23">
            <w:pPr>
              <w:keepNext w:val="0"/>
              <w:keepLines w:val="0"/>
              <w:widowControl/>
              <w:suppressLineNumbers w:val="0"/>
              <w:kinsoku w:val="0"/>
              <w:autoSpaceDE w:val="0"/>
              <w:autoSpaceDN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1</w:t>
            </w:r>
          </w:p>
        </w:tc>
        <w:tc>
          <w:tcPr>
            <w:tcW w:w="2269" w:type="dxa"/>
            <w:tcBorders>
              <w:tl2br w:val="nil"/>
              <w:tr2bl w:val="nil"/>
            </w:tcBorders>
            <w:shd w:val="clear" w:color="auto" w:fill="auto"/>
            <w:vAlign w:val="center"/>
          </w:tcPr>
          <w:p w14:paraId="61941BB2">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一处不符扣0.5分</w:t>
            </w:r>
          </w:p>
        </w:tc>
        <w:tc>
          <w:tcPr>
            <w:tcW w:w="716" w:type="dxa"/>
            <w:tcBorders>
              <w:tl2br w:val="nil"/>
              <w:tr2bl w:val="nil"/>
            </w:tcBorders>
            <w:shd w:val="clear" w:color="auto" w:fill="auto"/>
            <w:vAlign w:val="center"/>
          </w:tcPr>
          <w:p w14:paraId="1A453AFC">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i w:val="0"/>
                <w:iCs w:val="0"/>
                <w:snapToGrid w:val="0"/>
                <w:color w:val="000000"/>
                <w:kern w:val="0"/>
                <w:sz w:val="24"/>
                <w:szCs w:val="24"/>
                <w:u w:val="none"/>
                <w:lang w:eastAsia="en-US"/>
              </w:rPr>
            </w:pPr>
          </w:p>
        </w:tc>
        <w:tc>
          <w:tcPr>
            <w:tcW w:w="3942" w:type="dxa"/>
            <w:tcBorders>
              <w:tl2br w:val="nil"/>
              <w:tr2bl w:val="nil"/>
            </w:tcBorders>
            <w:shd w:val="clear" w:color="auto" w:fill="auto"/>
            <w:noWrap/>
            <w:vAlign w:val="center"/>
          </w:tcPr>
          <w:p w14:paraId="24DD935A">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i w:val="0"/>
                <w:iCs w:val="0"/>
                <w:snapToGrid w:val="0"/>
                <w:color w:val="000000"/>
                <w:kern w:val="0"/>
                <w:sz w:val="22"/>
                <w:szCs w:val="22"/>
                <w:u w:val="none"/>
                <w:lang w:eastAsia="en-US"/>
              </w:rPr>
            </w:pPr>
          </w:p>
        </w:tc>
      </w:tr>
      <w:tr w14:paraId="3A40E3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trPr>
        <w:tc>
          <w:tcPr>
            <w:tcW w:w="1125" w:type="dxa"/>
            <w:vMerge w:val="restart"/>
            <w:tcBorders>
              <w:tl2br w:val="nil"/>
              <w:tr2bl w:val="nil"/>
            </w:tcBorders>
            <w:shd w:val="clear" w:color="auto" w:fill="auto"/>
            <w:vAlign w:val="center"/>
          </w:tcPr>
          <w:p w14:paraId="08D69D95">
            <w:pPr>
              <w:keepNext w:val="0"/>
              <w:keepLines w:val="0"/>
              <w:widowControl/>
              <w:suppressLineNumbers w:val="0"/>
              <w:kinsoku w:val="0"/>
              <w:autoSpaceDE w:val="0"/>
              <w:autoSpaceDN w:val="0"/>
              <w:adjustRightInd w:val="0"/>
              <w:snapToGrid w:val="0"/>
              <w:spacing w:line="240" w:lineRule="auto"/>
              <w:jc w:val="center"/>
              <w:textAlignment w:val="center"/>
              <w:rPr>
                <w:rFonts w:hint="default" w:ascii="Times New Roman" w:hAnsi="Times New Roman" w:eastAsia="仿宋_GB2312" w:cs="Times New Roman"/>
                <w:b/>
                <w:bCs/>
                <w:i w:val="0"/>
                <w:iCs w:val="0"/>
                <w:snapToGrid w:val="0"/>
                <w:color w:val="000000"/>
                <w:kern w:val="0"/>
                <w:sz w:val="24"/>
                <w:szCs w:val="24"/>
                <w:u w:val="none"/>
                <w:lang w:val="en-US" w:eastAsia="zh-CN" w:bidi="ar"/>
              </w:rPr>
            </w:pPr>
            <w:r>
              <w:rPr>
                <w:rFonts w:hint="default" w:ascii="Times New Roman" w:hAnsi="Times New Roman" w:eastAsia="仿宋_GB2312" w:cs="Times New Roman"/>
                <w:b/>
                <w:bCs/>
                <w:i w:val="0"/>
                <w:iCs w:val="0"/>
                <w:snapToGrid w:val="0"/>
                <w:color w:val="000000"/>
                <w:kern w:val="0"/>
                <w:sz w:val="24"/>
                <w:szCs w:val="24"/>
                <w:u w:val="none"/>
                <w:lang w:val="en-US" w:eastAsia="zh-CN" w:bidi="ar"/>
              </w:rPr>
              <w:t>运营</w:t>
            </w:r>
          </w:p>
          <w:p w14:paraId="5D0D992D">
            <w:pPr>
              <w:keepNext w:val="0"/>
              <w:keepLines w:val="0"/>
              <w:widowControl/>
              <w:suppressLineNumbers w:val="0"/>
              <w:kinsoku w:val="0"/>
              <w:autoSpaceDE w:val="0"/>
              <w:autoSpaceDN w:val="0"/>
              <w:adjustRightInd w:val="0"/>
              <w:snapToGrid w:val="0"/>
              <w:spacing w:line="240" w:lineRule="auto"/>
              <w:jc w:val="center"/>
              <w:textAlignment w:val="center"/>
              <w:rPr>
                <w:rFonts w:hint="default" w:ascii="Times New Roman" w:hAnsi="Times New Roman" w:eastAsia="仿宋_GB2312" w:cs="Times New Roman"/>
                <w:b/>
                <w:bCs/>
                <w:i w:val="0"/>
                <w:iCs w:val="0"/>
                <w:snapToGrid w:val="0"/>
                <w:color w:val="000000"/>
                <w:kern w:val="0"/>
                <w:sz w:val="24"/>
                <w:szCs w:val="24"/>
                <w:u w:val="none"/>
                <w:lang w:val="en-US" w:eastAsia="zh-CN" w:bidi="ar"/>
              </w:rPr>
            </w:pPr>
            <w:r>
              <w:rPr>
                <w:rFonts w:hint="default" w:ascii="Times New Roman" w:hAnsi="Times New Roman" w:eastAsia="仿宋_GB2312" w:cs="Times New Roman"/>
                <w:b/>
                <w:bCs/>
                <w:i w:val="0"/>
                <w:iCs w:val="0"/>
                <w:snapToGrid w:val="0"/>
                <w:color w:val="000000"/>
                <w:kern w:val="0"/>
                <w:sz w:val="24"/>
                <w:szCs w:val="24"/>
                <w:u w:val="none"/>
                <w:lang w:val="en-US" w:eastAsia="zh-CN" w:bidi="ar"/>
              </w:rPr>
              <w:t>管理</w:t>
            </w:r>
          </w:p>
          <w:p w14:paraId="32A0E5E9">
            <w:pPr>
              <w:keepNext w:val="0"/>
              <w:keepLines w:val="0"/>
              <w:widowControl/>
              <w:suppressLineNumbers w:val="0"/>
              <w:kinsoku w:val="0"/>
              <w:autoSpaceDE w:val="0"/>
              <w:autoSpaceDN w:val="0"/>
              <w:adjustRightInd w:val="0"/>
              <w:snapToGrid w:val="0"/>
              <w:spacing w:line="240" w:lineRule="auto"/>
              <w:jc w:val="center"/>
              <w:textAlignment w:val="center"/>
              <w:rPr>
                <w:rFonts w:hint="default" w:ascii="Times New Roman" w:hAnsi="Times New Roman" w:eastAsia="仿宋_GB2312" w:cs="Times New Roman"/>
                <w:b/>
                <w:bCs/>
                <w:i w:val="0"/>
                <w:iCs w:val="0"/>
                <w:snapToGrid w:val="0"/>
                <w:color w:val="000000"/>
                <w:kern w:val="0"/>
                <w:sz w:val="24"/>
                <w:szCs w:val="24"/>
                <w:u w:val="none"/>
                <w:lang w:eastAsia="en-US"/>
              </w:rPr>
            </w:pPr>
            <w:r>
              <w:rPr>
                <w:rFonts w:hint="default" w:ascii="Times New Roman" w:hAnsi="Times New Roman" w:eastAsia="仿宋_GB2312" w:cs="Times New Roman"/>
                <w:b/>
                <w:bCs/>
                <w:i w:val="0"/>
                <w:iCs w:val="0"/>
                <w:snapToGrid w:val="0"/>
                <w:color w:val="000000"/>
                <w:kern w:val="0"/>
                <w:sz w:val="24"/>
                <w:szCs w:val="24"/>
                <w:u w:val="none"/>
                <w:lang w:val="en-US" w:eastAsia="zh-CN" w:bidi="ar"/>
              </w:rPr>
              <w:t>（14分）</w:t>
            </w:r>
          </w:p>
        </w:tc>
        <w:tc>
          <w:tcPr>
            <w:tcW w:w="1225" w:type="dxa"/>
            <w:tcBorders>
              <w:tl2br w:val="nil"/>
              <w:tr2bl w:val="nil"/>
            </w:tcBorders>
            <w:shd w:val="clear" w:color="auto" w:fill="auto"/>
            <w:vAlign w:val="center"/>
          </w:tcPr>
          <w:p w14:paraId="61CE13F7">
            <w:pPr>
              <w:keepNext w:val="0"/>
              <w:keepLines w:val="0"/>
              <w:widowControl/>
              <w:suppressLineNumbers w:val="0"/>
              <w:kinsoku w:val="0"/>
              <w:autoSpaceDE w:val="0"/>
              <w:autoSpaceDN w:val="0"/>
              <w:adjustRightInd w:val="0"/>
              <w:snapToGrid w:val="0"/>
              <w:spacing w:line="240" w:lineRule="auto"/>
              <w:jc w:val="center"/>
              <w:textAlignment w:val="center"/>
              <w:rPr>
                <w:rFonts w:hint="default" w:ascii="Times New Roman" w:hAnsi="Times New Roman" w:eastAsia="仿宋_GB2312" w:cs="Times New Roman"/>
                <w:b/>
                <w:bCs/>
                <w:i w:val="0"/>
                <w:iCs w:val="0"/>
                <w:snapToGrid w:val="0"/>
                <w:color w:val="000000"/>
                <w:kern w:val="0"/>
                <w:sz w:val="24"/>
                <w:szCs w:val="24"/>
                <w:u w:val="none"/>
                <w:lang w:val="en-US" w:eastAsia="zh-CN" w:bidi="ar"/>
              </w:rPr>
            </w:pPr>
            <w:r>
              <w:rPr>
                <w:rFonts w:hint="default" w:ascii="Times New Roman" w:hAnsi="Times New Roman" w:eastAsia="仿宋_GB2312" w:cs="Times New Roman"/>
                <w:b/>
                <w:bCs/>
                <w:i w:val="0"/>
                <w:iCs w:val="0"/>
                <w:snapToGrid w:val="0"/>
                <w:color w:val="000000"/>
                <w:kern w:val="0"/>
                <w:sz w:val="24"/>
                <w:szCs w:val="24"/>
                <w:u w:val="none"/>
                <w:lang w:val="en-US" w:eastAsia="zh-CN" w:bidi="ar"/>
              </w:rPr>
              <w:t>服务机构</w:t>
            </w:r>
          </w:p>
          <w:p w14:paraId="58A0B4E7">
            <w:pPr>
              <w:keepNext w:val="0"/>
              <w:keepLines w:val="0"/>
              <w:widowControl/>
              <w:suppressLineNumbers w:val="0"/>
              <w:kinsoku w:val="0"/>
              <w:autoSpaceDE w:val="0"/>
              <w:autoSpaceDN w:val="0"/>
              <w:adjustRightInd w:val="0"/>
              <w:snapToGrid w:val="0"/>
              <w:spacing w:line="240" w:lineRule="auto"/>
              <w:jc w:val="center"/>
              <w:textAlignment w:val="center"/>
              <w:rPr>
                <w:rFonts w:hint="default" w:ascii="Times New Roman" w:hAnsi="Times New Roman" w:eastAsia="仿宋_GB2312" w:cs="Times New Roman"/>
                <w:b/>
                <w:bCs/>
                <w:i w:val="0"/>
                <w:iCs w:val="0"/>
                <w:snapToGrid w:val="0"/>
                <w:color w:val="000000"/>
                <w:kern w:val="0"/>
                <w:sz w:val="24"/>
                <w:szCs w:val="24"/>
                <w:u w:val="none"/>
                <w:lang w:eastAsia="en-US"/>
              </w:rPr>
            </w:pPr>
            <w:r>
              <w:rPr>
                <w:rFonts w:hint="default" w:ascii="Times New Roman" w:hAnsi="Times New Roman" w:eastAsia="仿宋_GB2312" w:cs="Times New Roman"/>
                <w:b/>
                <w:bCs/>
                <w:i w:val="0"/>
                <w:iCs w:val="0"/>
                <w:snapToGrid w:val="0"/>
                <w:color w:val="000000"/>
                <w:kern w:val="0"/>
                <w:sz w:val="24"/>
                <w:szCs w:val="24"/>
                <w:u w:val="none"/>
                <w:lang w:val="en-US" w:eastAsia="zh-CN" w:bidi="ar"/>
              </w:rPr>
              <w:t>（5分）</w:t>
            </w:r>
          </w:p>
        </w:tc>
        <w:tc>
          <w:tcPr>
            <w:tcW w:w="5109" w:type="dxa"/>
            <w:tcBorders>
              <w:tl2br w:val="nil"/>
              <w:tr2bl w:val="nil"/>
            </w:tcBorders>
            <w:shd w:val="clear" w:color="auto" w:fill="auto"/>
            <w:vAlign w:val="center"/>
          </w:tcPr>
          <w:p w14:paraId="5D1DD899">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left"/>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综合为老服务中心由依法登记注册并具有两年以上养老机构或连锁居家社区养老服务运营经验的企业或民办非企业单位运营；日间照料服务中心由依法登记注册的企业或民办非企业单位运营。</w:t>
            </w:r>
          </w:p>
        </w:tc>
        <w:tc>
          <w:tcPr>
            <w:tcW w:w="731" w:type="dxa"/>
            <w:tcBorders>
              <w:tl2br w:val="nil"/>
              <w:tr2bl w:val="nil"/>
            </w:tcBorders>
            <w:shd w:val="clear" w:color="auto" w:fill="auto"/>
            <w:vAlign w:val="center"/>
          </w:tcPr>
          <w:p w14:paraId="419EAFCD">
            <w:pPr>
              <w:keepNext w:val="0"/>
              <w:keepLines w:val="0"/>
              <w:widowControl/>
              <w:suppressLineNumbers w:val="0"/>
              <w:kinsoku w:val="0"/>
              <w:autoSpaceDE w:val="0"/>
              <w:autoSpaceDN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5</w:t>
            </w:r>
          </w:p>
        </w:tc>
        <w:tc>
          <w:tcPr>
            <w:tcW w:w="2269" w:type="dxa"/>
            <w:tcBorders>
              <w:tl2br w:val="nil"/>
              <w:tr2bl w:val="nil"/>
            </w:tcBorders>
            <w:shd w:val="clear" w:color="auto" w:fill="auto"/>
            <w:vAlign w:val="center"/>
          </w:tcPr>
          <w:p w14:paraId="37132541">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未提供合同不得分</w:t>
            </w:r>
          </w:p>
        </w:tc>
        <w:tc>
          <w:tcPr>
            <w:tcW w:w="716" w:type="dxa"/>
            <w:tcBorders>
              <w:tl2br w:val="nil"/>
              <w:tr2bl w:val="nil"/>
            </w:tcBorders>
            <w:shd w:val="clear" w:color="auto" w:fill="auto"/>
            <w:vAlign w:val="center"/>
          </w:tcPr>
          <w:p w14:paraId="3D1D7E52">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i w:val="0"/>
                <w:iCs w:val="0"/>
                <w:snapToGrid w:val="0"/>
                <w:color w:val="000000"/>
                <w:kern w:val="0"/>
                <w:sz w:val="24"/>
                <w:szCs w:val="24"/>
                <w:u w:val="none"/>
                <w:lang w:eastAsia="en-US"/>
              </w:rPr>
            </w:pPr>
          </w:p>
        </w:tc>
        <w:tc>
          <w:tcPr>
            <w:tcW w:w="3942" w:type="dxa"/>
            <w:tcBorders>
              <w:tl2br w:val="nil"/>
              <w:tr2bl w:val="nil"/>
            </w:tcBorders>
            <w:shd w:val="clear" w:color="auto" w:fill="auto"/>
            <w:noWrap/>
            <w:vAlign w:val="center"/>
          </w:tcPr>
          <w:p w14:paraId="3EFC0155">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i w:val="0"/>
                <w:iCs w:val="0"/>
                <w:snapToGrid w:val="0"/>
                <w:color w:val="000000"/>
                <w:kern w:val="0"/>
                <w:sz w:val="22"/>
                <w:szCs w:val="22"/>
                <w:u w:val="none"/>
                <w:lang w:eastAsia="en-US"/>
              </w:rPr>
            </w:pPr>
          </w:p>
        </w:tc>
      </w:tr>
      <w:tr w14:paraId="55C592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125" w:type="dxa"/>
            <w:vMerge w:val="continue"/>
            <w:tcBorders>
              <w:tl2br w:val="nil"/>
              <w:tr2bl w:val="nil"/>
            </w:tcBorders>
            <w:shd w:val="clear" w:color="auto" w:fill="auto"/>
            <w:vAlign w:val="center"/>
          </w:tcPr>
          <w:p w14:paraId="5AF2A3D1">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c>
          <w:tcPr>
            <w:tcW w:w="1225" w:type="dxa"/>
            <w:vMerge w:val="restart"/>
            <w:tcBorders>
              <w:tl2br w:val="nil"/>
              <w:tr2bl w:val="nil"/>
            </w:tcBorders>
            <w:shd w:val="clear" w:color="auto" w:fill="auto"/>
            <w:vAlign w:val="center"/>
          </w:tcPr>
          <w:p w14:paraId="0AAD4138">
            <w:pPr>
              <w:keepNext w:val="0"/>
              <w:keepLines w:val="0"/>
              <w:widowControl/>
              <w:suppressLineNumbers w:val="0"/>
              <w:kinsoku w:val="0"/>
              <w:autoSpaceDE w:val="0"/>
              <w:autoSpaceDN w:val="0"/>
              <w:adjustRightInd w:val="0"/>
              <w:snapToGrid w:val="0"/>
              <w:spacing w:line="240" w:lineRule="auto"/>
              <w:jc w:val="center"/>
              <w:textAlignment w:val="center"/>
              <w:rPr>
                <w:rFonts w:hint="default" w:ascii="Times New Roman" w:hAnsi="Times New Roman" w:eastAsia="仿宋_GB2312" w:cs="Times New Roman"/>
                <w:b/>
                <w:bCs/>
                <w:i w:val="0"/>
                <w:iCs w:val="0"/>
                <w:snapToGrid w:val="0"/>
                <w:color w:val="000000"/>
                <w:kern w:val="0"/>
                <w:sz w:val="24"/>
                <w:szCs w:val="24"/>
                <w:u w:val="none"/>
                <w:lang w:eastAsia="en-US"/>
              </w:rPr>
            </w:pPr>
            <w:r>
              <w:rPr>
                <w:rFonts w:hint="default" w:ascii="Times New Roman" w:hAnsi="Times New Roman" w:eastAsia="仿宋_GB2312" w:cs="Times New Roman"/>
                <w:b/>
                <w:bCs/>
                <w:i w:val="0"/>
                <w:iCs w:val="0"/>
                <w:snapToGrid w:val="0"/>
                <w:color w:val="000000"/>
                <w:kern w:val="0"/>
                <w:sz w:val="24"/>
                <w:szCs w:val="24"/>
                <w:u w:val="none"/>
                <w:lang w:val="en-US" w:eastAsia="zh-CN" w:bidi="ar"/>
              </w:rPr>
              <w:t>人员配置（6分）</w:t>
            </w:r>
          </w:p>
        </w:tc>
        <w:tc>
          <w:tcPr>
            <w:tcW w:w="5109" w:type="dxa"/>
            <w:tcBorders>
              <w:tl2br w:val="nil"/>
              <w:tr2bl w:val="nil"/>
            </w:tcBorders>
            <w:shd w:val="clear" w:color="auto" w:fill="auto"/>
            <w:vAlign w:val="center"/>
          </w:tcPr>
          <w:p w14:paraId="527605C4">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left"/>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配置1名专职管理人员和最低数量的专职服务人员。</w:t>
            </w:r>
          </w:p>
        </w:tc>
        <w:tc>
          <w:tcPr>
            <w:tcW w:w="731" w:type="dxa"/>
            <w:tcBorders>
              <w:tl2br w:val="nil"/>
              <w:tr2bl w:val="nil"/>
            </w:tcBorders>
            <w:shd w:val="clear" w:color="auto" w:fill="auto"/>
            <w:vAlign w:val="center"/>
          </w:tcPr>
          <w:p w14:paraId="6DB6511E">
            <w:pPr>
              <w:keepNext w:val="0"/>
              <w:keepLines w:val="0"/>
              <w:widowControl/>
              <w:suppressLineNumbers w:val="0"/>
              <w:kinsoku w:val="0"/>
              <w:autoSpaceDE w:val="0"/>
              <w:autoSpaceDN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2</w:t>
            </w:r>
          </w:p>
        </w:tc>
        <w:tc>
          <w:tcPr>
            <w:tcW w:w="2269" w:type="dxa"/>
            <w:tcBorders>
              <w:tl2br w:val="nil"/>
              <w:tr2bl w:val="nil"/>
            </w:tcBorders>
            <w:shd w:val="clear" w:color="auto" w:fill="auto"/>
            <w:vAlign w:val="center"/>
          </w:tcPr>
          <w:p w14:paraId="6A320494">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人员要求不符不得分</w:t>
            </w:r>
          </w:p>
        </w:tc>
        <w:tc>
          <w:tcPr>
            <w:tcW w:w="716" w:type="dxa"/>
            <w:tcBorders>
              <w:tl2br w:val="nil"/>
              <w:tr2bl w:val="nil"/>
            </w:tcBorders>
            <w:shd w:val="clear" w:color="auto" w:fill="auto"/>
            <w:vAlign w:val="center"/>
          </w:tcPr>
          <w:p w14:paraId="5BDDF238">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c>
          <w:tcPr>
            <w:tcW w:w="3942" w:type="dxa"/>
            <w:tcBorders>
              <w:tl2br w:val="nil"/>
              <w:tr2bl w:val="nil"/>
            </w:tcBorders>
            <w:shd w:val="clear" w:color="auto" w:fill="auto"/>
            <w:vAlign w:val="center"/>
          </w:tcPr>
          <w:p w14:paraId="0F0F7B5E">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r>
      <w:tr w14:paraId="57D4AD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67" w:hRule="atLeast"/>
        </w:trPr>
        <w:tc>
          <w:tcPr>
            <w:tcW w:w="1125" w:type="dxa"/>
            <w:vMerge w:val="continue"/>
            <w:tcBorders>
              <w:tl2br w:val="nil"/>
              <w:tr2bl w:val="nil"/>
            </w:tcBorders>
            <w:shd w:val="clear" w:color="auto" w:fill="auto"/>
            <w:vAlign w:val="center"/>
          </w:tcPr>
          <w:p w14:paraId="2181C9DF">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c>
          <w:tcPr>
            <w:tcW w:w="1225" w:type="dxa"/>
            <w:vMerge w:val="continue"/>
            <w:tcBorders>
              <w:tl2br w:val="nil"/>
              <w:tr2bl w:val="nil"/>
            </w:tcBorders>
            <w:shd w:val="clear" w:color="auto" w:fill="auto"/>
            <w:vAlign w:val="center"/>
          </w:tcPr>
          <w:p w14:paraId="1FE663CD">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c>
          <w:tcPr>
            <w:tcW w:w="5109" w:type="dxa"/>
            <w:tcBorders>
              <w:tl2br w:val="nil"/>
              <w:tr2bl w:val="nil"/>
            </w:tcBorders>
            <w:shd w:val="clear" w:color="auto" w:fill="auto"/>
            <w:vAlign w:val="center"/>
          </w:tcPr>
          <w:p w14:paraId="14FF2E75">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left"/>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服务人员应接受岗前、岗中安全及业务培训，有受训记录。</w:t>
            </w:r>
          </w:p>
        </w:tc>
        <w:tc>
          <w:tcPr>
            <w:tcW w:w="731" w:type="dxa"/>
            <w:tcBorders>
              <w:tl2br w:val="nil"/>
              <w:tr2bl w:val="nil"/>
            </w:tcBorders>
            <w:shd w:val="clear" w:color="auto" w:fill="auto"/>
            <w:vAlign w:val="center"/>
          </w:tcPr>
          <w:p w14:paraId="1CD4401D">
            <w:pPr>
              <w:keepNext w:val="0"/>
              <w:keepLines w:val="0"/>
              <w:widowControl/>
              <w:suppressLineNumbers w:val="0"/>
              <w:kinsoku w:val="0"/>
              <w:autoSpaceDE w:val="0"/>
              <w:autoSpaceDN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2</w:t>
            </w:r>
          </w:p>
        </w:tc>
        <w:tc>
          <w:tcPr>
            <w:tcW w:w="2269" w:type="dxa"/>
            <w:tcBorders>
              <w:tl2br w:val="nil"/>
              <w:tr2bl w:val="nil"/>
            </w:tcBorders>
            <w:shd w:val="clear" w:color="auto" w:fill="auto"/>
            <w:vAlign w:val="center"/>
          </w:tcPr>
          <w:p w14:paraId="26C534B6">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记录不全扣1分</w:t>
            </w:r>
          </w:p>
        </w:tc>
        <w:tc>
          <w:tcPr>
            <w:tcW w:w="716" w:type="dxa"/>
            <w:tcBorders>
              <w:tl2br w:val="nil"/>
              <w:tr2bl w:val="nil"/>
            </w:tcBorders>
            <w:shd w:val="clear" w:color="auto" w:fill="auto"/>
            <w:vAlign w:val="center"/>
          </w:tcPr>
          <w:p w14:paraId="27296E4F">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c>
          <w:tcPr>
            <w:tcW w:w="3942" w:type="dxa"/>
            <w:tcBorders>
              <w:tl2br w:val="nil"/>
              <w:tr2bl w:val="nil"/>
            </w:tcBorders>
            <w:shd w:val="clear" w:color="auto" w:fill="auto"/>
            <w:vAlign w:val="center"/>
          </w:tcPr>
          <w:p w14:paraId="45E29B6C">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r>
      <w:tr w14:paraId="2DA7CE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125" w:type="dxa"/>
            <w:vMerge w:val="continue"/>
            <w:tcBorders>
              <w:tl2br w:val="nil"/>
              <w:tr2bl w:val="nil"/>
            </w:tcBorders>
            <w:shd w:val="clear" w:color="auto" w:fill="auto"/>
            <w:vAlign w:val="center"/>
          </w:tcPr>
          <w:p w14:paraId="464D4BF1">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c>
          <w:tcPr>
            <w:tcW w:w="1225" w:type="dxa"/>
            <w:vMerge w:val="continue"/>
            <w:tcBorders>
              <w:tl2br w:val="nil"/>
              <w:tr2bl w:val="nil"/>
            </w:tcBorders>
            <w:shd w:val="clear" w:color="auto" w:fill="auto"/>
            <w:vAlign w:val="center"/>
          </w:tcPr>
          <w:p w14:paraId="758EFC9F">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c>
          <w:tcPr>
            <w:tcW w:w="5109" w:type="dxa"/>
            <w:tcBorders>
              <w:tl2br w:val="nil"/>
              <w:tr2bl w:val="nil"/>
            </w:tcBorders>
            <w:shd w:val="clear" w:color="auto" w:fill="auto"/>
            <w:vAlign w:val="center"/>
          </w:tcPr>
          <w:p w14:paraId="73935870">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left"/>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服务人员应持有效健康合格证。</w:t>
            </w:r>
          </w:p>
        </w:tc>
        <w:tc>
          <w:tcPr>
            <w:tcW w:w="731" w:type="dxa"/>
            <w:tcBorders>
              <w:tl2br w:val="nil"/>
              <w:tr2bl w:val="nil"/>
            </w:tcBorders>
            <w:shd w:val="clear" w:color="auto" w:fill="auto"/>
            <w:vAlign w:val="center"/>
          </w:tcPr>
          <w:p w14:paraId="07828179">
            <w:pPr>
              <w:keepNext w:val="0"/>
              <w:keepLines w:val="0"/>
              <w:widowControl/>
              <w:suppressLineNumbers w:val="0"/>
              <w:kinsoku w:val="0"/>
              <w:autoSpaceDE w:val="0"/>
              <w:autoSpaceDN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1</w:t>
            </w:r>
          </w:p>
        </w:tc>
        <w:tc>
          <w:tcPr>
            <w:tcW w:w="2269" w:type="dxa"/>
            <w:tcBorders>
              <w:tl2br w:val="nil"/>
              <w:tr2bl w:val="nil"/>
            </w:tcBorders>
            <w:shd w:val="clear" w:color="auto" w:fill="auto"/>
            <w:vAlign w:val="center"/>
          </w:tcPr>
          <w:p w14:paraId="5B625050">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不符要求不得分</w:t>
            </w:r>
          </w:p>
        </w:tc>
        <w:tc>
          <w:tcPr>
            <w:tcW w:w="716" w:type="dxa"/>
            <w:tcBorders>
              <w:tl2br w:val="nil"/>
              <w:tr2bl w:val="nil"/>
            </w:tcBorders>
            <w:shd w:val="clear" w:color="auto" w:fill="auto"/>
            <w:vAlign w:val="center"/>
          </w:tcPr>
          <w:p w14:paraId="05EA323B">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c>
          <w:tcPr>
            <w:tcW w:w="3942" w:type="dxa"/>
            <w:tcBorders>
              <w:tl2br w:val="nil"/>
              <w:tr2bl w:val="nil"/>
            </w:tcBorders>
            <w:shd w:val="clear" w:color="auto" w:fill="auto"/>
            <w:vAlign w:val="center"/>
          </w:tcPr>
          <w:p w14:paraId="5DC4F35E">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r>
      <w:tr w14:paraId="5C9754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67" w:hRule="atLeast"/>
        </w:trPr>
        <w:tc>
          <w:tcPr>
            <w:tcW w:w="1125" w:type="dxa"/>
            <w:vMerge w:val="continue"/>
            <w:tcBorders>
              <w:tl2br w:val="nil"/>
              <w:tr2bl w:val="nil"/>
            </w:tcBorders>
            <w:shd w:val="clear" w:color="auto" w:fill="auto"/>
            <w:vAlign w:val="center"/>
          </w:tcPr>
          <w:p w14:paraId="40F7EF77">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c>
          <w:tcPr>
            <w:tcW w:w="1225" w:type="dxa"/>
            <w:vMerge w:val="continue"/>
            <w:tcBorders>
              <w:tl2br w:val="nil"/>
              <w:tr2bl w:val="nil"/>
            </w:tcBorders>
            <w:shd w:val="clear" w:color="auto" w:fill="auto"/>
            <w:vAlign w:val="center"/>
          </w:tcPr>
          <w:p w14:paraId="6A65ED30">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c>
          <w:tcPr>
            <w:tcW w:w="5109" w:type="dxa"/>
            <w:tcBorders>
              <w:tl2br w:val="nil"/>
              <w:tr2bl w:val="nil"/>
            </w:tcBorders>
            <w:shd w:val="clear" w:color="auto" w:fill="auto"/>
            <w:vAlign w:val="center"/>
          </w:tcPr>
          <w:p w14:paraId="1F9E7C28">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left"/>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服务人员仪容仪表端庄大方，统一着装，语言文明，态度热情。</w:t>
            </w:r>
          </w:p>
        </w:tc>
        <w:tc>
          <w:tcPr>
            <w:tcW w:w="731" w:type="dxa"/>
            <w:tcBorders>
              <w:tl2br w:val="nil"/>
              <w:tr2bl w:val="nil"/>
            </w:tcBorders>
            <w:shd w:val="clear" w:color="auto" w:fill="auto"/>
            <w:vAlign w:val="center"/>
          </w:tcPr>
          <w:p w14:paraId="4C4A6EB0">
            <w:pPr>
              <w:keepNext w:val="0"/>
              <w:keepLines w:val="0"/>
              <w:widowControl/>
              <w:suppressLineNumbers w:val="0"/>
              <w:kinsoku w:val="0"/>
              <w:autoSpaceDE w:val="0"/>
              <w:autoSpaceDN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1</w:t>
            </w:r>
          </w:p>
        </w:tc>
        <w:tc>
          <w:tcPr>
            <w:tcW w:w="2269" w:type="dxa"/>
            <w:tcBorders>
              <w:tl2br w:val="nil"/>
              <w:tr2bl w:val="nil"/>
            </w:tcBorders>
            <w:shd w:val="clear" w:color="auto" w:fill="auto"/>
            <w:vAlign w:val="center"/>
          </w:tcPr>
          <w:p w14:paraId="72DCBC00">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不符要求不得分</w:t>
            </w:r>
          </w:p>
        </w:tc>
        <w:tc>
          <w:tcPr>
            <w:tcW w:w="716" w:type="dxa"/>
            <w:tcBorders>
              <w:tl2br w:val="nil"/>
              <w:tr2bl w:val="nil"/>
            </w:tcBorders>
            <w:shd w:val="clear" w:color="auto" w:fill="auto"/>
            <w:vAlign w:val="center"/>
          </w:tcPr>
          <w:p w14:paraId="5942818A">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c>
          <w:tcPr>
            <w:tcW w:w="3942" w:type="dxa"/>
            <w:tcBorders>
              <w:tl2br w:val="nil"/>
              <w:tr2bl w:val="nil"/>
            </w:tcBorders>
            <w:shd w:val="clear" w:color="auto" w:fill="auto"/>
            <w:vAlign w:val="center"/>
          </w:tcPr>
          <w:p w14:paraId="1C3B8677">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r>
      <w:tr w14:paraId="59887C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2" w:hRule="atLeast"/>
        </w:trPr>
        <w:tc>
          <w:tcPr>
            <w:tcW w:w="1125" w:type="dxa"/>
            <w:vMerge w:val="continue"/>
            <w:tcBorders>
              <w:tl2br w:val="nil"/>
              <w:tr2bl w:val="nil"/>
            </w:tcBorders>
            <w:shd w:val="clear" w:color="auto" w:fill="auto"/>
            <w:vAlign w:val="center"/>
          </w:tcPr>
          <w:p w14:paraId="5C0451D3">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c>
          <w:tcPr>
            <w:tcW w:w="1225" w:type="dxa"/>
            <w:tcBorders>
              <w:tl2br w:val="nil"/>
              <w:tr2bl w:val="nil"/>
            </w:tcBorders>
            <w:shd w:val="clear" w:color="auto" w:fill="auto"/>
            <w:vAlign w:val="center"/>
          </w:tcPr>
          <w:p w14:paraId="2D31E540">
            <w:pPr>
              <w:keepNext w:val="0"/>
              <w:keepLines w:val="0"/>
              <w:widowControl/>
              <w:suppressLineNumbers w:val="0"/>
              <w:kinsoku w:val="0"/>
              <w:autoSpaceDE w:val="0"/>
              <w:autoSpaceDN w:val="0"/>
              <w:adjustRightInd w:val="0"/>
              <w:snapToGrid w:val="0"/>
              <w:spacing w:line="240" w:lineRule="auto"/>
              <w:jc w:val="center"/>
              <w:textAlignment w:val="center"/>
              <w:rPr>
                <w:rFonts w:hint="default" w:ascii="Times New Roman" w:hAnsi="Times New Roman" w:eastAsia="仿宋_GB2312" w:cs="Times New Roman"/>
                <w:b/>
                <w:bCs/>
                <w:i w:val="0"/>
                <w:iCs w:val="0"/>
                <w:snapToGrid w:val="0"/>
                <w:color w:val="000000"/>
                <w:kern w:val="0"/>
                <w:sz w:val="24"/>
                <w:szCs w:val="24"/>
                <w:u w:val="none"/>
                <w:lang w:eastAsia="en-US"/>
              </w:rPr>
            </w:pPr>
            <w:r>
              <w:rPr>
                <w:rFonts w:hint="default" w:ascii="Times New Roman" w:hAnsi="Times New Roman" w:eastAsia="仿宋_GB2312" w:cs="Times New Roman"/>
                <w:b/>
                <w:bCs/>
                <w:i w:val="0"/>
                <w:iCs w:val="0"/>
                <w:snapToGrid w:val="0"/>
                <w:color w:val="000000"/>
                <w:kern w:val="0"/>
                <w:sz w:val="24"/>
                <w:szCs w:val="24"/>
                <w:u w:val="none"/>
                <w:lang w:val="en-US" w:eastAsia="zh-CN" w:bidi="ar"/>
              </w:rPr>
              <w:t>制度建设</w:t>
            </w:r>
            <w:r>
              <w:rPr>
                <w:rFonts w:hint="eastAsia" w:ascii="Times New Roman" w:hAnsi="Times New Roman" w:eastAsia="仿宋_GB2312" w:cs="Times New Roman"/>
                <w:b/>
                <w:bCs/>
                <w:i w:val="0"/>
                <w:iCs w:val="0"/>
                <w:snapToGrid w:val="0"/>
                <w:color w:val="000000"/>
                <w:kern w:val="0"/>
                <w:sz w:val="24"/>
                <w:szCs w:val="24"/>
                <w:u w:val="none"/>
                <w:lang w:val="en-US" w:eastAsia="zh-CN" w:bidi="ar"/>
              </w:rPr>
              <w:t>（</w:t>
            </w:r>
            <w:r>
              <w:rPr>
                <w:rFonts w:hint="default" w:ascii="Times New Roman" w:hAnsi="Times New Roman" w:eastAsia="仿宋_GB2312" w:cs="Times New Roman"/>
                <w:b/>
                <w:bCs/>
                <w:i w:val="0"/>
                <w:iCs w:val="0"/>
                <w:snapToGrid w:val="0"/>
                <w:color w:val="000000"/>
                <w:kern w:val="0"/>
                <w:sz w:val="24"/>
                <w:szCs w:val="24"/>
                <w:u w:val="none"/>
                <w:lang w:val="en-US" w:eastAsia="zh-CN" w:bidi="ar"/>
              </w:rPr>
              <w:t>3分</w:t>
            </w:r>
            <w:r>
              <w:rPr>
                <w:rFonts w:hint="eastAsia" w:ascii="Times New Roman" w:hAnsi="Times New Roman" w:eastAsia="仿宋_GB2312" w:cs="Times New Roman"/>
                <w:b/>
                <w:bCs/>
                <w:i w:val="0"/>
                <w:iCs w:val="0"/>
                <w:snapToGrid w:val="0"/>
                <w:color w:val="000000"/>
                <w:kern w:val="0"/>
                <w:sz w:val="24"/>
                <w:szCs w:val="24"/>
                <w:u w:val="none"/>
                <w:lang w:val="en-US" w:eastAsia="zh-CN" w:bidi="ar"/>
              </w:rPr>
              <w:t>）</w:t>
            </w:r>
          </w:p>
        </w:tc>
        <w:tc>
          <w:tcPr>
            <w:tcW w:w="5109" w:type="dxa"/>
            <w:tcBorders>
              <w:tl2br w:val="nil"/>
              <w:tr2bl w:val="nil"/>
            </w:tcBorders>
            <w:shd w:val="clear" w:color="auto" w:fill="auto"/>
            <w:vAlign w:val="center"/>
          </w:tcPr>
          <w:p w14:paraId="58256BC0">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left"/>
              <w:textAlignment w:val="center"/>
              <w:rPr>
                <w:rFonts w:hint="default" w:ascii="Times New Roman" w:hAnsi="Times New Roman" w:eastAsia="仿宋_GB2312" w:cs="Times New Roman"/>
                <w:i w:val="0"/>
                <w:iCs w:val="0"/>
                <w:snapToGrid w:val="0"/>
                <w:color w:val="191919"/>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建立规范的工作服务流程和日常管理制度，包括但不限于人员管理制度、日常服务管理制度、安全管理制度、档案管理制度、投诉处理与调解制度等。</w:t>
            </w:r>
          </w:p>
        </w:tc>
        <w:tc>
          <w:tcPr>
            <w:tcW w:w="731" w:type="dxa"/>
            <w:tcBorders>
              <w:tl2br w:val="nil"/>
              <w:tr2bl w:val="nil"/>
            </w:tcBorders>
            <w:shd w:val="clear" w:color="auto" w:fill="auto"/>
            <w:vAlign w:val="center"/>
          </w:tcPr>
          <w:p w14:paraId="3193CDE6">
            <w:pPr>
              <w:keepNext w:val="0"/>
              <w:keepLines w:val="0"/>
              <w:widowControl/>
              <w:suppressLineNumbers w:val="0"/>
              <w:kinsoku w:val="0"/>
              <w:autoSpaceDE w:val="0"/>
              <w:autoSpaceDN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3</w:t>
            </w:r>
          </w:p>
        </w:tc>
        <w:tc>
          <w:tcPr>
            <w:tcW w:w="2269" w:type="dxa"/>
            <w:tcBorders>
              <w:tl2br w:val="nil"/>
              <w:tr2bl w:val="nil"/>
            </w:tcBorders>
            <w:shd w:val="clear" w:color="auto" w:fill="auto"/>
            <w:vAlign w:val="center"/>
          </w:tcPr>
          <w:p w14:paraId="39D5CE42">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制度不全扣1分</w:t>
            </w:r>
          </w:p>
        </w:tc>
        <w:tc>
          <w:tcPr>
            <w:tcW w:w="716" w:type="dxa"/>
            <w:tcBorders>
              <w:tl2br w:val="nil"/>
              <w:tr2bl w:val="nil"/>
            </w:tcBorders>
            <w:shd w:val="clear" w:color="auto" w:fill="auto"/>
            <w:vAlign w:val="center"/>
          </w:tcPr>
          <w:p w14:paraId="40E77A52">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c>
          <w:tcPr>
            <w:tcW w:w="3942" w:type="dxa"/>
            <w:tcBorders>
              <w:tl2br w:val="nil"/>
              <w:tr2bl w:val="nil"/>
            </w:tcBorders>
            <w:shd w:val="clear" w:color="auto" w:fill="auto"/>
            <w:vAlign w:val="center"/>
          </w:tcPr>
          <w:p w14:paraId="19689391">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r>
      <w:tr w14:paraId="53FC63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1389" w:hRule="atLeast"/>
        </w:trPr>
        <w:tc>
          <w:tcPr>
            <w:tcW w:w="1125" w:type="dxa"/>
            <w:vMerge w:val="restart"/>
            <w:tcBorders>
              <w:tl2br w:val="nil"/>
              <w:tr2bl w:val="nil"/>
            </w:tcBorders>
            <w:shd w:val="clear" w:color="auto" w:fill="auto"/>
            <w:vAlign w:val="top"/>
          </w:tcPr>
          <w:p w14:paraId="6039EB87">
            <w:pPr>
              <w:keepNext w:val="0"/>
              <w:keepLines w:val="0"/>
              <w:widowControl/>
              <w:suppressLineNumbers w:val="0"/>
              <w:kinsoku w:val="0"/>
              <w:autoSpaceDE w:val="0"/>
              <w:autoSpaceDN w:val="0"/>
              <w:adjustRightInd w:val="0"/>
              <w:snapToGrid w:val="0"/>
              <w:spacing w:line="240" w:lineRule="auto"/>
              <w:jc w:val="center"/>
              <w:textAlignment w:val="center"/>
              <w:rPr>
                <w:rFonts w:hint="default" w:ascii="Times New Roman" w:hAnsi="Times New Roman" w:eastAsia="仿宋_GB2312" w:cs="Times New Roman"/>
                <w:b/>
                <w:bCs/>
                <w:i w:val="0"/>
                <w:iCs w:val="0"/>
                <w:snapToGrid w:val="0"/>
                <w:color w:val="000000"/>
                <w:kern w:val="0"/>
                <w:sz w:val="24"/>
                <w:szCs w:val="24"/>
                <w:u w:val="none"/>
                <w:lang w:val="en-US" w:eastAsia="zh-CN" w:bidi="ar"/>
              </w:rPr>
            </w:pPr>
          </w:p>
          <w:p w14:paraId="22C017C6">
            <w:pPr>
              <w:keepNext w:val="0"/>
              <w:keepLines w:val="0"/>
              <w:widowControl/>
              <w:suppressLineNumbers w:val="0"/>
              <w:kinsoku w:val="0"/>
              <w:autoSpaceDE w:val="0"/>
              <w:autoSpaceDN w:val="0"/>
              <w:adjustRightInd w:val="0"/>
              <w:snapToGrid w:val="0"/>
              <w:spacing w:line="240" w:lineRule="auto"/>
              <w:jc w:val="center"/>
              <w:textAlignment w:val="center"/>
              <w:rPr>
                <w:rFonts w:hint="default" w:ascii="Times New Roman" w:hAnsi="Times New Roman" w:eastAsia="仿宋_GB2312" w:cs="Times New Roman"/>
                <w:b/>
                <w:bCs/>
                <w:i w:val="0"/>
                <w:iCs w:val="0"/>
                <w:snapToGrid w:val="0"/>
                <w:color w:val="000000"/>
                <w:kern w:val="0"/>
                <w:sz w:val="24"/>
                <w:szCs w:val="24"/>
                <w:u w:val="none"/>
                <w:lang w:val="en-US" w:eastAsia="zh-CN" w:bidi="ar"/>
              </w:rPr>
            </w:pPr>
          </w:p>
          <w:p w14:paraId="10ECCB83">
            <w:pPr>
              <w:keepNext w:val="0"/>
              <w:keepLines w:val="0"/>
              <w:widowControl/>
              <w:suppressLineNumbers w:val="0"/>
              <w:kinsoku w:val="0"/>
              <w:autoSpaceDE w:val="0"/>
              <w:autoSpaceDN w:val="0"/>
              <w:adjustRightInd w:val="0"/>
              <w:snapToGrid w:val="0"/>
              <w:spacing w:line="240" w:lineRule="auto"/>
              <w:jc w:val="center"/>
              <w:textAlignment w:val="center"/>
              <w:rPr>
                <w:rFonts w:hint="default" w:ascii="Times New Roman" w:hAnsi="Times New Roman" w:eastAsia="仿宋_GB2312" w:cs="Times New Roman"/>
                <w:b/>
                <w:bCs/>
                <w:i w:val="0"/>
                <w:iCs w:val="0"/>
                <w:snapToGrid w:val="0"/>
                <w:color w:val="000000"/>
                <w:kern w:val="0"/>
                <w:sz w:val="24"/>
                <w:szCs w:val="24"/>
                <w:u w:val="none"/>
                <w:lang w:val="en-US" w:eastAsia="zh-CN" w:bidi="ar"/>
              </w:rPr>
            </w:pPr>
          </w:p>
          <w:p w14:paraId="535AABB4">
            <w:pPr>
              <w:keepNext w:val="0"/>
              <w:keepLines w:val="0"/>
              <w:widowControl/>
              <w:suppressLineNumbers w:val="0"/>
              <w:kinsoku w:val="0"/>
              <w:autoSpaceDE w:val="0"/>
              <w:autoSpaceDN w:val="0"/>
              <w:adjustRightInd w:val="0"/>
              <w:snapToGrid w:val="0"/>
              <w:spacing w:line="240" w:lineRule="auto"/>
              <w:jc w:val="center"/>
              <w:textAlignment w:val="center"/>
              <w:rPr>
                <w:rFonts w:hint="default" w:ascii="Times New Roman" w:hAnsi="Times New Roman" w:eastAsia="仿宋_GB2312" w:cs="Times New Roman"/>
                <w:b/>
                <w:bCs/>
                <w:i w:val="0"/>
                <w:iCs w:val="0"/>
                <w:snapToGrid w:val="0"/>
                <w:color w:val="000000"/>
                <w:kern w:val="0"/>
                <w:sz w:val="24"/>
                <w:szCs w:val="24"/>
                <w:u w:val="none"/>
                <w:lang w:val="en-US" w:eastAsia="zh-CN" w:bidi="ar"/>
              </w:rPr>
            </w:pPr>
          </w:p>
          <w:p w14:paraId="50D0323A">
            <w:pPr>
              <w:keepNext w:val="0"/>
              <w:keepLines w:val="0"/>
              <w:widowControl/>
              <w:suppressLineNumbers w:val="0"/>
              <w:kinsoku w:val="0"/>
              <w:autoSpaceDE w:val="0"/>
              <w:autoSpaceDN w:val="0"/>
              <w:adjustRightInd w:val="0"/>
              <w:snapToGrid w:val="0"/>
              <w:spacing w:line="240" w:lineRule="auto"/>
              <w:jc w:val="center"/>
              <w:textAlignment w:val="center"/>
              <w:rPr>
                <w:rFonts w:hint="default" w:ascii="Times New Roman" w:hAnsi="Times New Roman" w:eastAsia="仿宋_GB2312" w:cs="Times New Roman"/>
                <w:b/>
                <w:bCs/>
                <w:i w:val="0"/>
                <w:iCs w:val="0"/>
                <w:snapToGrid w:val="0"/>
                <w:color w:val="000000"/>
                <w:kern w:val="0"/>
                <w:sz w:val="24"/>
                <w:szCs w:val="24"/>
                <w:u w:val="none"/>
                <w:lang w:val="en-US" w:eastAsia="zh-CN" w:bidi="ar"/>
              </w:rPr>
            </w:pPr>
            <w:r>
              <w:rPr>
                <w:rFonts w:hint="default" w:ascii="Times New Roman" w:hAnsi="Times New Roman" w:eastAsia="仿宋_GB2312" w:cs="Times New Roman"/>
                <w:b/>
                <w:bCs/>
                <w:i w:val="0"/>
                <w:iCs w:val="0"/>
                <w:snapToGrid w:val="0"/>
                <w:color w:val="000000"/>
                <w:kern w:val="0"/>
                <w:sz w:val="24"/>
                <w:szCs w:val="24"/>
                <w:u w:val="none"/>
                <w:lang w:val="en-US" w:eastAsia="zh-CN" w:bidi="ar"/>
              </w:rPr>
              <w:t>服务</w:t>
            </w:r>
          </w:p>
          <w:p w14:paraId="2F4FBA4A">
            <w:pPr>
              <w:keepNext w:val="0"/>
              <w:keepLines w:val="0"/>
              <w:widowControl/>
              <w:suppressLineNumbers w:val="0"/>
              <w:kinsoku w:val="0"/>
              <w:autoSpaceDE w:val="0"/>
              <w:autoSpaceDN w:val="0"/>
              <w:adjustRightInd w:val="0"/>
              <w:snapToGrid w:val="0"/>
              <w:spacing w:line="240" w:lineRule="auto"/>
              <w:jc w:val="center"/>
              <w:textAlignment w:val="center"/>
              <w:rPr>
                <w:rFonts w:hint="default" w:ascii="Times New Roman" w:hAnsi="Times New Roman" w:eastAsia="仿宋_GB2312" w:cs="Times New Roman"/>
                <w:b/>
                <w:bCs/>
                <w:i w:val="0"/>
                <w:iCs w:val="0"/>
                <w:snapToGrid w:val="0"/>
                <w:color w:val="000000"/>
                <w:kern w:val="0"/>
                <w:sz w:val="24"/>
                <w:szCs w:val="24"/>
                <w:u w:val="none"/>
                <w:lang w:val="en-US" w:eastAsia="zh-CN" w:bidi="ar"/>
              </w:rPr>
            </w:pPr>
            <w:r>
              <w:rPr>
                <w:rFonts w:hint="default" w:ascii="Times New Roman" w:hAnsi="Times New Roman" w:eastAsia="仿宋_GB2312" w:cs="Times New Roman"/>
                <w:b/>
                <w:bCs/>
                <w:i w:val="0"/>
                <w:iCs w:val="0"/>
                <w:snapToGrid w:val="0"/>
                <w:color w:val="000000"/>
                <w:kern w:val="0"/>
                <w:sz w:val="24"/>
                <w:szCs w:val="24"/>
                <w:u w:val="none"/>
                <w:lang w:val="en-US" w:eastAsia="zh-CN" w:bidi="ar"/>
              </w:rPr>
              <w:t>开展</w:t>
            </w:r>
          </w:p>
          <w:p w14:paraId="0817E752">
            <w:pPr>
              <w:keepNext w:val="0"/>
              <w:keepLines w:val="0"/>
              <w:widowControl/>
              <w:suppressLineNumbers w:val="0"/>
              <w:kinsoku w:val="0"/>
              <w:autoSpaceDE w:val="0"/>
              <w:autoSpaceDN w:val="0"/>
              <w:adjustRightInd w:val="0"/>
              <w:snapToGrid w:val="0"/>
              <w:spacing w:line="240" w:lineRule="auto"/>
              <w:jc w:val="center"/>
              <w:textAlignment w:val="center"/>
              <w:rPr>
                <w:rFonts w:hint="default" w:ascii="Times New Roman" w:hAnsi="Times New Roman" w:eastAsia="仿宋_GB2312" w:cs="Times New Roman"/>
                <w:b/>
                <w:bCs/>
                <w:i w:val="0"/>
                <w:iCs w:val="0"/>
                <w:snapToGrid w:val="0"/>
                <w:color w:val="000000"/>
                <w:kern w:val="0"/>
                <w:sz w:val="24"/>
                <w:szCs w:val="24"/>
                <w:u w:val="none"/>
                <w:lang w:val="en-US" w:eastAsia="zh-CN" w:bidi="ar"/>
              </w:rPr>
            </w:pPr>
            <w:r>
              <w:rPr>
                <w:rFonts w:hint="default" w:ascii="Times New Roman" w:hAnsi="Times New Roman" w:eastAsia="仿宋_GB2312" w:cs="Times New Roman"/>
                <w:b/>
                <w:bCs/>
                <w:i w:val="0"/>
                <w:iCs w:val="0"/>
                <w:snapToGrid w:val="0"/>
                <w:color w:val="000000"/>
                <w:kern w:val="0"/>
                <w:sz w:val="24"/>
                <w:szCs w:val="24"/>
                <w:u w:val="none"/>
                <w:lang w:val="en-US" w:eastAsia="zh-CN" w:bidi="ar"/>
              </w:rPr>
              <w:t>（65分）</w:t>
            </w:r>
          </w:p>
          <w:p w14:paraId="7C061AB4">
            <w:pPr>
              <w:widowControl w:val="0"/>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val="en-US" w:eastAsia="zh-CN" w:bidi="ar"/>
              </w:rPr>
            </w:pPr>
          </w:p>
          <w:p w14:paraId="25970519">
            <w:pPr>
              <w:kinsoku w:val="0"/>
              <w:autoSpaceDE w:val="0"/>
              <w:autoSpaceDN w:val="0"/>
              <w:adjustRightInd w:val="0"/>
              <w:snapToGrid w:val="0"/>
              <w:spacing w:line="240" w:lineRule="auto"/>
              <w:jc w:val="left"/>
              <w:textAlignment w:val="baseline"/>
              <w:rPr>
                <w:rFonts w:hint="default" w:ascii="Times New Roman" w:hAnsi="Times New Roman" w:eastAsia="仿宋_GB2312" w:cs="Times New Roman"/>
                <w:b/>
                <w:bCs/>
                <w:i w:val="0"/>
                <w:iCs w:val="0"/>
                <w:snapToGrid w:val="0"/>
                <w:color w:val="000000"/>
                <w:kern w:val="0"/>
                <w:sz w:val="24"/>
                <w:szCs w:val="24"/>
                <w:u w:val="none"/>
                <w:lang w:val="en-US" w:eastAsia="zh-CN" w:bidi="ar"/>
              </w:rPr>
            </w:pPr>
          </w:p>
          <w:p w14:paraId="49FE6470">
            <w:pPr>
              <w:widowControl w:val="0"/>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val="en-US" w:eastAsia="zh-CN" w:bidi="ar"/>
              </w:rPr>
            </w:pPr>
          </w:p>
          <w:p w14:paraId="4FBF7D92">
            <w:pPr>
              <w:kinsoku w:val="0"/>
              <w:autoSpaceDE w:val="0"/>
              <w:autoSpaceDN w:val="0"/>
              <w:adjustRightInd w:val="0"/>
              <w:snapToGrid w:val="0"/>
              <w:spacing w:line="240" w:lineRule="auto"/>
              <w:jc w:val="left"/>
              <w:textAlignment w:val="baseline"/>
              <w:rPr>
                <w:rFonts w:hint="default" w:ascii="Times New Roman" w:hAnsi="Times New Roman" w:eastAsia="仿宋_GB2312" w:cs="Times New Roman"/>
                <w:b/>
                <w:bCs/>
                <w:i w:val="0"/>
                <w:iCs w:val="0"/>
                <w:snapToGrid w:val="0"/>
                <w:color w:val="000000"/>
                <w:kern w:val="0"/>
                <w:sz w:val="24"/>
                <w:szCs w:val="24"/>
                <w:u w:val="none"/>
                <w:lang w:val="en-US" w:eastAsia="zh-CN" w:bidi="ar"/>
              </w:rPr>
            </w:pPr>
          </w:p>
          <w:p w14:paraId="36123D90">
            <w:pPr>
              <w:widowControl w:val="0"/>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val="en-US" w:eastAsia="zh-CN" w:bidi="ar"/>
              </w:rPr>
            </w:pPr>
          </w:p>
          <w:p w14:paraId="7C7833A3">
            <w:pPr>
              <w:kinsoku w:val="0"/>
              <w:autoSpaceDE w:val="0"/>
              <w:autoSpaceDN w:val="0"/>
              <w:adjustRightInd w:val="0"/>
              <w:snapToGrid w:val="0"/>
              <w:spacing w:line="240" w:lineRule="auto"/>
              <w:jc w:val="left"/>
              <w:textAlignment w:val="baseline"/>
              <w:rPr>
                <w:rFonts w:hint="default" w:ascii="Times New Roman" w:hAnsi="Times New Roman" w:eastAsia="仿宋_GB2312" w:cs="Times New Roman"/>
                <w:b/>
                <w:bCs/>
                <w:i w:val="0"/>
                <w:iCs w:val="0"/>
                <w:snapToGrid w:val="0"/>
                <w:color w:val="000000"/>
                <w:kern w:val="0"/>
                <w:sz w:val="24"/>
                <w:szCs w:val="24"/>
                <w:u w:val="none"/>
                <w:lang w:val="en-US" w:eastAsia="zh-CN" w:bidi="ar"/>
              </w:rPr>
            </w:pPr>
          </w:p>
          <w:p w14:paraId="69D1F4CC">
            <w:pPr>
              <w:widowControl w:val="0"/>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val="en-US" w:eastAsia="zh-CN" w:bidi="ar"/>
              </w:rPr>
            </w:pPr>
          </w:p>
          <w:p w14:paraId="1F9FB1C8">
            <w:pPr>
              <w:kinsoku w:val="0"/>
              <w:autoSpaceDE w:val="0"/>
              <w:autoSpaceDN w:val="0"/>
              <w:adjustRightInd w:val="0"/>
              <w:snapToGrid w:val="0"/>
              <w:spacing w:line="240" w:lineRule="auto"/>
              <w:jc w:val="left"/>
              <w:textAlignment w:val="baseline"/>
              <w:rPr>
                <w:rFonts w:hint="default" w:ascii="Times New Roman" w:hAnsi="Times New Roman" w:eastAsia="仿宋_GB2312" w:cs="Times New Roman"/>
                <w:b/>
                <w:bCs/>
                <w:i w:val="0"/>
                <w:iCs w:val="0"/>
                <w:snapToGrid w:val="0"/>
                <w:color w:val="000000"/>
                <w:kern w:val="0"/>
                <w:sz w:val="24"/>
                <w:szCs w:val="24"/>
                <w:u w:val="none"/>
                <w:lang w:val="en-US" w:eastAsia="zh-CN" w:bidi="ar"/>
              </w:rPr>
            </w:pPr>
          </w:p>
          <w:p w14:paraId="7C2E6A61">
            <w:pPr>
              <w:widowControl w:val="0"/>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val="en-US" w:eastAsia="zh-CN" w:bidi="ar"/>
              </w:rPr>
            </w:pPr>
          </w:p>
          <w:p w14:paraId="5FE0EC37">
            <w:pPr>
              <w:kinsoku w:val="0"/>
              <w:autoSpaceDE w:val="0"/>
              <w:autoSpaceDN w:val="0"/>
              <w:adjustRightInd w:val="0"/>
              <w:snapToGrid w:val="0"/>
              <w:spacing w:line="240" w:lineRule="auto"/>
              <w:jc w:val="left"/>
              <w:textAlignment w:val="baseline"/>
              <w:rPr>
                <w:rFonts w:hint="default" w:ascii="Times New Roman" w:hAnsi="Times New Roman" w:eastAsia="仿宋_GB2312" w:cs="Times New Roman"/>
                <w:b/>
                <w:bCs/>
                <w:i w:val="0"/>
                <w:iCs w:val="0"/>
                <w:snapToGrid w:val="0"/>
                <w:color w:val="000000"/>
                <w:kern w:val="0"/>
                <w:sz w:val="24"/>
                <w:szCs w:val="24"/>
                <w:u w:val="none"/>
                <w:lang w:val="en-US" w:eastAsia="zh-CN" w:bidi="ar"/>
              </w:rPr>
            </w:pPr>
          </w:p>
          <w:p w14:paraId="5F22CDAD">
            <w:pPr>
              <w:widowControl w:val="0"/>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val="en-US" w:eastAsia="zh-CN" w:bidi="ar"/>
              </w:rPr>
            </w:pPr>
          </w:p>
          <w:p w14:paraId="2054B4AF">
            <w:pPr>
              <w:kinsoku w:val="0"/>
              <w:autoSpaceDE w:val="0"/>
              <w:autoSpaceDN w:val="0"/>
              <w:adjustRightInd w:val="0"/>
              <w:snapToGrid w:val="0"/>
              <w:spacing w:line="240" w:lineRule="auto"/>
              <w:jc w:val="left"/>
              <w:textAlignment w:val="baseline"/>
              <w:rPr>
                <w:rFonts w:hint="default" w:ascii="Times New Roman" w:hAnsi="Times New Roman" w:eastAsia="仿宋_GB2312" w:cs="Times New Roman"/>
                <w:b/>
                <w:bCs/>
                <w:i w:val="0"/>
                <w:iCs w:val="0"/>
                <w:snapToGrid w:val="0"/>
                <w:color w:val="000000"/>
                <w:kern w:val="0"/>
                <w:sz w:val="24"/>
                <w:szCs w:val="24"/>
                <w:u w:val="none"/>
                <w:lang w:val="en-US" w:eastAsia="zh-CN" w:bidi="ar"/>
              </w:rPr>
            </w:pPr>
          </w:p>
          <w:p w14:paraId="373B3321">
            <w:pPr>
              <w:widowControl w:val="0"/>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val="en-US" w:eastAsia="zh-CN" w:bidi="ar"/>
              </w:rPr>
            </w:pPr>
          </w:p>
          <w:p w14:paraId="367C8007">
            <w:pPr>
              <w:kinsoku w:val="0"/>
              <w:autoSpaceDE w:val="0"/>
              <w:autoSpaceDN w:val="0"/>
              <w:adjustRightInd w:val="0"/>
              <w:snapToGrid w:val="0"/>
              <w:spacing w:line="240" w:lineRule="auto"/>
              <w:jc w:val="left"/>
              <w:textAlignment w:val="baseline"/>
              <w:rPr>
                <w:rFonts w:hint="default" w:ascii="Times New Roman" w:hAnsi="Times New Roman" w:eastAsia="仿宋_GB2312" w:cs="Times New Roman"/>
                <w:b/>
                <w:bCs/>
                <w:i w:val="0"/>
                <w:iCs w:val="0"/>
                <w:snapToGrid w:val="0"/>
                <w:color w:val="000000"/>
                <w:kern w:val="0"/>
                <w:sz w:val="24"/>
                <w:szCs w:val="24"/>
                <w:u w:val="none"/>
                <w:lang w:val="en-US" w:eastAsia="zh-CN" w:bidi="ar"/>
              </w:rPr>
            </w:pPr>
          </w:p>
          <w:p w14:paraId="27F57758">
            <w:pPr>
              <w:keepNext w:val="0"/>
              <w:keepLines w:val="0"/>
              <w:widowControl/>
              <w:suppressLineNumbers w:val="0"/>
              <w:kinsoku w:val="0"/>
              <w:autoSpaceDE w:val="0"/>
              <w:autoSpaceDN w:val="0"/>
              <w:adjustRightInd w:val="0"/>
              <w:snapToGrid w:val="0"/>
              <w:spacing w:line="240" w:lineRule="auto"/>
              <w:jc w:val="center"/>
              <w:textAlignment w:val="center"/>
              <w:rPr>
                <w:rFonts w:hint="default" w:ascii="Times New Roman" w:hAnsi="Times New Roman" w:eastAsia="仿宋_GB2312" w:cs="Times New Roman"/>
                <w:b/>
                <w:bCs/>
                <w:i w:val="0"/>
                <w:iCs w:val="0"/>
                <w:snapToGrid w:val="0"/>
                <w:color w:val="000000"/>
                <w:kern w:val="0"/>
                <w:sz w:val="24"/>
                <w:szCs w:val="24"/>
                <w:u w:val="none"/>
                <w:lang w:val="en-US" w:eastAsia="zh-CN" w:bidi="ar"/>
              </w:rPr>
            </w:pPr>
            <w:r>
              <w:rPr>
                <w:rFonts w:hint="default" w:ascii="Times New Roman" w:hAnsi="Times New Roman" w:eastAsia="仿宋_GB2312" w:cs="Times New Roman"/>
                <w:b/>
                <w:bCs/>
                <w:i w:val="0"/>
                <w:iCs w:val="0"/>
                <w:snapToGrid w:val="0"/>
                <w:color w:val="000000"/>
                <w:kern w:val="0"/>
                <w:sz w:val="24"/>
                <w:szCs w:val="24"/>
                <w:u w:val="none"/>
                <w:lang w:val="en-US" w:eastAsia="zh-CN" w:bidi="ar"/>
              </w:rPr>
              <w:t>服务</w:t>
            </w:r>
          </w:p>
          <w:p w14:paraId="0064A05B">
            <w:pPr>
              <w:keepNext w:val="0"/>
              <w:keepLines w:val="0"/>
              <w:widowControl/>
              <w:suppressLineNumbers w:val="0"/>
              <w:kinsoku w:val="0"/>
              <w:autoSpaceDE w:val="0"/>
              <w:autoSpaceDN w:val="0"/>
              <w:adjustRightInd w:val="0"/>
              <w:snapToGrid w:val="0"/>
              <w:spacing w:line="240" w:lineRule="auto"/>
              <w:jc w:val="center"/>
              <w:textAlignment w:val="center"/>
              <w:rPr>
                <w:rFonts w:hint="default" w:ascii="Times New Roman" w:hAnsi="Times New Roman" w:eastAsia="仿宋_GB2312" w:cs="Times New Roman"/>
                <w:b/>
                <w:bCs/>
                <w:i w:val="0"/>
                <w:iCs w:val="0"/>
                <w:snapToGrid w:val="0"/>
                <w:color w:val="000000"/>
                <w:kern w:val="0"/>
                <w:sz w:val="24"/>
                <w:szCs w:val="24"/>
                <w:u w:val="none"/>
                <w:lang w:val="en-US" w:eastAsia="zh-CN" w:bidi="ar"/>
              </w:rPr>
            </w:pPr>
            <w:r>
              <w:rPr>
                <w:rFonts w:hint="default" w:ascii="Times New Roman" w:hAnsi="Times New Roman" w:eastAsia="仿宋_GB2312" w:cs="Times New Roman"/>
                <w:b/>
                <w:bCs/>
                <w:i w:val="0"/>
                <w:iCs w:val="0"/>
                <w:snapToGrid w:val="0"/>
                <w:color w:val="000000"/>
                <w:kern w:val="0"/>
                <w:sz w:val="24"/>
                <w:szCs w:val="24"/>
                <w:u w:val="none"/>
                <w:lang w:val="en-US" w:eastAsia="zh-CN" w:bidi="ar"/>
              </w:rPr>
              <w:t>开展</w:t>
            </w:r>
          </w:p>
          <w:p w14:paraId="015819D9">
            <w:pPr>
              <w:widowControl w:val="0"/>
              <w:kinsoku w:val="0"/>
              <w:autoSpaceDE w:val="0"/>
              <w:autoSpaceDN w:val="0"/>
              <w:adjustRightInd w:val="0"/>
              <w:snapToGrid w:val="0"/>
              <w:spacing w:line="240" w:lineRule="auto"/>
              <w:jc w:val="center"/>
              <w:textAlignment w:val="baseline"/>
              <w:rPr>
                <w:rFonts w:hint="default" w:ascii="Times New Roman" w:hAnsi="Times New Roman" w:eastAsia="宋体" w:cs="Times New Roman"/>
                <w:snapToGrid w:val="0"/>
                <w:color w:val="000000"/>
                <w:kern w:val="2"/>
                <w:sz w:val="32"/>
                <w:szCs w:val="32"/>
                <w:lang w:val="en-US" w:eastAsia="zh-CN" w:bidi="ar-SA"/>
              </w:rPr>
            </w:pPr>
            <w:r>
              <w:rPr>
                <w:rFonts w:hint="default" w:ascii="Times New Roman" w:hAnsi="Times New Roman" w:eastAsia="仿宋_GB2312" w:cs="Times New Roman"/>
                <w:b/>
                <w:bCs/>
                <w:i w:val="0"/>
                <w:iCs w:val="0"/>
                <w:snapToGrid w:val="0"/>
                <w:color w:val="000000"/>
                <w:kern w:val="0"/>
                <w:sz w:val="24"/>
                <w:szCs w:val="24"/>
                <w:u w:val="none"/>
                <w:lang w:val="en-US" w:eastAsia="zh-CN" w:bidi="ar"/>
              </w:rPr>
              <w:t>（65分）</w:t>
            </w:r>
          </w:p>
        </w:tc>
        <w:tc>
          <w:tcPr>
            <w:tcW w:w="1225" w:type="dxa"/>
            <w:tcBorders>
              <w:tl2br w:val="nil"/>
              <w:tr2bl w:val="nil"/>
            </w:tcBorders>
            <w:shd w:val="clear" w:color="auto" w:fill="auto"/>
            <w:vAlign w:val="center"/>
          </w:tcPr>
          <w:p w14:paraId="6FCB4239">
            <w:pPr>
              <w:keepNext w:val="0"/>
              <w:keepLines w:val="0"/>
              <w:widowControl/>
              <w:suppressLineNumbers w:val="0"/>
              <w:kinsoku w:val="0"/>
              <w:autoSpaceDE w:val="0"/>
              <w:autoSpaceDN w:val="0"/>
              <w:adjustRightInd w:val="0"/>
              <w:snapToGrid w:val="0"/>
              <w:spacing w:line="240" w:lineRule="auto"/>
              <w:jc w:val="center"/>
              <w:textAlignment w:val="center"/>
              <w:rPr>
                <w:rFonts w:hint="default" w:ascii="Times New Roman" w:hAnsi="Times New Roman" w:eastAsia="仿宋_GB2312" w:cs="Times New Roman"/>
                <w:b/>
                <w:bCs/>
                <w:i w:val="0"/>
                <w:iCs w:val="0"/>
                <w:snapToGrid w:val="0"/>
                <w:color w:val="000000"/>
                <w:kern w:val="0"/>
                <w:sz w:val="24"/>
                <w:szCs w:val="24"/>
                <w:u w:val="none"/>
                <w:lang w:eastAsia="en-US"/>
              </w:rPr>
            </w:pPr>
            <w:r>
              <w:rPr>
                <w:rFonts w:hint="default" w:ascii="Times New Roman" w:hAnsi="Times New Roman" w:eastAsia="仿宋_GB2312" w:cs="Times New Roman"/>
                <w:b/>
                <w:bCs/>
                <w:i w:val="0"/>
                <w:iCs w:val="0"/>
                <w:snapToGrid w:val="0"/>
                <w:color w:val="000000"/>
                <w:kern w:val="0"/>
                <w:sz w:val="24"/>
                <w:szCs w:val="24"/>
                <w:u w:val="none"/>
                <w:lang w:val="en-US" w:eastAsia="zh-CN" w:bidi="ar"/>
              </w:rPr>
              <w:t>服务人次（8分）</w:t>
            </w:r>
          </w:p>
        </w:tc>
        <w:tc>
          <w:tcPr>
            <w:tcW w:w="5109" w:type="dxa"/>
            <w:tcBorders>
              <w:tl2br w:val="nil"/>
              <w:tr2bl w:val="nil"/>
            </w:tcBorders>
            <w:shd w:val="clear" w:color="auto" w:fill="auto"/>
            <w:vAlign w:val="center"/>
          </w:tcPr>
          <w:p w14:paraId="74C0BFE5">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left"/>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综合为老服务中心日均≥50人，日间照料服务中心日均≥30人（8分）；综合为老服务中心日均服务≥30人，或日间照料服务中心日均服务≥20人（5分）；综合为老服务中心日均服务≥20人，或日间照料服务中心日均服务≥10人（3分）。（注：以平台数据为准，按工作日计算）</w:t>
            </w:r>
          </w:p>
        </w:tc>
        <w:tc>
          <w:tcPr>
            <w:tcW w:w="731" w:type="dxa"/>
            <w:tcBorders>
              <w:tl2br w:val="nil"/>
              <w:tr2bl w:val="nil"/>
            </w:tcBorders>
            <w:shd w:val="clear" w:color="auto" w:fill="auto"/>
            <w:vAlign w:val="center"/>
          </w:tcPr>
          <w:p w14:paraId="786E3220">
            <w:pPr>
              <w:keepNext w:val="0"/>
              <w:keepLines w:val="0"/>
              <w:widowControl/>
              <w:suppressLineNumbers w:val="0"/>
              <w:kinsoku w:val="0"/>
              <w:autoSpaceDE w:val="0"/>
              <w:autoSpaceDN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8</w:t>
            </w:r>
          </w:p>
        </w:tc>
        <w:tc>
          <w:tcPr>
            <w:tcW w:w="2269" w:type="dxa"/>
            <w:tcBorders>
              <w:tl2br w:val="nil"/>
              <w:tr2bl w:val="nil"/>
            </w:tcBorders>
            <w:shd w:val="clear" w:color="auto" w:fill="auto"/>
            <w:vAlign w:val="center"/>
          </w:tcPr>
          <w:p w14:paraId="61FAFDBE">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综合为老服务中心不满20人或日间照料服务中心不满10人，不得分</w:t>
            </w:r>
          </w:p>
        </w:tc>
        <w:tc>
          <w:tcPr>
            <w:tcW w:w="716" w:type="dxa"/>
            <w:tcBorders>
              <w:tl2br w:val="nil"/>
              <w:tr2bl w:val="nil"/>
            </w:tcBorders>
            <w:shd w:val="clear" w:color="auto" w:fill="auto"/>
            <w:vAlign w:val="center"/>
          </w:tcPr>
          <w:p w14:paraId="08F32CD4">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c>
          <w:tcPr>
            <w:tcW w:w="3942" w:type="dxa"/>
            <w:tcBorders>
              <w:tl2br w:val="nil"/>
              <w:tr2bl w:val="nil"/>
            </w:tcBorders>
            <w:shd w:val="clear" w:color="auto" w:fill="auto"/>
            <w:vAlign w:val="center"/>
          </w:tcPr>
          <w:p w14:paraId="67889C8D">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r>
      <w:tr w14:paraId="192304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54" w:hRule="atLeast"/>
        </w:trPr>
        <w:tc>
          <w:tcPr>
            <w:tcW w:w="1125" w:type="dxa"/>
            <w:vMerge w:val="continue"/>
            <w:tcBorders>
              <w:tl2br w:val="nil"/>
              <w:tr2bl w:val="nil"/>
            </w:tcBorders>
            <w:shd w:val="clear" w:color="auto" w:fill="auto"/>
            <w:vAlign w:val="center"/>
          </w:tcPr>
          <w:p w14:paraId="58C9C345">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c>
          <w:tcPr>
            <w:tcW w:w="1225" w:type="dxa"/>
            <w:vMerge w:val="restart"/>
            <w:tcBorders>
              <w:tl2br w:val="nil"/>
              <w:tr2bl w:val="nil"/>
            </w:tcBorders>
            <w:shd w:val="clear" w:color="auto" w:fill="auto"/>
            <w:vAlign w:val="center"/>
          </w:tcPr>
          <w:p w14:paraId="0A806E6E">
            <w:pPr>
              <w:keepNext w:val="0"/>
              <w:keepLines w:val="0"/>
              <w:widowControl/>
              <w:suppressLineNumbers w:val="0"/>
              <w:kinsoku w:val="0"/>
              <w:autoSpaceDE w:val="0"/>
              <w:autoSpaceDN w:val="0"/>
              <w:adjustRightInd w:val="0"/>
              <w:snapToGrid w:val="0"/>
              <w:spacing w:line="240" w:lineRule="auto"/>
              <w:jc w:val="center"/>
              <w:textAlignment w:val="center"/>
              <w:rPr>
                <w:rFonts w:hint="default" w:ascii="Times New Roman" w:hAnsi="Times New Roman" w:eastAsia="仿宋_GB2312" w:cs="Times New Roman"/>
                <w:b/>
                <w:bCs/>
                <w:i w:val="0"/>
                <w:iCs w:val="0"/>
                <w:snapToGrid w:val="0"/>
                <w:color w:val="000000"/>
                <w:kern w:val="0"/>
                <w:sz w:val="24"/>
                <w:szCs w:val="24"/>
                <w:u w:val="none"/>
                <w:lang w:eastAsia="en-US"/>
              </w:rPr>
            </w:pPr>
            <w:r>
              <w:rPr>
                <w:rFonts w:hint="default" w:ascii="Times New Roman" w:hAnsi="Times New Roman" w:eastAsia="仿宋_GB2312" w:cs="Times New Roman"/>
                <w:b/>
                <w:bCs/>
                <w:i w:val="0"/>
                <w:iCs w:val="0"/>
                <w:snapToGrid w:val="0"/>
                <w:color w:val="000000"/>
                <w:kern w:val="0"/>
                <w:sz w:val="24"/>
                <w:szCs w:val="24"/>
                <w:u w:val="none"/>
                <w:lang w:val="en-US" w:eastAsia="zh-CN" w:bidi="ar"/>
              </w:rPr>
              <w:t>服务档案（4分）</w:t>
            </w:r>
          </w:p>
        </w:tc>
        <w:tc>
          <w:tcPr>
            <w:tcW w:w="5109" w:type="dxa"/>
            <w:tcBorders>
              <w:tl2br w:val="nil"/>
              <w:tr2bl w:val="nil"/>
            </w:tcBorders>
            <w:shd w:val="clear" w:color="auto" w:fill="auto"/>
            <w:vAlign w:val="center"/>
          </w:tcPr>
          <w:p w14:paraId="2A0721D4">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left"/>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老年人基本信息登记表。</w:t>
            </w:r>
          </w:p>
        </w:tc>
        <w:tc>
          <w:tcPr>
            <w:tcW w:w="731" w:type="dxa"/>
            <w:tcBorders>
              <w:tl2br w:val="nil"/>
              <w:tr2bl w:val="nil"/>
            </w:tcBorders>
            <w:shd w:val="clear" w:color="auto" w:fill="auto"/>
            <w:vAlign w:val="center"/>
          </w:tcPr>
          <w:p w14:paraId="64A3715D">
            <w:pPr>
              <w:keepNext w:val="0"/>
              <w:keepLines w:val="0"/>
              <w:widowControl/>
              <w:suppressLineNumbers w:val="0"/>
              <w:kinsoku w:val="0"/>
              <w:autoSpaceDE w:val="0"/>
              <w:autoSpaceDN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1</w:t>
            </w:r>
          </w:p>
        </w:tc>
        <w:tc>
          <w:tcPr>
            <w:tcW w:w="2269" w:type="dxa"/>
            <w:tcBorders>
              <w:tl2br w:val="nil"/>
              <w:tr2bl w:val="nil"/>
            </w:tcBorders>
            <w:shd w:val="clear" w:color="auto" w:fill="auto"/>
            <w:vAlign w:val="center"/>
          </w:tcPr>
          <w:p w14:paraId="0E57B327">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登记不全扣1分</w:t>
            </w:r>
          </w:p>
        </w:tc>
        <w:tc>
          <w:tcPr>
            <w:tcW w:w="716" w:type="dxa"/>
            <w:tcBorders>
              <w:tl2br w:val="nil"/>
              <w:tr2bl w:val="nil"/>
            </w:tcBorders>
            <w:shd w:val="clear" w:color="auto" w:fill="auto"/>
            <w:vAlign w:val="center"/>
          </w:tcPr>
          <w:p w14:paraId="502B8BA8">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c>
          <w:tcPr>
            <w:tcW w:w="3942" w:type="dxa"/>
            <w:tcBorders>
              <w:tl2br w:val="nil"/>
              <w:tr2bl w:val="nil"/>
            </w:tcBorders>
            <w:shd w:val="clear" w:color="auto" w:fill="auto"/>
            <w:vAlign w:val="center"/>
          </w:tcPr>
          <w:p w14:paraId="5D381EB6">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r>
      <w:tr w14:paraId="6641D2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54" w:hRule="atLeast"/>
        </w:trPr>
        <w:tc>
          <w:tcPr>
            <w:tcW w:w="1125" w:type="dxa"/>
            <w:vMerge w:val="continue"/>
            <w:tcBorders>
              <w:tl2br w:val="nil"/>
              <w:tr2bl w:val="nil"/>
            </w:tcBorders>
            <w:shd w:val="clear" w:color="auto" w:fill="auto"/>
            <w:vAlign w:val="center"/>
          </w:tcPr>
          <w:p w14:paraId="4546E677">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c>
          <w:tcPr>
            <w:tcW w:w="1225" w:type="dxa"/>
            <w:vMerge w:val="continue"/>
            <w:tcBorders>
              <w:tl2br w:val="nil"/>
              <w:tr2bl w:val="nil"/>
            </w:tcBorders>
            <w:shd w:val="clear" w:color="auto" w:fill="auto"/>
            <w:vAlign w:val="center"/>
          </w:tcPr>
          <w:p w14:paraId="0836CB98">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c>
          <w:tcPr>
            <w:tcW w:w="5109" w:type="dxa"/>
            <w:tcBorders>
              <w:tl2br w:val="nil"/>
              <w:tr2bl w:val="nil"/>
            </w:tcBorders>
            <w:shd w:val="clear" w:color="auto" w:fill="auto"/>
            <w:vAlign w:val="center"/>
          </w:tcPr>
          <w:p w14:paraId="115F0FFB">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left"/>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日间照料中心服务申请表。</w:t>
            </w:r>
          </w:p>
        </w:tc>
        <w:tc>
          <w:tcPr>
            <w:tcW w:w="731" w:type="dxa"/>
            <w:tcBorders>
              <w:tl2br w:val="nil"/>
              <w:tr2bl w:val="nil"/>
            </w:tcBorders>
            <w:shd w:val="clear" w:color="auto" w:fill="auto"/>
            <w:vAlign w:val="center"/>
          </w:tcPr>
          <w:p w14:paraId="4F6A8D9C">
            <w:pPr>
              <w:keepNext w:val="0"/>
              <w:keepLines w:val="0"/>
              <w:widowControl/>
              <w:suppressLineNumbers w:val="0"/>
              <w:kinsoku w:val="0"/>
              <w:autoSpaceDE w:val="0"/>
              <w:autoSpaceDN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1</w:t>
            </w:r>
          </w:p>
        </w:tc>
        <w:tc>
          <w:tcPr>
            <w:tcW w:w="2269" w:type="dxa"/>
            <w:tcBorders>
              <w:tl2br w:val="nil"/>
              <w:tr2bl w:val="nil"/>
            </w:tcBorders>
            <w:shd w:val="clear" w:color="auto" w:fill="auto"/>
            <w:vAlign w:val="center"/>
          </w:tcPr>
          <w:p w14:paraId="1E37CD2F">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申请表不全扣1分</w:t>
            </w:r>
          </w:p>
        </w:tc>
        <w:tc>
          <w:tcPr>
            <w:tcW w:w="716" w:type="dxa"/>
            <w:tcBorders>
              <w:tl2br w:val="nil"/>
              <w:tr2bl w:val="nil"/>
            </w:tcBorders>
            <w:shd w:val="clear" w:color="auto" w:fill="auto"/>
            <w:vAlign w:val="center"/>
          </w:tcPr>
          <w:p w14:paraId="1DFDBD9E">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c>
          <w:tcPr>
            <w:tcW w:w="3942" w:type="dxa"/>
            <w:tcBorders>
              <w:tl2br w:val="nil"/>
              <w:tr2bl w:val="nil"/>
            </w:tcBorders>
            <w:shd w:val="clear" w:color="auto" w:fill="auto"/>
            <w:vAlign w:val="center"/>
          </w:tcPr>
          <w:p w14:paraId="3E989B04">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r>
      <w:tr w14:paraId="0BF7FA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125" w:type="dxa"/>
            <w:vMerge w:val="continue"/>
            <w:tcBorders>
              <w:tl2br w:val="nil"/>
              <w:tr2bl w:val="nil"/>
            </w:tcBorders>
            <w:shd w:val="clear" w:color="auto" w:fill="auto"/>
            <w:vAlign w:val="center"/>
          </w:tcPr>
          <w:p w14:paraId="39DFAD05">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c>
          <w:tcPr>
            <w:tcW w:w="1225" w:type="dxa"/>
            <w:vMerge w:val="continue"/>
            <w:tcBorders>
              <w:tl2br w:val="nil"/>
              <w:tr2bl w:val="nil"/>
            </w:tcBorders>
            <w:shd w:val="clear" w:color="auto" w:fill="auto"/>
            <w:vAlign w:val="center"/>
          </w:tcPr>
          <w:p w14:paraId="05B6E9B6">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c>
          <w:tcPr>
            <w:tcW w:w="5109" w:type="dxa"/>
            <w:tcBorders>
              <w:tl2br w:val="nil"/>
              <w:tr2bl w:val="nil"/>
            </w:tcBorders>
            <w:shd w:val="clear" w:color="auto" w:fill="auto"/>
            <w:vAlign w:val="center"/>
          </w:tcPr>
          <w:p w14:paraId="240F91CF">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left"/>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日间照料中心每日活动记录表。</w:t>
            </w:r>
          </w:p>
        </w:tc>
        <w:tc>
          <w:tcPr>
            <w:tcW w:w="731" w:type="dxa"/>
            <w:tcBorders>
              <w:tl2br w:val="nil"/>
              <w:tr2bl w:val="nil"/>
            </w:tcBorders>
            <w:shd w:val="clear" w:color="auto" w:fill="auto"/>
            <w:vAlign w:val="center"/>
          </w:tcPr>
          <w:p w14:paraId="5AF05D47">
            <w:pPr>
              <w:keepNext w:val="0"/>
              <w:keepLines w:val="0"/>
              <w:widowControl/>
              <w:suppressLineNumbers w:val="0"/>
              <w:kinsoku w:val="0"/>
              <w:autoSpaceDE w:val="0"/>
              <w:autoSpaceDN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1</w:t>
            </w:r>
          </w:p>
        </w:tc>
        <w:tc>
          <w:tcPr>
            <w:tcW w:w="2269" w:type="dxa"/>
            <w:tcBorders>
              <w:tl2br w:val="nil"/>
              <w:tr2bl w:val="nil"/>
            </w:tcBorders>
            <w:shd w:val="clear" w:color="auto" w:fill="auto"/>
            <w:vAlign w:val="center"/>
          </w:tcPr>
          <w:p w14:paraId="0DFB8BF9">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记录不全扣1分</w:t>
            </w:r>
          </w:p>
        </w:tc>
        <w:tc>
          <w:tcPr>
            <w:tcW w:w="716" w:type="dxa"/>
            <w:tcBorders>
              <w:tl2br w:val="nil"/>
              <w:tr2bl w:val="nil"/>
            </w:tcBorders>
            <w:shd w:val="clear" w:color="auto" w:fill="auto"/>
            <w:vAlign w:val="center"/>
          </w:tcPr>
          <w:p w14:paraId="61A5917F">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c>
          <w:tcPr>
            <w:tcW w:w="3942" w:type="dxa"/>
            <w:tcBorders>
              <w:tl2br w:val="nil"/>
              <w:tr2bl w:val="nil"/>
            </w:tcBorders>
            <w:shd w:val="clear" w:color="auto" w:fill="auto"/>
            <w:vAlign w:val="center"/>
          </w:tcPr>
          <w:p w14:paraId="7AA0DCEB">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r>
      <w:tr w14:paraId="6766DD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125" w:type="dxa"/>
            <w:vMerge w:val="continue"/>
            <w:tcBorders>
              <w:tl2br w:val="nil"/>
              <w:tr2bl w:val="nil"/>
            </w:tcBorders>
            <w:shd w:val="clear" w:color="auto" w:fill="auto"/>
            <w:vAlign w:val="center"/>
          </w:tcPr>
          <w:p w14:paraId="119AC844">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c>
          <w:tcPr>
            <w:tcW w:w="1225" w:type="dxa"/>
            <w:vMerge w:val="continue"/>
            <w:tcBorders>
              <w:tl2br w:val="nil"/>
              <w:tr2bl w:val="nil"/>
            </w:tcBorders>
            <w:shd w:val="clear" w:color="auto" w:fill="auto"/>
            <w:vAlign w:val="center"/>
          </w:tcPr>
          <w:p w14:paraId="4F58C92C">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c>
          <w:tcPr>
            <w:tcW w:w="5109" w:type="dxa"/>
            <w:tcBorders>
              <w:tl2br w:val="nil"/>
              <w:tr2bl w:val="nil"/>
            </w:tcBorders>
            <w:shd w:val="clear" w:color="auto" w:fill="auto"/>
            <w:vAlign w:val="center"/>
          </w:tcPr>
          <w:p w14:paraId="60C8ED7B">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left"/>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短期全托或日间托管老年人当日服务记录表等。</w:t>
            </w:r>
          </w:p>
        </w:tc>
        <w:tc>
          <w:tcPr>
            <w:tcW w:w="731" w:type="dxa"/>
            <w:tcBorders>
              <w:tl2br w:val="nil"/>
              <w:tr2bl w:val="nil"/>
            </w:tcBorders>
            <w:shd w:val="clear" w:color="auto" w:fill="auto"/>
            <w:vAlign w:val="center"/>
          </w:tcPr>
          <w:p w14:paraId="27DB1AAB">
            <w:pPr>
              <w:keepNext w:val="0"/>
              <w:keepLines w:val="0"/>
              <w:widowControl/>
              <w:suppressLineNumbers w:val="0"/>
              <w:kinsoku w:val="0"/>
              <w:autoSpaceDE w:val="0"/>
              <w:autoSpaceDN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1</w:t>
            </w:r>
          </w:p>
        </w:tc>
        <w:tc>
          <w:tcPr>
            <w:tcW w:w="2269" w:type="dxa"/>
            <w:tcBorders>
              <w:tl2br w:val="nil"/>
              <w:tr2bl w:val="nil"/>
            </w:tcBorders>
            <w:shd w:val="clear" w:color="auto" w:fill="auto"/>
            <w:vAlign w:val="center"/>
          </w:tcPr>
          <w:p w14:paraId="3A6EA98F">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记录不全扣1分</w:t>
            </w:r>
          </w:p>
        </w:tc>
        <w:tc>
          <w:tcPr>
            <w:tcW w:w="716" w:type="dxa"/>
            <w:tcBorders>
              <w:tl2br w:val="nil"/>
              <w:tr2bl w:val="nil"/>
            </w:tcBorders>
            <w:shd w:val="clear" w:color="auto" w:fill="auto"/>
            <w:vAlign w:val="center"/>
          </w:tcPr>
          <w:p w14:paraId="2D880836">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c>
          <w:tcPr>
            <w:tcW w:w="3942" w:type="dxa"/>
            <w:tcBorders>
              <w:tl2br w:val="nil"/>
              <w:tr2bl w:val="nil"/>
            </w:tcBorders>
            <w:shd w:val="clear" w:color="auto" w:fill="auto"/>
            <w:noWrap/>
            <w:vAlign w:val="center"/>
          </w:tcPr>
          <w:p w14:paraId="415DBEAE">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i w:val="0"/>
                <w:iCs w:val="0"/>
                <w:snapToGrid w:val="0"/>
                <w:color w:val="000000"/>
                <w:kern w:val="0"/>
                <w:sz w:val="22"/>
                <w:szCs w:val="22"/>
                <w:u w:val="none"/>
                <w:lang w:eastAsia="en-US"/>
              </w:rPr>
            </w:pPr>
          </w:p>
        </w:tc>
      </w:tr>
      <w:tr w14:paraId="0E7BE4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67" w:hRule="atLeast"/>
        </w:trPr>
        <w:tc>
          <w:tcPr>
            <w:tcW w:w="1125" w:type="dxa"/>
            <w:vMerge w:val="continue"/>
            <w:tcBorders>
              <w:tl2br w:val="nil"/>
              <w:tr2bl w:val="nil"/>
            </w:tcBorders>
            <w:shd w:val="clear" w:color="auto" w:fill="auto"/>
            <w:vAlign w:val="center"/>
          </w:tcPr>
          <w:p w14:paraId="34F2AD9A">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c>
          <w:tcPr>
            <w:tcW w:w="1225" w:type="dxa"/>
            <w:vMerge w:val="restart"/>
            <w:tcBorders>
              <w:tl2br w:val="nil"/>
              <w:tr2bl w:val="nil"/>
            </w:tcBorders>
            <w:shd w:val="clear" w:color="auto" w:fill="auto"/>
            <w:vAlign w:val="center"/>
          </w:tcPr>
          <w:p w14:paraId="29B30BCD">
            <w:pPr>
              <w:keepNext w:val="0"/>
              <w:keepLines w:val="0"/>
              <w:widowControl/>
              <w:suppressLineNumbers w:val="0"/>
              <w:kinsoku w:val="0"/>
              <w:autoSpaceDE w:val="0"/>
              <w:autoSpaceDN w:val="0"/>
              <w:adjustRightInd w:val="0"/>
              <w:snapToGrid w:val="0"/>
              <w:spacing w:line="240" w:lineRule="auto"/>
              <w:jc w:val="center"/>
              <w:textAlignment w:val="center"/>
              <w:rPr>
                <w:rFonts w:hint="default" w:ascii="Times New Roman" w:hAnsi="Times New Roman" w:eastAsia="仿宋_GB2312" w:cs="Times New Roman"/>
                <w:b/>
                <w:bCs/>
                <w:i w:val="0"/>
                <w:iCs w:val="0"/>
                <w:snapToGrid w:val="0"/>
                <w:color w:val="000000"/>
                <w:kern w:val="0"/>
                <w:sz w:val="24"/>
                <w:szCs w:val="24"/>
                <w:u w:val="none"/>
                <w:lang w:val="en-US" w:eastAsia="zh-CN" w:bidi="ar"/>
              </w:rPr>
            </w:pPr>
            <w:r>
              <w:rPr>
                <w:rFonts w:hint="default" w:ascii="Times New Roman" w:hAnsi="Times New Roman" w:eastAsia="仿宋_GB2312" w:cs="Times New Roman"/>
                <w:b/>
                <w:bCs/>
                <w:i w:val="0"/>
                <w:iCs w:val="0"/>
                <w:snapToGrid w:val="0"/>
                <w:color w:val="000000"/>
                <w:kern w:val="0"/>
                <w:sz w:val="24"/>
                <w:szCs w:val="24"/>
                <w:u w:val="none"/>
                <w:lang w:val="en-US" w:eastAsia="zh-CN" w:bidi="ar"/>
              </w:rPr>
              <w:t>助餐</w:t>
            </w:r>
          </w:p>
          <w:p w14:paraId="798843F8">
            <w:pPr>
              <w:keepNext w:val="0"/>
              <w:keepLines w:val="0"/>
              <w:widowControl/>
              <w:suppressLineNumbers w:val="0"/>
              <w:kinsoku w:val="0"/>
              <w:autoSpaceDE w:val="0"/>
              <w:autoSpaceDN w:val="0"/>
              <w:adjustRightInd w:val="0"/>
              <w:snapToGrid w:val="0"/>
              <w:spacing w:line="240" w:lineRule="auto"/>
              <w:jc w:val="center"/>
              <w:textAlignment w:val="center"/>
              <w:rPr>
                <w:rFonts w:hint="default" w:ascii="Times New Roman" w:hAnsi="Times New Roman" w:eastAsia="仿宋_GB2312" w:cs="Times New Roman"/>
                <w:b/>
                <w:bCs/>
                <w:i w:val="0"/>
                <w:iCs w:val="0"/>
                <w:snapToGrid w:val="0"/>
                <w:color w:val="000000"/>
                <w:kern w:val="0"/>
                <w:sz w:val="24"/>
                <w:szCs w:val="24"/>
                <w:u w:val="none"/>
                <w:lang w:eastAsia="en-US"/>
              </w:rPr>
            </w:pPr>
            <w:r>
              <w:rPr>
                <w:rFonts w:hint="default" w:ascii="Times New Roman" w:hAnsi="Times New Roman" w:eastAsia="仿宋_GB2312" w:cs="Times New Roman"/>
                <w:b/>
                <w:bCs/>
                <w:i w:val="0"/>
                <w:iCs w:val="0"/>
                <w:snapToGrid w:val="0"/>
                <w:color w:val="000000"/>
                <w:kern w:val="0"/>
                <w:sz w:val="24"/>
                <w:szCs w:val="24"/>
                <w:u w:val="none"/>
                <w:lang w:val="en-US" w:eastAsia="zh-CN" w:bidi="ar"/>
              </w:rPr>
              <w:t>（5分）</w:t>
            </w:r>
          </w:p>
        </w:tc>
        <w:tc>
          <w:tcPr>
            <w:tcW w:w="5109" w:type="dxa"/>
            <w:tcBorders>
              <w:tl2br w:val="nil"/>
              <w:tr2bl w:val="nil"/>
            </w:tcBorders>
            <w:shd w:val="clear" w:color="auto" w:fill="auto"/>
            <w:vAlign w:val="center"/>
          </w:tcPr>
          <w:p w14:paraId="5A4E7F4F">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left"/>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具备为有需求的老人提供订餐、送餐、就餐、餐食加热等协助服务能力。</w:t>
            </w:r>
          </w:p>
        </w:tc>
        <w:tc>
          <w:tcPr>
            <w:tcW w:w="731" w:type="dxa"/>
            <w:tcBorders>
              <w:tl2br w:val="nil"/>
              <w:tr2bl w:val="nil"/>
            </w:tcBorders>
            <w:shd w:val="clear" w:color="auto" w:fill="auto"/>
            <w:vAlign w:val="center"/>
          </w:tcPr>
          <w:p w14:paraId="142D0E20">
            <w:pPr>
              <w:keepNext w:val="0"/>
              <w:keepLines w:val="0"/>
              <w:widowControl/>
              <w:suppressLineNumbers w:val="0"/>
              <w:kinsoku w:val="0"/>
              <w:autoSpaceDE w:val="0"/>
              <w:autoSpaceDN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2</w:t>
            </w:r>
          </w:p>
        </w:tc>
        <w:tc>
          <w:tcPr>
            <w:tcW w:w="2269" w:type="dxa"/>
            <w:tcBorders>
              <w:tl2br w:val="nil"/>
              <w:tr2bl w:val="nil"/>
            </w:tcBorders>
            <w:shd w:val="clear" w:color="auto" w:fill="auto"/>
            <w:vAlign w:val="center"/>
          </w:tcPr>
          <w:p w14:paraId="7E5ADE99">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记录不全扣1分</w:t>
            </w:r>
          </w:p>
        </w:tc>
        <w:tc>
          <w:tcPr>
            <w:tcW w:w="716" w:type="dxa"/>
            <w:tcBorders>
              <w:tl2br w:val="nil"/>
              <w:tr2bl w:val="nil"/>
            </w:tcBorders>
            <w:shd w:val="clear" w:color="auto" w:fill="auto"/>
            <w:vAlign w:val="center"/>
          </w:tcPr>
          <w:p w14:paraId="621DB502">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c>
          <w:tcPr>
            <w:tcW w:w="3942" w:type="dxa"/>
            <w:tcBorders>
              <w:tl2br w:val="nil"/>
              <w:tr2bl w:val="nil"/>
            </w:tcBorders>
            <w:shd w:val="clear" w:color="auto" w:fill="auto"/>
            <w:vAlign w:val="center"/>
          </w:tcPr>
          <w:p w14:paraId="6880C626">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r>
      <w:tr w14:paraId="471D0B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25" w:hRule="atLeast"/>
        </w:trPr>
        <w:tc>
          <w:tcPr>
            <w:tcW w:w="1125" w:type="dxa"/>
            <w:vMerge w:val="continue"/>
            <w:tcBorders>
              <w:tl2br w:val="nil"/>
              <w:tr2bl w:val="nil"/>
            </w:tcBorders>
            <w:shd w:val="clear" w:color="auto" w:fill="auto"/>
            <w:vAlign w:val="center"/>
          </w:tcPr>
          <w:p w14:paraId="217B6EC6">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c>
          <w:tcPr>
            <w:tcW w:w="1225" w:type="dxa"/>
            <w:vMerge w:val="continue"/>
            <w:tcBorders>
              <w:tl2br w:val="nil"/>
              <w:tr2bl w:val="nil"/>
            </w:tcBorders>
            <w:shd w:val="clear" w:color="auto" w:fill="auto"/>
            <w:vAlign w:val="center"/>
          </w:tcPr>
          <w:p w14:paraId="74E2B836">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c>
          <w:tcPr>
            <w:tcW w:w="5109" w:type="dxa"/>
            <w:tcBorders>
              <w:tl2br w:val="nil"/>
              <w:tr2bl w:val="nil"/>
            </w:tcBorders>
            <w:shd w:val="clear" w:color="auto" w:fill="auto"/>
            <w:vAlign w:val="center"/>
          </w:tcPr>
          <w:p w14:paraId="14E7C210">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left"/>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菜谱提前公布。</w:t>
            </w:r>
          </w:p>
        </w:tc>
        <w:tc>
          <w:tcPr>
            <w:tcW w:w="731" w:type="dxa"/>
            <w:tcBorders>
              <w:tl2br w:val="nil"/>
              <w:tr2bl w:val="nil"/>
            </w:tcBorders>
            <w:shd w:val="clear" w:color="auto" w:fill="auto"/>
            <w:vAlign w:val="center"/>
          </w:tcPr>
          <w:p w14:paraId="49082C47">
            <w:pPr>
              <w:keepNext w:val="0"/>
              <w:keepLines w:val="0"/>
              <w:widowControl/>
              <w:suppressLineNumbers w:val="0"/>
              <w:kinsoku w:val="0"/>
              <w:autoSpaceDE w:val="0"/>
              <w:autoSpaceDN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1</w:t>
            </w:r>
          </w:p>
        </w:tc>
        <w:tc>
          <w:tcPr>
            <w:tcW w:w="2269" w:type="dxa"/>
            <w:tcBorders>
              <w:tl2br w:val="nil"/>
              <w:tr2bl w:val="nil"/>
            </w:tcBorders>
            <w:shd w:val="clear" w:color="auto" w:fill="auto"/>
            <w:vAlign w:val="center"/>
          </w:tcPr>
          <w:p w14:paraId="52D37BE4">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未提前公布不得分</w:t>
            </w:r>
          </w:p>
        </w:tc>
        <w:tc>
          <w:tcPr>
            <w:tcW w:w="716" w:type="dxa"/>
            <w:tcBorders>
              <w:tl2br w:val="nil"/>
              <w:tr2bl w:val="nil"/>
            </w:tcBorders>
            <w:shd w:val="clear" w:color="auto" w:fill="auto"/>
            <w:vAlign w:val="center"/>
          </w:tcPr>
          <w:p w14:paraId="30F192A2">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c>
          <w:tcPr>
            <w:tcW w:w="3942" w:type="dxa"/>
            <w:tcBorders>
              <w:tl2br w:val="nil"/>
              <w:tr2bl w:val="nil"/>
            </w:tcBorders>
            <w:shd w:val="clear" w:color="auto" w:fill="auto"/>
            <w:vAlign w:val="center"/>
          </w:tcPr>
          <w:p w14:paraId="4E6394B9">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r>
      <w:tr w14:paraId="128B78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822" w:hRule="atLeast"/>
        </w:trPr>
        <w:tc>
          <w:tcPr>
            <w:tcW w:w="1125" w:type="dxa"/>
            <w:vMerge w:val="continue"/>
            <w:tcBorders>
              <w:tl2br w:val="nil"/>
              <w:tr2bl w:val="nil"/>
            </w:tcBorders>
            <w:shd w:val="clear" w:color="auto" w:fill="auto"/>
            <w:vAlign w:val="center"/>
          </w:tcPr>
          <w:p w14:paraId="4256CC45">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c>
          <w:tcPr>
            <w:tcW w:w="1225" w:type="dxa"/>
            <w:vMerge w:val="continue"/>
            <w:tcBorders>
              <w:tl2br w:val="nil"/>
              <w:tr2bl w:val="nil"/>
            </w:tcBorders>
            <w:shd w:val="clear" w:color="auto" w:fill="auto"/>
            <w:vAlign w:val="center"/>
          </w:tcPr>
          <w:p w14:paraId="1728B2BB">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c>
          <w:tcPr>
            <w:tcW w:w="5109" w:type="dxa"/>
            <w:tcBorders>
              <w:tl2br w:val="nil"/>
              <w:tr2bl w:val="nil"/>
            </w:tcBorders>
            <w:shd w:val="clear" w:color="auto" w:fill="auto"/>
            <w:vAlign w:val="center"/>
          </w:tcPr>
          <w:p w14:paraId="0B2721A5">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left"/>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日均助餐人数≥20人2分；≥10人1分；≥1人0.5分（注：以平台数据为准，不分户籍，不分年龄，天数按工作日算）</w:t>
            </w:r>
          </w:p>
        </w:tc>
        <w:tc>
          <w:tcPr>
            <w:tcW w:w="731" w:type="dxa"/>
            <w:tcBorders>
              <w:tl2br w:val="nil"/>
              <w:tr2bl w:val="nil"/>
            </w:tcBorders>
            <w:shd w:val="clear" w:color="auto" w:fill="auto"/>
            <w:vAlign w:val="center"/>
          </w:tcPr>
          <w:p w14:paraId="0C524D6A">
            <w:pPr>
              <w:keepNext w:val="0"/>
              <w:keepLines w:val="0"/>
              <w:widowControl/>
              <w:suppressLineNumbers w:val="0"/>
              <w:kinsoku w:val="0"/>
              <w:autoSpaceDE w:val="0"/>
              <w:autoSpaceDN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2</w:t>
            </w:r>
          </w:p>
        </w:tc>
        <w:tc>
          <w:tcPr>
            <w:tcW w:w="2269" w:type="dxa"/>
            <w:tcBorders>
              <w:tl2br w:val="nil"/>
              <w:tr2bl w:val="nil"/>
            </w:tcBorders>
            <w:shd w:val="clear" w:color="auto" w:fill="auto"/>
            <w:vAlign w:val="center"/>
          </w:tcPr>
          <w:p w14:paraId="4E38CA64">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未开展不得分</w:t>
            </w:r>
          </w:p>
        </w:tc>
        <w:tc>
          <w:tcPr>
            <w:tcW w:w="716" w:type="dxa"/>
            <w:tcBorders>
              <w:tl2br w:val="nil"/>
              <w:tr2bl w:val="nil"/>
            </w:tcBorders>
            <w:shd w:val="clear" w:color="auto" w:fill="auto"/>
            <w:vAlign w:val="center"/>
          </w:tcPr>
          <w:p w14:paraId="4AE1BA31">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c>
          <w:tcPr>
            <w:tcW w:w="3942" w:type="dxa"/>
            <w:tcBorders>
              <w:tl2br w:val="nil"/>
              <w:tr2bl w:val="nil"/>
            </w:tcBorders>
            <w:shd w:val="clear" w:color="auto" w:fill="auto"/>
            <w:vAlign w:val="center"/>
          </w:tcPr>
          <w:p w14:paraId="2E7FED71">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r>
      <w:tr w14:paraId="10231B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1125" w:type="dxa"/>
            <w:vMerge w:val="continue"/>
            <w:tcBorders>
              <w:tl2br w:val="nil"/>
              <w:tr2bl w:val="nil"/>
            </w:tcBorders>
            <w:shd w:val="clear" w:color="auto" w:fill="auto"/>
            <w:vAlign w:val="center"/>
          </w:tcPr>
          <w:p w14:paraId="0EC07651">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c>
          <w:tcPr>
            <w:tcW w:w="1225" w:type="dxa"/>
            <w:tcBorders>
              <w:tl2br w:val="nil"/>
              <w:tr2bl w:val="nil"/>
            </w:tcBorders>
            <w:shd w:val="clear" w:color="auto" w:fill="auto"/>
            <w:vAlign w:val="center"/>
          </w:tcPr>
          <w:p w14:paraId="44DB848E">
            <w:pPr>
              <w:keepNext w:val="0"/>
              <w:keepLines w:val="0"/>
              <w:widowControl/>
              <w:suppressLineNumbers w:val="0"/>
              <w:kinsoku w:val="0"/>
              <w:autoSpaceDE w:val="0"/>
              <w:autoSpaceDN w:val="0"/>
              <w:adjustRightInd w:val="0"/>
              <w:snapToGrid w:val="0"/>
              <w:spacing w:line="240" w:lineRule="auto"/>
              <w:jc w:val="center"/>
              <w:textAlignment w:val="center"/>
              <w:rPr>
                <w:rFonts w:hint="default" w:ascii="Times New Roman" w:hAnsi="Times New Roman" w:eastAsia="仿宋_GB2312" w:cs="Times New Roman"/>
                <w:b/>
                <w:bCs/>
                <w:i w:val="0"/>
                <w:iCs w:val="0"/>
                <w:snapToGrid w:val="0"/>
                <w:color w:val="000000"/>
                <w:kern w:val="0"/>
                <w:sz w:val="24"/>
                <w:szCs w:val="24"/>
                <w:u w:val="none"/>
                <w:lang w:val="en-US" w:eastAsia="zh-CN" w:bidi="ar"/>
              </w:rPr>
            </w:pPr>
            <w:r>
              <w:rPr>
                <w:rFonts w:hint="default" w:ascii="Times New Roman" w:hAnsi="Times New Roman" w:eastAsia="仿宋_GB2312" w:cs="Times New Roman"/>
                <w:b/>
                <w:bCs/>
                <w:i w:val="0"/>
                <w:iCs w:val="0"/>
                <w:snapToGrid w:val="0"/>
                <w:color w:val="000000"/>
                <w:kern w:val="0"/>
                <w:sz w:val="24"/>
                <w:szCs w:val="24"/>
                <w:u w:val="none"/>
                <w:lang w:val="en-US" w:eastAsia="zh-CN" w:bidi="ar"/>
              </w:rPr>
              <w:t>午休</w:t>
            </w:r>
          </w:p>
          <w:p w14:paraId="01FEC1D1">
            <w:pPr>
              <w:keepNext w:val="0"/>
              <w:keepLines w:val="0"/>
              <w:widowControl/>
              <w:suppressLineNumbers w:val="0"/>
              <w:kinsoku w:val="0"/>
              <w:autoSpaceDE w:val="0"/>
              <w:autoSpaceDN w:val="0"/>
              <w:adjustRightInd w:val="0"/>
              <w:snapToGrid w:val="0"/>
              <w:spacing w:line="240" w:lineRule="auto"/>
              <w:jc w:val="center"/>
              <w:textAlignment w:val="center"/>
              <w:rPr>
                <w:rFonts w:hint="default" w:ascii="Times New Roman" w:hAnsi="Times New Roman" w:eastAsia="仿宋_GB2312" w:cs="Times New Roman"/>
                <w:b/>
                <w:bCs/>
                <w:i w:val="0"/>
                <w:iCs w:val="0"/>
                <w:snapToGrid w:val="0"/>
                <w:color w:val="000000"/>
                <w:kern w:val="0"/>
                <w:sz w:val="24"/>
                <w:szCs w:val="24"/>
                <w:u w:val="none"/>
                <w:lang w:eastAsia="en-US"/>
              </w:rPr>
            </w:pPr>
            <w:r>
              <w:rPr>
                <w:rFonts w:hint="default" w:ascii="Times New Roman" w:hAnsi="Times New Roman" w:eastAsia="仿宋_GB2312" w:cs="Times New Roman"/>
                <w:b/>
                <w:bCs/>
                <w:i w:val="0"/>
                <w:iCs w:val="0"/>
                <w:snapToGrid w:val="0"/>
                <w:color w:val="000000"/>
                <w:kern w:val="0"/>
                <w:sz w:val="24"/>
                <w:szCs w:val="24"/>
                <w:u w:val="none"/>
                <w:lang w:val="en-US" w:eastAsia="zh-CN" w:bidi="ar"/>
              </w:rPr>
              <w:t>（2分）</w:t>
            </w:r>
          </w:p>
        </w:tc>
        <w:tc>
          <w:tcPr>
            <w:tcW w:w="5109" w:type="dxa"/>
            <w:tcBorders>
              <w:tl2br w:val="nil"/>
              <w:tr2bl w:val="nil"/>
            </w:tcBorders>
            <w:shd w:val="clear" w:color="auto" w:fill="auto"/>
            <w:vAlign w:val="center"/>
          </w:tcPr>
          <w:p w14:paraId="509037F2">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left"/>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开放午间休息区，合理安排休息位，环境满足需求。</w:t>
            </w:r>
          </w:p>
        </w:tc>
        <w:tc>
          <w:tcPr>
            <w:tcW w:w="731" w:type="dxa"/>
            <w:tcBorders>
              <w:tl2br w:val="nil"/>
              <w:tr2bl w:val="nil"/>
            </w:tcBorders>
            <w:shd w:val="clear" w:color="auto" w:fill="auto"/>
            <w:vAlign w:val="center"/>
          </w:tcPr>
          <w:p w14:paraId="17033219">
            <w:pPr>
              <w:keepNext w:val="0"/>
              <w:keepLines w:val="0"/>
              <w:widowControl/>
              <w:suppressLineNumbers w:val="0"/>
              <w:kinsoku w:val="0"/>
              <w:autoSpaceDE w:val="0"/>
              <w:autoSpaceDN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2</w:t>
            </w:r>
          </w:p>
        </w:tc>
        <w:tc>
          <w:tcPr>
            <w:tcW w:w="2269" w:type="dxa"/>
            <w:tcBorders>
              <w:tl2br w:val="nil"/>
              <w:tr2bl w:val="nil"/>
            </w:tcBorders>
            <w:shd w:val="clear" w:color="auto" w:fill="auto"/>
            <w:vAlign w:val="center"/>
          </w:tcPr>
          <w:p w14:paraId="1CDFAA6D">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不符要求不得分</w:t>
            </w:r>
          </w:p>
        </w:tc>
        <w:tc>
          <w:tcPr>
            <w:tcW w:w="716" w:type="dxa"/>
            <w:tcBorders>
              <w:tl2br w:val="nil"/>
              <w:tr2bl w:val="nil"/>
            </w:tcBorders>
            <w:shd w:val="clear" w:color="auto" w:fill="auto"/>
            <w:vAlign w:val="center"/>
          </w:tcPr>
          <w:p w14:paraId="6C2DCC26">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c>
          <w:tcPr>
            <w:tcW w:w="3942" w:type="dxa"/>
            <w:tcBorders>
              <w:tl2br w:val="nil"/>
              <w:tr2bl w:val="nil"/>
            </w:tcBorders>
            <w:shd w:val="clear" w:color="auto" w:fill="auto"/>
            <w:vAlign w:val="center"/>
          </w:tcPr>
          <w:p w14:paraId="2818A5F3">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r>
      <w:tr w14:paraId="4D0517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1125" w:type="dxa"/>
            <w:vMerge w:val="continue"/>
            <w:tcBorders>
              <w:tl2br w:val="nil"/>
              <w:tr2bl w:val="nil"/>
            </w:tcBorders>
            <w:shd w:val="clear" w:color="auto" w:fill="auto"/>
            <w:vAlign w:val="center"/>
          </w:tcPr>
          <w:p w14:paraId="70A767D3">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c>
          <w:tcPr>
            <w:tcW w:w="1225" w:type="dxa"/>
            <w:vMerge w:val="restart"/>
            <w:tcBorders>
              <w:tl2br w:val="nil"/>
              <w:tr2bl w:val="nil"/>
            </w:tcBorders>
            <w:shd w:val="clear" w:color="auto" w:fill="auto"/>
            <w:vAlign w:val="center"/>
          </w:tcPr>
          <w:p w14:paraId="7799227B">
            <w:pPr>
              <w:keepNext w:val="0"/>
              <w:keepLines w:val="0"/>
              <w:widowControl/>
              <w:suppressLineNumbers w:val="0"/>
              <w:kinsoku w:val="0"/>
              <w:autoSpaceDE w:val="0"/>
              <w:autoSpaceDN w:val="0"/>
              <w:adjustRightInd w:val="0"/>
              <w:snapToGrid w:val="0"/>
              <w:spacing w:line="240" w:lineRule="auto"/>
              <w:jc w:val="center"/>
              <w:textAlignment w:val="center"/>
              <w:rPr>
                <w:rFonts w:hint="default" w:ascii="Times New Roman" w:hAnsi="Times New Roman" w:eastAsia="仿宋_GB2312" w:cs="Times New Roman"/>
                <w:b/>
                <w:bCs/>
                <w:i w:val="0"/>
                <w:iCs w:val="0"/>
                <w:snapToGrid w:val="0"/>
                <w:color w:val="000000"/>
                <w:kern w:val="0"/>
                <w:sz w:val="24"/>
                <w:szCs w:val="24"/>
                <w:u w:val="none"/>
                <w:lang w:eastAsia="en-US"/>
              </w:rPr>
            </w:pPr>
            <w:r>
              <w:rPr>
                <w:rFonts w:hint="default" w:ascii="Times New Roman" w:hAnsi="Times New Roman" w:eastAsia="仿宋_GB2312" w:cs="Times New Roman"/>
                <w:b/>
                <w:bCs/>
                <w:i w:val="0"/>
                <w:iCs w:val="0"/>
                <w:snapToGrid w:val="0"/>
                <w:color w:val="000000"/>
                <w:kern w:val="0"/>
                <w:sz w:val="24"/>
                <w:szCs w:val="24"/>
                <w:u w:val="none"/>
                <w:lang w:val="en-US" w:eastAsia="zh-CN" w:bidi="ar"/>
              </w:rPr>
              <w:t>文化娱乐（</w:t>
            </w:r>
            <w:r>
              <w:rPr>
                <w:rFonts w:hint="default" w:ascii="Times New Roman" w:hAnsi="Times New Roman" w:eastAsia="仿宋_GB2312" w:cs="Times New Roman"/>
                <w:b/>
                <w:bCs/>
                <w:snapToGrid w:val="0"/>
                <w:color w:val="000000"/>
                <w:kern w:val="0"/>
                <w:u w:val="none"/>
                <w:lang w:val="en-US" w:eastAsia="zh-CN" w:bidi="ar"/>
              </w:rPr>
              <w:t>15分）</w:t>
            </w:r>
          </w:p>
        </w:tc>
        <w:tc>
          <w:tcPr>
            <w:tcW w:w="5109" w:type="dxa"/>
            <w:tcBorders>
              <w:tl2br w:val="nil"/>
              <w:tr2bl w:val="nil"/>
            </w:tcBorders>
            <w:shd w:val="clear" w:color="auto" w:fill="auto"/>
            <w:vAlign w:val="center"/>
          </w:tcPr>
          <w:p w14:paraId="6F97531E">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left"/>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按照老年人需要制订活动服务计划，活动计划提前一周张贴通知告知老年人。</w:t>
            </w:r>
          </w:p>
        </w:tc>
        <w:tc>
          <w:tcPr>
            <w:tcW w:w="731" w:type="dxa"/>
            <w:tcBorders>
              <w:tl2br w:val="nil"/>
              <w:tr2bl w:val="nil"/>
            </w:tcBorders>
            <w:shd w:val="clear" w:color="auto" w:fill="auto"/>
            <w:vAlign w:val="center"/>
          </w:tcPr>
          <w:p w14:paraId="563E8C50">
            <w:pPr>
              <w:keepNext w:val="0"/>
              <w:keepLines w:val="0"/>
              <w:widowControl/>
              <w:suppressLineNumbers w:val="0"/>
              <w:kinsoku w:val="0"/>
              <w:autoSpaceDE w:val="0"/>
              <w:autoSpaceDN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1</w:t>
            </w:r>
          </w:p>
        </w:tc>
        <w:tc>
          <w:tcPr>
            <w:tcW w:w="2269" w:type="dxa"/>
            <w:tcBorders>
              <w:tl2br w:val="nil"/>
              <w:tr2bl w:val="nil"/>
            </w:tcBorders>
            <w:shd w:val="clear" w:color="auto" w:fill="auto"/>
            <w:vAlign w:val="center"/>
          </w:tcPr>
          <w:p w14:paraId="20BDB182">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不符要求不得分</w:t>
            </w:r>
          </w:p>
        </w:tc>
        <w:tc>
          <w:tcPr>
            <w:tcW w:w="716" w:type="dxa"/>
            <w:tcBorders>
              <w:tl2br w:val="nil"/>
              <w:tr2bl w:val="nil"/>
            </w:tcBorders>
            <w:shd w:val="clear" w:color="auto" w:fill="auto"/>
            <w:vAlign w:val="center"/>
          </w:tcPr>
          <w:p w14:paraId="5F744228">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c>
          <w:tcPr>
            <w:tcW w:w="3942" w:type="dxa"/>
            <w:tcBorders>
              <w:tl2br w:val="nil"/>
              <w:tr2bl w:val="nil"/>
            </w:tcBorders>
            <w:shd w:val="clear" w:color="auto" w:fill="auto"/>
            <w:vAlign w:val="center"/>
          </w:tcPr>
          <w:p w14:paraId="5C9CB692">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r>
      <w:tr w14:paraId="5D8AC1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67" w:hRule="atLeast"/>
        </w:trPr>
        <w:tc>
          <w:tcPr>
            <w:tcW w:w="1125" w:type="dxa"/>
            <w:vMerge w:val="continue"/>
            <w:tcBorders>
              <w:tl2br w:val="nil"/>
              <w:tr2bl w:val="nil"/>
            </w:tcBorders>
            <w:shd w:val="clear" w:color="auto" w:fill="auto"/>
            <w:vAlign w:val="center"/>
          </w:tcPr>
          <w:p w14:paraId="6C3EC159">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c>
          <w:tcPr>
            <w:tcW w:w="1225" w:type="dxa"/>
            <w:vMerge w:val="continue"/>
            <w:tcBorders>
              <w:tl2br w:val="nil"/>
              <w:tr2bl w:val="nil"/>
            </w:tcBorders>
            <w:shd w:val="clear" w:color="auto" w:fill="auto"/>
            <w:vAlign w:val="center"/>
          </w:tcPr>
          <w:p w14:paraId="0378D87A">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c>
          <w:tcPr>
            <w:tcW w:w="5109" w:type="dxa"/>
            <w:tcBorders>
              <w:tl2br w:val="nil"/>
              <w:tr2bl w:val="nil"/>
            </w:tcBorders>
            <w:shd w:val="clear" w:color="auto" w:fill="auto"/>
            <w:vAlign w:val="center"/>
          </w:tcPr>
          <w:p w14:paraId="51095A8D">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left"/>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提供阅览、绘画、书法、上网、棋牌、健身、游戏、手工制作等服务。</w:t>
            </w:r>
          </w:p>
        </w:tc>
        <w:tc>
          <w:tcPr>
            <w:tcW w:w="731" w:type="dxa"/>
            <w:tcBorders>
              <w:tl2br w:val="nil"/>
              <w:tr2bl w:val="nil"/>
            </w:tcBorders>
            <w:shd w:val="clear" w:color="auto" w:fill="auto"/>
            <w:vAlign w:val="center"/>
          </w:tcPr>
          <w:p w14:paraId="219A3B03">
            <w:pPr>
              <w:keepNext w:val="0"/>
              <w:keepLines w:val="0"/>
              <w:widowControl/>
              <w:suppressLineNumbers w:val="0"/>
              <w:kinsoku w:val="0"/>
              <w:autoSpaceDE w:val="0"/>
              <w:autoSpaceDN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2</w:t>
            </w:r>
          </w:p>
        </w:tc>
        <w:tc>
          <w:tcPr>
            <w:tcW w:w="2269" w:type="dxa"/>
            <w:tcBorders>
              <w:tl2br w:val="nil"/>
              <w:tr2bl w:val="nil"/>
            </w:tcBorders>
            <w:shd w:val="clear" w:color="auto" w:fill="auto"/>
            <w:vAlign w:val="center"/>
          </w:tcPr>
          <w:p w14:paraId="3B717918">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不符要求不得分</w:t>
            </w:r>
          </w:p>
        </w:tc>
        <w:tc>
          <w:tcPr>
            <w:tcW w:w="716" w:type="dxa"/>
            <w:tcBorders>
              <w:tl2br w:val="nil"/>
              <w:tr2bl w:val="nil"/>
            </w:tcBorders>
            <w:shd w:val="clear" w:color="auto" w:fill="auto"/>
            <w:vAlign w:val="center"/>
          </w:tcPr>
          <w:p w14:paraId="0AC815BA">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c>
          <w:tcPr>
            <w:tcW w:w="3942" w:type="dxa"/>
            <w:tcBorders>
              <w:tl2br w:val="nil"/>
              <w:tr2bl w:val="nil"/>
            </w:tcBorders>
            <w:shd w:val="clear" w:color="auto" w:fill="auto"/>
            <w:vAlign w:val="center"/>
          </w:tcPr>
          <w:p w14:paraId="276F620F">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r>
      <w:tr w14:paraId="2D056B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25" w:hRule="atLeast"/>
        </w:trPr>
        <w:tc>
          <w:tcPr>
            <w:tcW w:w="1125" w:type="dxa"/>
            <w:vMerge w:val="continue"/>
            <w:tcBorders>
              <w:tl2br w:val="nil"/>
              <w:tr2bl w:val="nil"/>
            </w:tcBorders>
            <w:shd w:val="clear" w:color="auto" w:fill="auto"/>
            <w:vAlign w:val="center"/>
          </w:tcPr>
          <w:p w14:paraId="3C8642EF">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c>
          <w:tcPr>
            <w:tcW w:w="1225" w:type="dxa"/>
            <w:vMerge w:val="continue"/>
            <w:tcBorders>
              <w:tl2br w:val="nil"/>
              <w:tr2bl w:val="nil"/>
            </w:tcBorders>
            <w:shd w:val="clear" w:color="auto" w:fill="auto"/>
            <w:vAlign w:val="center"/>
          </w:tcPr>
          <w:p w14:paraId="1872D7EB">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c>
          <w:tcPr>
            <w:tcW w:w="5109" w:type="dxa"/>
            <w:tcBorders>
              <w:tl2br w:val="nil"/>
              <w:tr2bl w:val="nil"/>
            </w:tcBorders>
            <w:shd w:val="clear" w:color="auto" w:fill="auto"/>
            <w:vAlign w:val="center"/>
          </w:tcPr>
          <w:p w14:paraId="3A06F2C1">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left"/>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专业人员每周组织开展1次活动。</w:t>
            </w:r>
          </w:p>
        </w:tc>
        <w:tc>
          <w:tcPr>
            <w:tcW w:w="731" w:type="dxa"/>
            <w:tcBorders>
              <w:tl2br w:val="nil"/>
              <w:tr2bl w:val="nil"/>
            </w:tcBorders>
            <w:shd w:val="clear" w:color="auto" w:fill="auto"/>
            <w:vAlign w:val="center"/>
          </w:tcPr>
          <w:p w14:paraId="4610701F">
            <w:pPr>
              <w:keepNext w:val="0"/>
              <w:keepLines w:val="0"/>
              <w:widowControl/>
              <w:suppressLineNumbers w:val="0"/>
              <w:kinsoku w:val="0"/>
              <w:autoSpaceDE w:val="0"/>
              <w:autoSpaceDN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12</w:t>
            </w:r>
          </w:p>
        </w:tc>
        <w:tc>
          <w:tcPr>
            <w:tcW w:w="2269" w:type="dxa"/>
            <w:tcBorders>
              <w:tl2br w:val="nil"/>
              <w:tr2bl w:val="nil"/>
            </w:tcBorders>
            <w:shd w:val="clear" w:color="auto" w:fill="auto"/>
            <w:vAlign w:val="center"/>
          </w:tcPr>
          <w:p w14:paraId="40C8B9F8">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每少一次扣0.5分</w:t>
            </w:r>
          </w:p>
        </w:tc>
        <w:tc>
          <w:tcPr>
            <w:tcW w:w="716" w:type="dxa"/>
            <w:tcBorders>
              <w:tl2br w:val="nil"/>
              <w:tr2bl w:val="nil"/>
            </w:tcBorders>
            <w:shd w:val="clear" w:color="auto" w:fill="auto"/>
            <w:vAlign w:val="center"/>
          </w:tcPr>
          <w:p w14:paraId="3B1F77A0">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c>
          <w:tcPr>
            <w:tcW w:w="3942" w:type="dxa"/>
            <w:tcBorders>
              <w:tl2br w:val="nil"/>
              <w:tr2bl w:val="nil"/>
            </w:tcBorders>
            <w:shd w:val="clear" w:color="auto" w:fill="auto"/>
            <w:vAlign w:val="center"/>
          </w:tcPr>
          <w:p w14:paraId="38D3A4DD">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r>
      <w:tr w14:paraId="70E4B5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2" w:hRule="atLeast"/>
        </w:trPr>
        <w:tc>
          <w:tcPr>
            <w:tcW w:w="1125" w:type="dxa"/>
            <w:vMerge w:val="continue"/>
            <w:tcBorders>
              <w:tl2br w:val="nil"/>
              <w:tr2bl w:val="nil"/>
            </w:tcBorders>
            <w:shd w:val="clear" w:color="auto" w:fill="auto"/>
            <w:vAlign w:val="center"/>
          </w:tcPr>
          <w:p w14:paraId="49DD86A9">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c>
          <w:tcPr>
            <w:tcW w:w="1225" w:type="dxa"/>
            <w:tcBorders>
              <w:tl2br w:val="nil"/>
              <w:tr2bl w:val="nil"/>
            </w:tcBorders>
            <w:shd w:val="clear" w:color="auto" w:fill="auto"/>
            <w:vAlign w:val="center"/>
          </w:tcPr>
          <w:p w14:paraId="29A471AE">
            <w:pPr>
              <w:keepNext w:val="0"/>
              <w:keepLines w:val="0"/>
              <w:widowControl/>
              <w:suppressLineNumbers w:val="0"/>
              <w:kinsoku w:val="0"/>
              <w:autoSpaceDE w:val="0"/>
              <w:autoSpaceDN w:val="0"/>
              <w:adjustRightInd w:val="0"/>
              <w:snapToGrid w:val="0"/>
              <w:spacing w:line="240" w:lineRule="auto"/>
              <w:jc w:val="center"/>
              <w:textAlignment w:val="center"/>
              <w:rPr>
                <w:rFonts w:hint="default" w:ascii="Times New Roman" w:hAnsi="Times New Roman" w:eastAsia="仿宋_GB2312" w:cs="Times New Roman"/>
                <w:b/>
                <w:bCs/>
                <w:i w:val="0"/>
                <w:iCs w:val="0"/>
                <w:snapToGrid w:val="0"/>
                <w:color w:val="000000"/>
                <w:kern w:val="0"/>
                <w:sz w:val="24"/>
                <w:szCs w:val="24"/>
                <w:u w:val="none"/>
                <w:lang w:val="en-US" w:eastAsia="zh-CN" w:bidi="ar"/>
              </w:rPr>
            </w:pPr>
            <w:r>
              <w:rPr>
                <w:rFonts w:hint="default" w:ascii="Times New Roman" w:hAnsi="Times New Roman" w:eastAsia="仿宋_GB2312" w:cs="Times New Roman"/>
                <w:b/>
                <w:bCs/>
                <w:i w:val="0"/>
                <w:iCs w:val="0"/>
                <w:snapToGrid w:val="0"/>
                <w:color w:val="000000"/>
                <w:kern w:val="0"/>
                <w:sz w:val="24"/>
                <w:szCs w:val="24"/>
                <w:u w:val="none"/>
                <w:lang w:val="en-US" w:eastAsia="zh-CN" w:bidi="ar"/>
              </w:rPr>
              <w:t>晨操</w:t>
            </w:r>
          </w:p>
          <w:p w14:paraId="6003D725">
            <w:pPr>
              <w:keepNext w:val="0"/>
              <w:keepLines w:val="0"/>
              <w:widowControl/>
              <w:suppressLineNumbers w:val="0"/>
              <w:kinsoku w:val="0"/>
              <w:autoSpaceDE w:val="0"/>
              <w:autoSpaceDN w:val="0"/>
              <w:adjustRightInd w:val="0"/>
              <w:snapToGrid w:val="0"/>
              <w:spacing w:line="240" w:lineRule="auto"/>
              <w:jc w:val="center"/>
              <w:textAlignment w:val="center"/>
              <w:rPr>
                <w:rFonts w:hint="default" w:ascii="Times New Roman" w:hAnsi="Times New Roman" w:eastAsia="仿宋_GB2312" w:cs="Times New Roman"/>
                <w:b/>
                <w:bCs/>
                <w:i w:val="0"/>
                <w:iCs w:val="0"/>
                <w:snapToGrid w:val="0"/>
                <w:color w:val="000000"/>
                <w:kern w:val="0"/>
                <w:sz w:val="24"/>
                <w:szCs w:val="24"/>
                <w:u w:val="none"/>
                <w:lang w:val="en-US" w:eastAsia="zh-CN" w:bidi="ar"/>
              </w:rPr>
            </w:pPr>
            <w:r>
              <w:rPr>
                <w:rFonts w:hint="default" w:ascii="Times New Roman" w:hAnsi="Times New Roman" w:eastAsia="仿宋_GB2312" w:cs="Times New Roman"/>
                <w:b/>
                <w:bCs/>
                <w:i w:val="0"/>
                <w:iCs w:val="0"/>
                <w:snapToGrid w:val="0"/>
                <w:color w:val="000000"/>
                <w:kern w:val="0"/>
                <w:sz w:val="24"/>
                <w:szCs w:val="24"/>
                <w:u w:val="none"/>
                <w:lang w:val="en-US" w:eastAsia="zh-CN" w:bidi="ar"/>
              </w:rPr>
              <w:t>保健操</w:t>
            </w:r>
          </w:p>
          <w:p w14:paraId="5691B1A0">
            <w:pPr>
              <w:keepNext w:val="0"/>
              <w:keepLines w:val="0"/>
              <w:widowControl/>
              <w:suppressLineNumbers w:val="0"/>
              <w:kinsoku w:val="0"/>
              <w:autoSpaceDE w:val="0"/>
              <w:autoSpaceDN w:val="0"/>
              <w:adjustRightInd w:val="0"/>
              <w:snapToGrid w:val="0"/>
              <w:spacing w:line="240" w:lineRule="auto"/>
              <w:jc w:val="center"/>
              <w:textAlignment w:val="center"/>
              <w:rPr>
                <w:rFonts w:hint="default" w:ascii="Times New Roman" w:hAnsi="Times New Roman" w:eastAsia="仿宋_GB2312" w:cs="Times New Roman"/>
                <w:b/>
                <w:bCs/>
                <w:i w:val="0"/>
                <w:iCs w:val="0"/>
                <w:snapToGrid w:val="0"/>
                <w:color w:val="000000"/>
                <w:kern w:val="0"/>
                <w:sz w:val="24"/>
                <w:szCs w:val="24"/>
                <w:u w:val="none"/>
                <w:lang w:eastAsia="en-US"/>
              </w:rPr>
            </w:pPr>
            <w:r>
              <w:rPr>
                <w:rFonts w:hint="default" w:ascii="Times New Roman" w:hAnsi="Times New Roman" w:eastAsia="仿宋_GB2312" w:cs="Times New Roman"/>
                <w:b/>
                <w:bCs/>
                <w:i w:val="0"/>
                <w:iCs w:val="0"/>
                <w:snapToGrid w:val="0"/>
                <w:color w:val="000000"/>
                <w:kern w:val="0"/>
                <w:sz w:val="24"/>
                <w:szCs w:val="24"/>
                <w:u w:val="none"/>
                <w:lang w:val="en-US" w:eastAsia="zh-CN" w:bidi="ar"/>
              </w:rPr>
              <w:t>（</w:t>
            </w:r>
            <w:r>
              <w:rPr>
                <w:rFonts w:hint="default" w:ascii="Times New Roman" w:hAnsi="Times New Roman" w:eastAsia="仿宋_GB2312" w:cs="Times New Roman"/>
                <w:b/>
                <w:bCs/>
                <w:snapToGrid w:val="0"/>
                <w:color w:val="000000"/>
                <w:kern w:val="0"/>
                <w:u w:val="none"/>
                <w:lang w:val="en-US" w:eastAsia="zh-CN" w:bidi="ar"/>
              </w:rPr>
              <w:t>10分）</w:t>
            </w:r>
          </w:p>
        </w:tc>
        <w:tc>
          <w:tcPr>
            <w:tcW w:w="5109" w:type="dxa"/>
            <w:tcBorders>
              <w:tl2br w:val="nil"/>
              <w:tr2bl w:val="nil"/>
            </w:tcBorders>
            <w:shd w:val="clear" w:color="auto" w:fill="auto"/>
            <w:vAlign w:val="center"/>
          </w:tcPr>
          <w:p w14:paraId="74567EA0">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left"/>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每日组织晨操、保健操等健康康复、运动锻炼活动。（按工作日计算）</w:t>
            </w:r>
          </w:p>
        </w:tc>
        <w:tc>
          <w:tcPr>
            <w:tcW w:w="731" w:type="dxa"/>
            <w:tcBorders>
              <w:tl2br w:val="nil"/>
              <w:tr2bl w:val="nil"/>
            </w:tcBorders>
            <w:shd w:val="clear" w:color="auto" w:fill="auto"/>
            <w:vAlign w:val="center"/>
          </w:tcPr>
          <w:p w14:paraId="3CD6625A">
            <w:pPr>
              <w:keepNext w:val="0"/>
              <w:keepLines w:val="0"/>
              <w:widowControl/>
              <w:suppressLineNumbers w:val="0"/>
              <w:kinsoku w:val="0"/>
              <w:autoSpaceDE w:val="0"/>
              <w:autoSpaceDN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10</w:t>
            </w:r>
          </w:p>
        </w:tc>
        <w:tc>
          <w:tcPr>
            <w:tcW w:w="2269" w:type="dxa"/>
            <w:tcBorders>
              <w:tl2br w:val="nil"/>
              <w:tr2bl w:val="nil"/>
            </w:tcBorders>
            <w:shd w:val="clear" w:color="auto" w:fill="auto"/>
            <w:vAlign w:val="center"/>
          </w:tcPr>
          <w:p w14:paraId="5F4ACBDE">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每少一次扣0.5分</w:t>
            </w:r>
          </w:p>
        </w:tc>
        <w:tc>
          <w:tcPr>
            <w:tcW w:w="716" w:type="dxa"/>
            <w:tcBorders>
              <w:tl2br w:val="nil"/>
              <w:tr2bl w:val="nil"/>
            </w:tcBorders>
            <w:shd w:val="clear" w:color="auto" w:fill="auto"/>
            <w:vAlign w:val="center"/>
          </w:tcPr>
          <w:p w14:paraId="10C91492">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c>
          <w:tcPr>
            <w:tcW w:w="3942" w:type="dxa"/>
            <w:tcBorders>
              <w:tl2br w:val="nil"/>
              <w:tr2bl w:val="nil"/>
            </w:tcBorders>
            <w:shd w:val="clear" w:color="auto" w:fill="auto"/>
            <w:vAlign w:val="center"/>
          </w:tcPr>
          <w:p w14:paraId="45D32B0F">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r>
      <w:tr w14:paraId="0FBF66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2" w:hRule="atLeast"/>
        </w:trPr>
        <w:tc>
          <w:tcPr>
            <w:tcW w:w="1125" w:type="dxa"/>
            <w:vMerge w:val="continue"/>
            <w:tcBorders>
              <w:tl2br w:val="nil"/>
              <w:tr2bl w:val="nil"/>
            </w:tcBorders>
            <w:shd w:val="clear" w:color="auto" w:fill="auto"/>
            <w:vAlign w:val="center"/>
          </w:tcPr>
          <w:p w14:paraId="124CF62B">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c>
          <w:tcPr>
            <w:tcW w:w="1225" w:type="dxa"/>
            <w:tcBorders>
              <w:tl2br w:val="nil"/>
              <w:tr2bl w:val="nil"/>
            </w:tcBorders>
            <w:shd w:val="clear" w:color="auto" w:fill="auto"/>
            <w:vAlign w:val="center"/>
          </w:tcPr>
          <w:p w14:paraId="3C35435F">
            <w:pPr>
              <w:keepNext w:val="0"/>
              <w:keepLines w:val="0"/>
              <w:widowControl/>
              <w:suppressLineNumbers w:val="0"/>
              <w:kinsoku w:val="0"/>
              <w:autoSpaceDE w:val="0"/>
              <w:autoSpaceDN w:val="0"/>
              <w:adjustRightInd w:val="0"/>
              <w:snapToGrid w:val="0"/>
              <w:spacing w:line="240" w:lineRule="auto"/>
              <w:jc w:val="center"/>
              <w:textAlignment w:val="center"/>
              <w:rPr>
                <w:rFonts w:hint="default" w:ascii="Times New Roman" w:hAnsi="Times New Roman" w:eastAsia="仿宋_GB2312" w:cs="Times New Roman"/>
                <w:b/>
                <w:bCs/>
                <w:i w:val="0"/>
                <w:iCs w:val="0"/>
                <w:snapToGrid w:val="0"/>
                <w:color w:val="000000"/>
                <w:kern w:val="0"/>
                <w:sz w:val="24"/>
                <w:szCs w:val="24"/>
                <w:u w:val="none"/>
                <w:lang w:eastAsia="en-US"/>
              </w:rPr>
            </w:pPr>
            <w:r>
              <w:rPr>
                <w:rFonts w:hint="default" w:ascii="Times New Roman" w:hAnsi="Times New Roman" w:eastAsia="仿宋_GB2312" w:cs="Times New Roman"/>
                <w:b/>
                <w:bCs/>
                <w:i w:val="0"/>
                <w:iCs w:val="0"/>
                <w:snapToGrid w:val="0"/>
                <w:color w:val="000000"/>
                <w:kern w:val="0"/>
                <w:sz w:val="24"/>
                <w:szCs w:val="24"/>
                <w:u w:val="none"/>
                <w:lang w:val="en-US" w:eastAsia="zh-CN" w:bidi="ar"/>
              </w:rPr>
              <w:t>心理慰藉（</w:t>
            </w:r>
            <w:r>
              <w:rPr>
                <w:rFonts w:hint="default" w:ascii="Times New Roman" w:hAnsi="Times New Roman" w:eastAsia="仿宋_GB2312" w:cs="Times New Roman"/>
                <w:b/>
                <w:bCs/>
                <w:snapToGrid w:val="0"/>
                <w:color w:val="000000"/>
                <w:kern w:val="0"/>
                <w:u w:val="none"/>
                <w:lang w:val="en-US" w:eastAsia="zh-CN" w:bidi="ar"/>
              </w:rPr>
              <w:t>4分）</w:t>
            </w:r>
          </w:p>
        </w:tc>
        <w:tc>
          <w:tcPr>
            <w:tcW w:w="5109" w:type="dxa"/>
            <w:tcBorders>
              <w:tl2br w:val="nil"/>
              <w:tr2bl w:val="nil"/>
            </w:tcBorders>
            <w:shd w:val="clear" w:color="auto" w:fill="auto"/>
            <w:vAlign w:val="center"/>
          </w:tcPr>
          <w:p w14:paraId="3DC1468C">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left"/>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开展沟通、情绪疏导、心理咨询、危机干预等服务，由心理咨询师或社会工作者等专业人员提供，每月开展相关服务活动不少于1-2次。</w:t>
            </w:r>
          </w:p>
        </w:tc>
        <w:tc>
          <w:tcPr>
            <w:tcW w:w="731" w:type="dxa"/>
            <w:tcBorders>
              <w:tl2br w:val="nil"/>
              <w:tr2bl w:val="nil"/>
            </w:tcBorders>
            <w:shd w:val="clear" w:color="auto" w:fill="auto"/>
            <w:vAlign w:val="center"/>
          </w:tcPr>
          <w:p w14:paraId="163E2375">
            <w:pPr>
              <w:keepNext w:val="0"/>
              <w:keepLines w:val="0"/>
              <w:widowControl/>
              <w:suppressLineNumbers w:val="0"/>
              <w:kinsoku w:val="0"/>
              <w:autoSpaceDE w:val="0"/>
              <w:autoSpaceDN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4</w:t>
            </w:r>
          </w:p>
        </w:tc>
        <w:tc>
          <w:tcPr>
            <w:tcW w:w="2269" w:type="dxa"/>
            <w:tcBorders>
              <w:tl2br w:val="nil"/>
              <w:tr2bl w:val="nil"/>
            </w:tcBorders>
            <w:shd w:val="clear" w:color="auto" w:fill="auto"/>
            <w:vAlign w:val="center"/>
          </w:tcPr>
          <w:p w14:paraId="2216400C">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每少一次扣1分</w:t>
            </w:r>
          </w:p>
        </w:tc>
        <w:tc>
          <w:tcPr>
            <w:tcW w:w="716" w:type="dxa"/>
            <w:tcBorders>
              <w:tl2br w:val="nil"/>
              <w:tr2bl w:val="nil"/>
            </w:tcBorders>
            <w:shd w:val="clear" w:color="auto" w:fill="auto"/>
            <w:vAlign w:val="center"/>
          </w:tcPr>
          <w:p w14:paraId="270965A6">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c>
          <w:tcPr>
            <w:tcW w:w="3942" w:type="dxa"/>
            <w:tcBorders>
              <w:tl2br w:val="nil"/>
              <w:tr2bl w:val="nil"/>
            </w:tcBorders>
            <w:shd w:val="clear" w:color="auto" w:fill="auto"/>
            <w:vAlign w:val="center"/>
          </w:tcPr>
          <w:p w14:paraId="73B2B2BE">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r>
      <w:tr w14:paraId="705ED5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822" w:hRule="atLeast"/>
        </w:trPr>
        <w:tc>
          <w:tcPr>
            <w:tcW w:w="1125" w:type="dxa"/>
            <w:vMerge w:val="continue"/>
            <w:tcBorders>
              <w:tl2br w:val="nil"/>
              <w:tr2bl w:val="nil"/>
            </w:tcBorders>
            <w:shd w:val="clear" w:color="auto" w:fill="auto"/>
            <w:vAlign w:val="center"/>
          </w:tcPr>
          <w:p w14:paraId="5E68697B">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c>
          <w:tcPr>
            <w:tcW w:w="1225" w:type="dxa"/>
            <w:tcBorders>
              <w:tl2br w:val="nil"/>
              <w:tr2bl w:val="nil"/>
            </w:tcBorders>
            <w:shd w:val="clear" w:color="auto" w:fill="auto"/>
            <w:vAlign w:val="center"/>
          </w:tcPr>
          <w:p w14:paraId="643EE9CF">
            <w:pPr>
              <w:keepNext w:val="0"/>
              <w:keepLines w:val="0"/>
              <w:widowControl/>
              <w:suppressLineNumbers w:val="0"/>
              <w:kinsoku w:val="0"/>
              <w:autoSpaceDE w:val="0"/>
              <w:autoSpaceDN w:val="0"/>
              <w:adjustRightInd w:val="0"/>
              <w:snapToGrid w:val="0"/>
              <w:spacing w:line="240" w:lineRule="auto"/>
              <w:jc w:val="center"/>
              <w:textAlignment w:val="center"/>
              <w:rPr>
                <w:rFonts w:hint="default" w:ascii="Times New Roman" w:hAnsi="Times New Roman" w:eastAsia="仿宋_GB2312" w:cs="Times New Roman"/>
                <w:b/>
                <w:bCs/>
                <w:i w:val="0"/>
                <w:iCs w:val="0"/>
                <w:snapToGrid w:val="0"/>
                <w:color w:val="000000"/>
                <w:kern w:val="0"/>
                <w:sz w:val="24"/>
                <w:szCs w:val="24"/>
                <w:u w:val="none"/>
                <w:lang w:eastAsia="en-US"/>
              </w:rPr>
            </w:pPr>
            <w:r>
              <w:rPr>
                <w:rFonts w:hint="default" w:ascii="Times New Roman" w:hAnsi="Times New Roman" w:eastAsia="仿宋_GB2312" w:cs="Times New Roman"/>
                <w:b/>
                <w:bCs/>
                <w:i w:val="0"/>
                <w:iCs w:val="0"/>
                <w:snapToGrid w:val="0"/>
                <w:color w:val="000000"/>
                <w:kern w:val="0"/>
                <w:sz w:val="24"/>
                <w:szCs w:val="24"/>
                <w:u w:val="none"/>
                <w:lang w:val="en-US" w:eastAsia="zh-CN" w:bidi="ar"/>
              </w:rPr>
              <w:t>教育咨询（</w:t>
            </w:r>
            <w:r>
              <w:rPr>
                <w:rFonts w:hint="default" w:ascii="Times New Roman" w:hAnsi="Times New Roman" w:eastAsia="仿宋_GB2312" w:cs="Times New Roman"/>
                <w:b/>
                <w:bCs/>
                <w:snapToGrid w:val="0"/>
                <w:color w:val="000000"/>
                <w:kern w:val="0"/>
                <w:u w:val="none"/>
                <w:lang w:val="en-US" w:eastAsia="zh-CN" w:bidi="ar"/>
              </w:rPr>
              <w:t>12分）</w:t>
            </w:r>
          </w:p>
        </w:tc>
        <w:tc>
          <w:tcPr>
            <w:tcW w:w="5109" w:type="dxa"/>
            <w:tcBorders>
              <w:tl2br w:val="nil"/>
              <w:tr2bl w:val="nil"/>
            </w:tcBorders>
            <w:shd w:val="clear" w:color="auto" w:fill="auto"/>
            <w:vAlign w:val="center"/>
          </w:tcPr>
          <w:p w14:paraId="70C386A0">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left"/>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每月组织1次专业人员提供教育咨询服务，不限于老年营养、保健养生、疾病预防、康复、法律、安全教育等内容。</w:t>
            </w:r>
          </w:p>
        </w:tc>
        <w:tc>
          <w:tcPr>
            <w:tcW w:w="731" w:type="dxa"/>
            <w:tcBorders>
              <w:tl2br w:val="nil"/>
              <w:tr2bl w:val="nil"/>
            </w:tcBorders>
            <w:shd w:val="clear" w:color="auto" w:fill="auto"/>
            <w:vAlign w:val="center"/>
          </w:tcPr>
          <w:p w14:paraId="031FD51A">
            <w:pPr>
              <w:keepNext w:val="0"/>
              <w:keepLines w:val="0"/>
              <w:widowControl/>
              <w:suppressLineNumbers w:val="0"/>
              <w:kinsoku w:val="0"/>
              <w:autoSpaceDE w:val="0"/>
              <w:autoSpaceDN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12</w:t>
            </w:r>
          </w:p>
        </w:tc>
        <w:tc>
          <w:tcPr>
            <w:tcW w:w="2269" w:type="dxa"/>
            <w:tcBorders>
              <w:tl2br w:val="nil"/>
              <w:tr2bl w:val="nil"/>
            </w:tcBorders>
            <w:shd w:val="clear" w:color="auto" w:fill="auto"/>
            <w:vAlign w:val="center"/>
          </w:tcPr>
          <w:p w14:paraId="2DDBA211">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每少一次扣1分</w:t>
            </w:r>
          </w:p>
        </w:tc>
        <w:tc>
          <w:tcPr>
            <w:tcW w:w="716" w:type="dxa"/>
            <w:tcBorders>
              <w:tl2br w:val="nil"/>
              <w:tr2bl w:val="nil"/>
            </w:tcBorders>
            <w:shd w:val="clear" w:color="auto" w:fill="auto"/>
            <w:vAlign w:val="center"/>
          </w:tcPr>
          <w:p w14:paraId="79E2C404">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c>
          <w:tcPr>
            <w:tcW w:w="3942" w:type="dxa"/>
            <w:tcBorders>
              <w:tl2br w:val="nil"/>
              <w:tr2bl w:val="nil"/>
            </w:tcBorders>
            <w:shd w:val="clear" w:color="auto" w:fill="auto"/>
            <w:vAlign w:val="center"/>
          </w:tcPr>
          <w:p w14:paraId="27DEC86E">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r>
      <w:tr w14:paraId="1CE3A1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67" w:hRule="atLeast"/>
        </w:trPr>
        <w:tc>
          <w:tcPr>
            <w:tcW w:w="1125" w:type="dxa"/>
            <w:vMerge w:val="continue"/>
            <w:tcBorders>
              <w:tl2br w:val="nil"/>
              <w:tr2bl w:val="nil"/>
            </w:tcBorders>
            <w:shd w:val="clear" w:color="auto" w:fill="auto"/>
            <w:vAlign w:val="center"/>
          </w:tcPr>
          <w:p w14:paraId="3E5AB338">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c>
          <w:tcPr>
            <w:tcW w:w="1225" w:type="dxa"/>
            <w:tcBorders>
              <w:tl2br w:val="nil"/>
              <w:tr2bl w:val="nil"/>
            </w:tcBorders>
            <w:shd w:val="clear" w:color="auto" w:fill="auto"/>
            <w:vAlign w:val="center"/>
          </w:tcPr>
          <w:p w14:paraId="484B11FD">
            <w:pPr>
              <w:keepNext w:val="0"/>
              <w:keepLines w:val="0"/>
              <w:widowControl/>
              <w:suppressLineNumbers w:val="0"/>
              <w:kinsoku w:val="0"/>
              <w:autoSpaceDE w:val="0"/>
              <w:autoSpaceDN w:val="0"/>
              <w:adjustRightInd w:val="0"/>
              <w:snapToGrid w:val="0"/>
              <w:spacing w:line="240" w:lineRule="auto"/>
              <w:jc w:val="center"/>
              <w:textAlignment w:val="center"/>
              <w:rPr>
                <w:rFonts w:hint="default" w:ascii="Times New Roman" w:hAnsi="Times New Roman" w:eastAsia="仿宋_GB2312" w:cs="Times New Roman"/>
                <w:b/>
                <w:bCs/>
                <w:i w:val="0"/>
                <w:iCs w:val="0"/>
                <w:snapToGrid w:val="0"/>
                <w:color w:val="000000"/>
                <w:kern w:val="0"/>
                <w:sz w:val="24"/>
                <w:szCs w:val="24"/>
                <w:u w:val="none"/>
                <w:lang w:eastAsia="en-US"/>
              </w:rPr>
            </w:pPr>
            <w:r>
              <w:rPr>
                <w:rFonts w:hint="default" w:ascii="Times New Roman" w:hAnsi="Times New Roman" w:eastAsia="仿宋_GB2312" w:cs="Times New Roman"/>
                <w:b/>
                <w:bCs/>
                <w:i w:val="0"/>
                <w:iCs w:val="0"/>
                <w:snapToGrid w:val="0"/>
                <w:color w:val="000000"/>
                <w:kern w:val="0"/>
                <w:sz w:val="24"/>
                <w:szCs w:val="24"/>
                <w:u w:val="none"/>
                <w:lang w:val="en-US" w:eastAsia="zh-CN" w:bidi="ar"/>
              </w:rPr>
              <w:t>低偿服务（</w:t>
            </w:r>
            <w:r>
              <w:rPr>
                <w:rFonts w:hint="default" w:ascii="Times New Roman" w:hAnsi="Times New Roman" w:eastAsia="仿宋_GB2312" w:cs="Times New Roman"/>
                <w:b/>
                <w:bCs/>
                <w:snapToGrid w:val="0"/>
                <w:color w:val="000000"/>
                <w:kern w:val="0"/>
                <w:u w:val="none"/>
                <w:lang w:val="en-US" w:eastAsia="zh-CN" w:bidi="ar"/>
              </w:rPr>
              <w:t>5分）</w:t>
            </w:r>
          </w:p>
        </w:tc>
        <w:tc>
          <w:tcPr>
            <w:tcW w:w="5109" w:type="dxa"/>
            <w:tcBorders>
              <w:tl2br w:val="nil"/>
              <w:tr2bl w:val="nil"/>
            </w:tcBorders>
            <w:shd w:val="clear" w:color="auto" w:fill="auto"/>
            <w:vAlign w:val="center"/>
          </w:tcPr>
          <w:p w14:paraId="2ECD25A5">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left"/>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可提供辅具租赁、理发、衣服洗涤、托养等且收费公示。</w:t>
            </w:r>
          </w:p>
        </w:tc>
        <w:tc>
          <w:tcPr>
            <w:tcW w:w="731" w:type="dxa"/>
            <w:tcBorders>
              <w:tl2br w:val="nil"/>
              <w:tr2bl w:val="nil"/>
            </w:tcBorders>
            <w:shd w:val="clear" w:color="auto" w:fill="auto"/>
            <w:vAlign w:val="center"/>
          </w:tcPr>
          <w:p w14:paraId="1B6F1D2E">
            <w:pPr>
              <w:keepNext w:val="0"/>
              <w:keepLines w:val="0"/>
              <w:widowControl/>
              <w:suppressLineNumbers w:val="0"/>
              <w:kinsoku w:val="0"/>
              <w:autoSpaceDE w:val="0"/>
              <w:autoSpaceDN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5</w:t>
            </w:r>
          </w:p>
        </w:tc>
        <w:tc>
          <w:tcPr>
            <w:tcW w:w="2269" w:type="dxa"/>
            <w:tcBorders>
              <w:tl2br w:val="nil"/>
              <w:tr2bl w:val="nil"/>
            </w:tcBorders>
            <w:shd w:val="clear" w:color="auto" w:fill="auto"/>
            <w:vAlign w:val="center"/>
          </w:tcPr>
          <w:p w14:paraId="0F9DA91F">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服务收入每超1000元，加1分，最多加5分</w:t>
            </w:r>
          </w:p>
        </w:tc>
        <w:tc>
          <w:tcPr>
            <w:tcW w:w="716" w:type="dxa"/>
            <w:tcBorders>
              <w:tl2br w:val="nil"/>
              <w:tr2bl w:val="nil"/>
            </w:tcBorders>
            <w:shd w:val="clear" w:color="auto" w:fill="auto"/>
            <w:vAlign w:val="center"/>
          </w:tcPr>
          <w:p w14:paraId="102A6DA1">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c>
          <w:tcPr>
            <w:tcW w:w="3942" w:type="dxa"/>
            <w:tcBorders>
              <w:tl2br w:val="nil"/>
              <w:tr2bl w:val="nil"/>
            </w:tcBorders>
            <w:shd w:val="clear" w:color="auto" w:fill="auto"/>
            <w:noWrap/>
            <w:vAlign w:val="center"/>
          </w:tcPr>
          <w:p w14:paraId="79560DD4">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i w:val="0"/>
                <w:iCs w:val="0"/>
                <w:snapToGrid w:val="0"/>
                <w:color w:val="000000"/>
                <w:kern w:val="0"/>
                <w:sz w:val="22"/>
                <w:szCs w:val="22"/>
                <w:u w:val="none"/>
                <w:lang w:eastAsia="en-US"/>
              </w:rPr>
            </w:pPr>
          </w:p>
        </w:tc>
      </w:tr>
      <w:tr w14:paraId="220E2F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2" w:hRule="atLeast"/>
        </w:trPr>
        <w:tc>
          <w:tcPr>
            <w:tcW w:w="1125" w:type="dxa"/>
            <w:vMerge w:val="restart"/>
            <w:tcBorders>
              <w:tl2br w:val="nil"/>
              <w:tr2bl w:val="nil"/>
            </w:tcBorders>
            <w:shd w:val="clear" w:color="auto" w:fill="auto"/>
            <w:vAlign w:val="center"/>
          </w:tcPr>
          <w:p w14:paraId="6D4F25DA">
            <w:pPr>
              <w:keepNext w:val="0"/>
              <w:keepLines w:val="0"/>
              <w:widowControl/>
              <w:suppressLineNumbers w:val="0"/>
              <w:kinsoku w:val="0"/>
              <w:autoSpaceDE w:val="0"/>
              <w:autoSpaceDN w:val="0"/>
              <w:adjustRightInd w:val="0"/>
              <w:snapToGrid w:val="0"/>
              <w:spacing w:line="240" w:lineRule="auto"/>
              <w:jc w:val="center"/>
              <w:textAlignment w:val="center"/>
              <w:rPr>
                <w:rFonts w:hint="default" w:ascii="Times New Roman" w:hAnsi="Times New Roman" w:eastAsia="仿宋_GB2312" w:cs="Times New Roman"/>
                <w:b/>
                <w:bCs/>
                <w:i w:val="0"/>
                <w:iCs w:val="0"/>
                <w:snapToGrid w:val="0"/>
                <w:color w:val="000000"/>
                <w:kern w:val="0"/>
                <w:sz w:val="24"/>
                <w:szCs w:val="24"/>
                <w:u w:val="none"/>
                <w:lang w:val="en-US" w:eastAsia="zh-CN" w:bidi="ar"/>
              </w:rPr>
            </w:pPr>
            <w:r>
              <w:rPr>
                <w:rFonts w:hint="default" w:ascii="Times New Roman" w:hAnsi="Times New Roman" w:eastAsia="仿宋_GB2312" w:cs="Times New Roman"/>
                <w:b/>
                <w:bCs/>
                <w:i w:val="0"/>
                <w:iCs w:val="0"/>
                <w:snapToGrid w:val="0"/>
                <w:color w:val="000000"/>
                <w:kern w:val="0"/>
                <w:sz w:val="24"/>
                <w:szCs w:val="24"/>
                <w:u w:val="none"/>
                <w:lang w:val="en-US" w:eastAsia="zh-CN" w:bidi="ar"/>
              </w:rPr>
              <w:t>安全</w:t>
            </w:r>
          </w:p>
          <w:p w14:paraId="5E254F61">
            <w:pPr>
              <w:keepNext w:val="0"/>
              <w:keepLines w:val="0"/>
              <w:widowControl/>
              <w:suppressLineNumbers w:val="0"/>
              <w:kinsoku w:val="0"/>
              <w:autoSpaceDE w:val="0"/>
              <w:autoSpaceDN w:val="0"/>
              <w:adjustRightInd w:val="0"/>
              <w:snapToGrid w:val="0"/>
              <w:spacing w:line="240" w:lineRule="auto"/>
              <w:jc w:val="center"/>
              <w:textAlignment w:val="center"/>
              <w:rPr>
                <w:rFonts w:hint="default" w:ascii="Times New Roman" w:hAnsi="Times New Roman" w:eastAsia="仿宋_GB2312" w:cs="Times New Roman"/>
                <w:b/>
                <w:bCs/>
                <w:i w:val="0"/>
                <w:iCs w:val="0"/>
                <w:snapToGrid w:val="0"/>
                <w:color w:val="000000"/>
                <w:kern w:val="0"/>
                <w:sz w:val="24"/>
                <w:szCs w:val="24"/>
                <w:u w:val="none"/>
                <w:lang w:val="en-US" w:eastAsia="zh-CN" w:bidi="ar"/>
              </w:rPr>
            </w:pPr>
            <w:r>
              <w:rPr>
                <w:rFonts w:hint="default" w:ascii="Times New Roman" w:hAnsi="Times New Roman" w:eastAsia="仿宋_GB2312" w:cs="Times New Roman"/>
                <w:b/>
                <w:bCs/>
                <w:i w:val="0"/>
                <w:iCs w:val="0"/>
                <w:snapToGrid w:val="0"/>
                <w:color w:val="000000"/>
                <w:kern w:val="0"/>
                <w:sz w:val="24"/>
                <w:szCs w:val="24"/>
                <w:u w:val="none"/>
                <w:lang w:val="en-US" w:eastAsia="zh-CN" w:bidi="ar"/>
              </w:rPr>
              <w:t>保障</w:t>
            </w:r>
          </w:p>
          <w:p w14:paraId="2A92EE80">
            <w:pPr>
              <w:keepNext w:val="0"/>
              <w:keepLines w:val="0"/>
              <w:widowControl/>
              <w:suppressLineNumbers w:val="0"/>
              <w:kinsoku w:val="0"/>
              <w:autoSpaceDE w:val="0"/>
              <w:autoSpaceDN w:val="0"/>
              <w:adjustRightInd w:val="0"/>
              <w:snapToGrid w:val="0"/>
              <w:spacing w:line="240" w:lineRule="auto"/>
              <w:jc w:val="center"/>
              <w:textAlignment w:val="center"/>
              <w:rPr>
                <w:rFonts w:hint="default" w:ascii="Times New Roman" w:hAnsi="Times New Roman" w:eastAsia="仿宋_GB2312" w:cs="Times New Roman"/>
                <w:b/>
                <w:bCs/>
                <w:i w:val="0"/>
                <w:iCs w:val="0"/>
                <w:snapToGrid w:val="0"/>
                <w:color w:val="000000"/>
                <w:kern w:val="0"/>
                <w:sz w:val="24"/>
                <w:szCs w:val="24"/>
                <w:u w:val="none"/>
                <w:lang w:eastAsia="en-US"/>
              </w:rPr>
            </w:pPr>
            <w:r>
              <w:rPr>
                <w:rFonts w:hint="default" w:ascii="Times New Roman" w:hAnsi="Times New Roman" w:eastAsia="仿宋_GB2312" w:cs="Times New Roman"/>
                <w:b/>
                <w:bCs/>
                <w:i w:val="0"/>
                <w:iCs w:val="0"/>
                <w:snapToGrid w:val="0"/>
                <w:color w:val="000000"/>
                <w:kern w:val="0"/>
                <w:sz w:val="24"/>
                <w:szCs w:val="24"/>
                <w:u w:val="none"/>
                <w:lang w:val="en-US" w:eastAsia="zh-CN" w:bidi="ar"/>
              </w:rPr>
              <w:t>（12分）</w:t>
            </w:r>
          </w:p>
        </w:tc>
        <w:tc>
          <w:tcPr>
            <w:tcW w:w="1225" w:type="dxa"/>
            <w:vMerge w:val="restart"/>
            <w:tcBorders>
              <w:tl2br w:val="nil"/>
              <w:tr2bl w:val="nil"/>
            </w:tcBorders>
            <w:shd w:val="clear" w:color="auto" w:fill="auto"/>
            <w:vAlign w:val="center"/>
          </w:tcPr>
          <w:p w14:paraId="4A807869">
            <w:pPr>
              <w:keepNext w:val="0"/>
              <w:keepLines w:val="0"/>
              <w:widowControl/>
              <w:suppressLineNumbers w:val="0"/>
              <w:kinsoku w:val="0"/>
              <w:autoSpaceDE w:val="0"/>
              <w:autoSpaceDN w:val="0"/>
              <w:adjustRightInd w:val="0"/>
              <w:snapToGrid w:val="0"/>
              <w:spacing w:line="240" w:lineRule="auto"/>
              <w:jc w:val="center"/>
              <w:textAlignment w:val="center"/>
              <w:rPr>
                <w:rFonts w:hint="default" w:ascii="Times New Roman" w:hAnsi="Times New Roman" w:eastAsia="仿宋_GB2312" w:cs="Times New Roman"/>
                <w:b/>
                <w:bCs/>
                <w:i w:val="0"/>
                <w:iCs w:val="0"/>
                <w:snapToGrid w:val="0"/>
                <w:color w:val="000000"/>
                <w:kern w:val="0"/>
                <w:sz w:val="24"/>
                <w:szCs w:val="24"/>
                <w:u w:val="none"/>
                <w:lang w:eastAsia="en-US"/>
              </w:rPr>
            </w:pPr>
            <w:r>
              <w:rPr>
                <w:rFonts w:hint="default" w:ascii="Times New Roman" w:hAnsi="Times New Roman" w:eastAsia="仿宋_GB2312" w:cs="Times New Roman"/>
                <w:b/>
                <w:bCs/>
                <w:i w:val="0"/>
                <w:iCs w:val="0"/>
                <w:snapToGrid w:val="0"/>
                <w:color w:val="000000"/>
                <w:kern w:val="0"/>
                <w:sz w:val="24"/>
                <w:szCs w:val="24"/>
                <w:u w:val="none"/>
                <w:lang w:val="en-US" w:eastAsia="zh-CN" w:bidi="ar"/>
              </w:rPr>
              <w:t>安全管理（8分）</w:t>
            </w:r>
          </w:p>
        </w:tc>
        <w:tc>
          <w:tcPr>
            <w:tcW w:w="5109" w:type="dxa"/>
            <w:tcBorders>
              <w:tl2br w:val="nil"/>
              <w:tr2bl w:val="nil"/>
            </w:tcBorders>
            <w:shd w:val="clear" w:color="auto" w:fill="auto"/>
            <w:vAlign w:val="center"/>
          </w:tcPr>
          <w:p w14:paraId="6D30C4D3">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left"/>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建立安全生产、风险管理机制，不限于公共卫生、消防安全、食物安全、老年人突发疾病、老年人意外伤害等应急处理机制。</w:t>
            </w:r>
          </w:p>
        </w:tc>
        <w:tc>
          <w:tcPr>
            <w:tcW w:w="731" w:type="dxa"/>
            <w:tcBorders>
              <w:tl2br w:val="nil"/>
              <w:tr2bl w:val="nil"/>
            </w:tcBorders>
            <w:shd w:val="clear" w:color="auto" w:fill="auto"/>
            <w:vAlign w:val="center"/>
          </w:tcPr>
          <w:p w14:paraId="669A2833">
            <w:pPr>
              <w:keepNext w:val="0"/>
              <w:keepLines w:val="0"/>
              <w:widowControl/>
              <w:suppressLineNumbers w:val="0"/>
              <w:kinsoku w:val="0"/>
              <w:autoSpaceDE w:val="0"/>
              <w:autoSpaceDN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2</w:t>
            </w:r>
          </w:p>
        </w:tc>
        <w:tc>
          <w:tcPr>
            <w:tcW w:w="2269" w:type="dxa"/>
            <w:tcBorders>
              <w:tl2br w:val="nil"/>
              <w:tr2bl w:val="nil"/>
            </w:tcBorders>
            <w:shd w:val="clear" w:color="auto" w:fill="auto"/>
            <w:vAlign w:val="center"/>
          </w:tcPr>
          <w:p w14:paraId="7B901E3E">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应急预案不全扣1分</w:t>
            </w:r>
          </w:p>
        </w:tc>
        <w:tc>
          <w:tcPr>
            <w:tcW w:w="716" w:type="dxa"/>
            <w:tcBorders>
              <w:tl2br w:val="nil"/>
              <w:tr2bl w:val="nil"/>
            </w:tcBorders>
            <w:shd w:val="clear" w:color="auto" w:fill="auto"/>
            <w:vAlign w:val="center"/>
          </w:tcPr>
          <w:p w14:paraId="286C0291">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c>
          <w:tcPr>
            <w:tcW w:w="3942" w:type="dxa"/>
            <w:tcBorders>
              <w:tl2br w:val="nil"/>
              <w:tr2bl w:val="nil"/>
            </w:tcBorders>
            <w:shd w:val="clear" w:color="auto" w:fill="auto"/>
            <w:vAlign w:val="center"/>
          </w:tcPr>
          <w:p w14:paraId="5C8C6CAD">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r>
      <w:tr w14:paraId="7322FB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125" w:type="dxa"/>
            <w:vMerge w:val="continue"/>
            <w:tcBorders>
              <w:tl2br w:val="nil"/>
              <w:tr2bl w:val="nil"/>
            </w:tcBorders>
            <w:shd w:val="clear" w:color="auto" w:fill="auto"/>
            <w:vAlign w:val="center"/>
          </w:tcPr>
          <w:p w14:paraId="26869E00">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c>
          <w:tcPr>
            <w:tcW w:w="1225" w:type="dxa"/>
            <w:vMerge w:val="continue"/>
            <w:tcBorders>
              <w:tl2br w:val="nil"/>
              <w:tr2bl w:val="nil"/>
            </w:tcBorders>
            <w:shd w:val="clear" w:color="auto" w:fill="auto"/>
            <w:vAlign w:val="center"/>
          </w:tcPr>
          <w:p w14:paraId="6D2F58A7">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c>
          <w:tcPr>
            <w:tcW w:w="5109" w:type="dxa"/>
            <w:tcBorders>
              <w:tl2br w:val="nil"/>
              <w:tr2bl w:val="nil"/>
            </w:tcBorders>
            <w:shd w:val="clear" w:color="auto" w:fill="auto"/>
            <w:vAlign w:val="center"/>
          </w:tcPr>
          <w:p w14:paraId="7D504617">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left"/>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每半年至少消防演练1次。</w:t>
            </w:r>
          </w:p>
        </w:tc>
        <w:tc>
          <w:tcPr>
            <w:tcW w:w="731" w:type="dxa"/>
            <w:tcBorders>
              <w:tl2br w:val="nil"/>
              <w:tr2bl w:val="nil"/>
            </w:tcBorders>
            <w:shd w:val="clear" w:color="auto" w:fill="auto"/>
            <w:vAlign w:val="center"/>
          </w:tcPr>
          <w:p w14:paraId="3434629D">
            <w:pPr>
              <w:keepNext w:val="0"/>
              <w:keepLines w:val="0"/>
              <w:widowControl/>
              <w:suppressLineNumbers w:val="0"/>
              <w:kinsoku w:val="0"/>
              <w:autoSpaceDE w:val="0"/>
              <w:autoSpaceDN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2</w:t>
            </w:r>
          </w:p>
        </w:tc>
        <w:tc>
          <w:tcPr>
            <w:tcW w:w="2269" w:type="dxa"/>
            <w:tcBorders>
              <w:tl2br w:val="nil"/>
              <w:tr2bl w:val="nil"/>
            </w:tcBorders>
            <w:shd w:val="clear" w:color="auto" w:fill="auto"/>
            <w:vAlign w:val="center"/>
          </w:tcPr>
          <w:p w14:paraId="0DEA79C3">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记录不全扣1分</w:t>
            </w:r>
          </w:p>
        </w:tc>
        <w:tc>
          <w:tcPr>
            <w:tcW w:w="716" w:type="dxa"/>
            <w:tcBorders>
              <w:tl2br w:val="nil"/>
              <w:tr2bl w:val="nil"/>
            </w:tcBorders>
            <w:shd w:val="clear" w:color="auto" w:fill="auto"/>
            <w:vAlign w:val="center"/>
          </w:tcPr>
          <w:p w14:paraId="64AC2DA6">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c>
          <w:tcPr>
            <w:tcW w:w="3942" w:type="dxa"/>
            <w:tcBorders>
              <w:tl2br w:val="nil"/>
              <w:tr2bl w:val="nil"/>
            </w:tcBorders>
            <w:shd w:val="clear" w:color="auto" w:fill="auto"/>
            <w:vAlign w:val="center"/>
          </w:tcPr>
          <w:p w14:paraId="31D6199C">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r>
      <w:tr w14:paraId="288464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125" w:type="dxa"/>
            <w:vMerge w:val="continue"/>
            <w:tcBorders>
              <w:tl2br w:val="nil"/>
              <w:tr2bl w:val="nil"/>
            </w:tcBorders>
            <w:shd w:val="clear" w:color="auto" w:fill="auto"/>
            <w:vAlign w:val="center"/>
          </w:tcPr>
          <w:p w14:paraId="3C57E1EF">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c>
          <w:tcPr>
            <w:tcW w:w="1225" w:type="dxa"/>
            <w:vMerge w:val="continue"/>
            <w:tcBorders>
              <w:tl2br w:val="nil"/>
              <w:tr2bl w:val="nil"/>
            </w:tcBorders>
            <w:shd w:val="clear" w:color="auto" w:fill="auto"/>
            <w:vAlign w:val="center"/>
          </w:tcPr>
          <w:p w14:paraId="2713724F">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c>
          <w:tcPr>
            <w:tcW w:w="5109" w:type="dxa"/>
            <w:tcBorders>
              <w:tl2br w:val="nil"/>
              <w:tr2bl w:val="nil"/>
            </w:tcBorders>
            <w:shd w:val="clear" w:color="auto" w:fill="auto"/>
            <w:vAlign w:val="center"/>
          </w:tcPr>
          <w:p w14:paraId="1E1460D6">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left"/>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定期检查设施设备的安全性，保证完好并能正常使用。</w:t>
            </w:r>
          </w:p>
        </w:tc>
        <w:tc>
          <w:tcPr>
            <w:tcW w:w="731" w:type="dxa"/>
            <w:tcBorders>
              <w:tl2br w:val="nil"/>
              <w:tr2bl w:val="nil"/>
            </w:tcBorders>
            <w:shd w:val="clear" w:color="auto" w:fill="auto"/>
            <w:vAlign w:val="center"/>
          </w:tcPr>
          <w:p w14:paraId="1D8A197A">
            <w:pPr>
              <w:keepNext w:val="0"/>
              <w:keepLines w:val="0"/>
              <w:widowControl/>
              <w:suppressLineNumbers w:val="0"/>
              <w:kinsoku w:val="0"/>
              <w:autoSpaceDE w:val="0"/>
              <w:autoSpaceDN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2</w:t>
            </w:r>
          </w:p>
        </w:tc>
        <w:tc>
          <w:tcPr>
            <w:tcW w:w="2269" w:type="dxa"/>
            <w:tcBorders>
              <w:tl2br w:val="nil"/>
              <w:tr2bl w:val="nil"/>
            </w:tcBorders>
            <w:shd w:val="clear" w:color="auto" w:fill="auto"/>
            <w:vAlign w:val="center"/>
          </w:tcPr>
          <w:p w14:paraId="514D1B14">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部分不符要求扣1分</w:t>
            </w:r>
          </w:p>
        </w:tc>
        <w:tc>
          <w:tcPr>
            <w:tcW w:w="716" w:type="dxa"/>
            <w:tcBorders>
              <w:tl2br w:val="nil"/>
              <w:tr2bl w:val="nil"/>
            </w:tcBorders>
            <w:shd w:val="clear" w:color="auto" w:fill="auto"/>
            <w:vAlign w:val="center"/>
          </w:tcPr>
          <w:p w14:paraId="553F287F">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c>
          <w:tcPr>
            <w:tcW w:w="3942" w:type="dxa"/>
            <w:tcBorders>
              <w:tl2br w:val="nil"/>
              <w:tr2bl w:val="nil"/>
            </w:tcBorders>
            <w:shd w:val="clear" w:color="auto" w:fill="auto"/>
            <w:vAlign w:val="center"/>
          </w:tcPr>
          <w:p w14:paraId="06F60BD9">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r>
      <w:tr w14:paraId="2C81E9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125" w:type="dxa"/>
            <w:vMerge w:val="continue"/>
            <w:tcBorders>
              <w:tl2br w:val="nil"/>
              <w:tr2bl w:val="nil"/>
            </w:tcBorders>
            <w:shd w:val="clear" w:color="auto" w:fill="auto"/>
            <w:vAlign w:val="center"/>
          </w:tcPr>
          <w:p w14:paraId="33632A92">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c>
          <w:tcPr>
            <w:tcW w:w="1225" w:type="dxa"/>
            <w:vMerge w:val="continue"/>
            <w:tcBorders>
              <w:tl2br w:val="nil"/>
              <w:tr2bl w:val="nil"/>
            </w:tcBorders>
            <w:shd w:val="clear" w:color="auto" w:fill="auto"/>
            <w:vAlign w:val="center"/>
          </w:tcPr>
          <w:p w14:paraId="61351763">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c>
          <w:tcPr>
            <w:tcW w:w="5109" w:type="dxa"/>
            <w:tcBorders>
              <w:tl2br w:val="nil"/>
              <w:tr2bl w:val="nil"/>
            </w:tcBorders>
            <w:shd w:val="clear" w:color="auto" w:fill="auto"/>
            <w:vAlign w:val="center"/>
          </w:tcPr>
          <w:p w14:paraId="799C895A">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left"/>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设置电瓶车集中充电或停放场所，电瓶车停放整齐。</w:t>
            </w:r>
          </w:p>
        </w:tc>
        <w:tc>
          <w:tcPr>
            <w:tcW w:w="731" w:type="dxa"/>
            <w:tcBorders>
              <w:tl2br w:val="nil"/>
              <w:tr2bl w:val="nil"/>
            </w:tcBorders>
            <w:shd w:val="clear" w:color="auto" w:fill="auto"/>
            <w:vAlign w:val="center"/>
          </w:tcPr>
          <w:p w14:paraId="29622F98">
            <w:pPr>
              <w:keepNext w:val="0"/>
              <w:keepLines w:val="0"/>
              <w:widowControl/>
              <w:suppressLineNumbers w:val="0"/>
              <w:kinsoku w:val="0"/>
              <w:autoSpaceDE w:val="0"/>
              <w:autoSpaceDN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2</w:t>
            </w:r>
          </w:p>
        </w:tc>
        <w:tc>
          <w:tcPr>
            <w:tcW w:w="2269" w:type="dxa"/>
            <w:tcBorders>
              <w:tl2br w:val="nil"/>
              <w:tr2bl w:val="nil"/>
            </w:tcBorders>
            <w:shd w:val="clear" w:color="auto" w:fill="auto"/>
            <w:vAlign w:val="center"/>
          </w:tcPr>
          <w:p w14:paraId="785742EF">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不符要求不得分</w:t>
            </w:r>
          </w:p>
        </w:tc>
        <w:tc>
          <w:tcPr>
            <w:tcW w:w="716" w:type="dxa"/>
            <w:tcBorders>
              <w:tl2br w:val="nil"/>
              <w:tr2bl w:val="nil"/>
            </w:tcBorders>
            <w:shd w:val="clear" w:color="auto" w:fill="auto"/>
            <w:vAlign w:val="center"/>
          </w:tcPr>
          <w:p w14:paraId="694FB59D">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c>
          <w:tcPr>
            <w:tcW w:w="3942" w:type="dxa"/>
            <w:tcBorders>
              <w:tl2br w:val="nil"/>
              <w:tr2bl w:val="nil"/>
            </w:tcBorders>
            <w:shd w:val="clear" w:color="auto" w:fill="auto"/>
            <w:vAlign w:val="center"/>
          </w:tcPr>
          <w:p w14:paraId="005D47A5">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r>
      <w:tr w14:paraId="219B89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54" w:hRule="atLeast"/>
        </w:trPr>
        <w:tc>
          <w:tcPr>
            <w:tcW w:w="1125" w:type="dxa"/>
            <w:vMerge w:val="continue"/>
            <w:tcBorders>
              <w:tl2br w:val="nil"/>
              <w:tr2bl w:val="nil"/>
            </w:tcBorders>
            <w:shd w:val="clear" w:color="auto" w:fill="auto"/>
            <w:vAlign w:val="center"/>
          </w:tcPr>
          <w:p w14:paraId="17459BD4">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c>
          <w:tcPr>
            <w:tcW w:w="1225" w:type="dxa"/>
            <w:vMerge w:val="restart"/>
            <w:tcBorders>
              <w:tl2br w:val="nil"/>
              <w:tr2bl w:val="nil"/>
            </w:tcBorders>
            <w:shd w:val="clear" w:color="auto" w:fill="auto"/>
            <w:vAlign w:val="center"/>
          </w:tcPr>
          <w:p w14:paraId="03A8DC54">
            <w:pPr>
              <w:keepNext w:val="0"/>
              <w:keepLines w:val="0"/>
              <w:widowControl/>
              <w:suppressLineNumbers w:val="0"/>
              <w:kinsoku w:val="0"/>
              <w:autoSpaceDE w:val="0"/>
              <w:autoSpaceDN w:val="0"/>
              <w:adjustRightInd w:val="0"/>
              <w:snapToGrid w:val="0"/>
              <w:spacing w:line="240" w:lineRule="auto"/>
              <w:jc w:val="center"/>
              <w:textAlignment w:val="center"/>
              <w:rPr>
                <w:rFonts w:hint="default" w:ascii="Times New Roman" w:hAnsi="Times New Roman" w:eastAsia="仿宋_GB2312" w:cs="Times New Roman"/>
                <w:b/>
                <w:bCs/>
                <w:i w:val="0"/>
                <w:iCs w:val="0"/>
                <w:snapToGrid w:val="0"/>
                <w:color w:val="000000"/>
                <w:kern w:val="0"/>
                <w:sz w:val="24"/>
                <w:szCs w:val="24"/>
                <w:u w:val="none"/>
                <w:lang w:eastAsia="en-US"/>
              </w:rPr>
            </w:pPr>
            <w:r>
              <w:rPr>
                <w:rFonts w:hint="default" w:ascii="Times New Roman" w:hAnsi="Times New Roman" w:eastAsia="仿宋_GB2312" w:cs="Times New Roman"/>
                <w:b/>
                <w:bCs/>
                <w:i w:val="0"/>
                <w:iCs w:val="0"/>
                <w:snapToGrid w:val="0"/>
                <w:color w:val="000000"/>
                <w:kern w:val="0"/>
                <w:sz w:val="24"/>
                <w:szCs w:val="24"/>
                <w:u w:val="none"/>
                <w:lang w:val="en-US" w:eastAsia="zh-CN" w:bidi="ar"/>
              </w:rPr>
              <w:t>服务保障（4分）</w:t>
            </w:r>
          </w:p>
        </w:tc>
        <w:tc>
          <w:tcPr>
            <w:tcW w:w="5109" w:type="dxa"/>
            <w:tcBorders>
              <w:tl2br w:val="nil"/>
              <w:tr2bl w:val="nil"/>
            </w:tcBorders>
            <w:shd w:val="clear" w:color="auto" w:fill="auto"/>
            <w:vAlign w:val="center"/>
          </w:tcPr>
          <w:p w14:paraId="72C1CD2C">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left"/>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每日按时开放、关闭场所。</w:t>
            </w:r>
          </w:p>
        </w:tc>
        <w:tc>
          <w:tcPr>
            <w:tcW w:w="731" w:type="dxa"/>
            <w:tcBorders>
              <w:tl2br w:val="nil"/>
              <w:tr2bl w:val="nil"/>
            </w:tcBorders>
            <w:shd w:val="clear" w:color="auto" w:fill="auto"/>
            <w:vAlign w:val="center"/>
          </w:tcPr>
          <w:p w14:paraId="532D347D">
            <w:pPr>
              <w:keepNext w:val="0"/>
              <w:keepLines w:val="0"/>
              <w:widowControl/>
              <w:suppressLineNumbers w:val="0"/>
              <w:kinsoku w:val="0"/>
              <w:autoSpaceDE w:val="0"/>
              <w:autoSpaceDN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1</w:t>
            </w:r>
          </w:p>
        </w:tc>
        <w:tc>
          <w:tcPr>
            <w:tcW w:w="2269" w:type="dxa"/>
            <w:tcBorders>
              <w:tl2br w:val="nil"/>
              <w:tr2bl w:val="nil"/>
            </w:tcBorders>
            <w:shd w:val="clear" w:color="auto" w:fill="auto"/>
            <w:vAlign w:val="center"/>
          </w:tcPr>
          <w:p w14:paraId="2A928CC3">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不符要求不得分</w:t>
            </w:r>
          </w:p>
        </w:tc>
        <w:tc>
          <w:tcPr>
            <w:tcW w:w="716" w:type="dxa"/>
            <w:tcBorders>
              <w:tl2br w:val="nil"/>
              <w:tr2bl w:val="nil"/>
            </w:tcBorders>
            <w:shd w:val="clear" w:color="auto" w:fill="auto"/>
            <w:vAlign w:val="center"/>
          </w:tcPr>
          <w:p w14:paraId="5008D871">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c>
          <w:tcPr>
            <w:tcW w:w="3942" w:type="dxa"/>
            <w:tcBorders>
              <w:tl2br w:val="nil"/>
              <w:tr2bl w:val="nil"/>
            </w:tcBorders>
            <w:shd w:val="clear" w:color="auto" w:fill="auto"/>
            <w:vAlign w:val="center"/>
          </w:tcPr>
          <w:p w14:paraId="102E538A">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r>
      <w:tr w14:paraId="4ED385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54" w:hRule="atLeast"/>
        </w:trPr>
        <w:tc>
          <w:tcPr>
            <w:tcW w:w="1125" w:type="dxa"/>
            <w:vMerge w:val="continue"/>
            <w:tcBorders>
              <w:tl2br w:val="nil"/>
              <w:tr2bl w:val="nil"/>
            </w:tcBorders>
            <w:shd w:val="clear" w:color="auto" w:fill="auto"/>
            <w:vAlign w:val="center"/>
          </w:tcPr>
          <w:p w14:paraId="38BFF298">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c>
          <w:tcPr>
            <w:tcW w:w="1225" w:type="dxa"/>
            <w:vMerge w:val="continue"/>
            <w:tcBorders>
              <w:tl2br w:val="nil"/>
              <w:tr2bl w:val="nil"/>
            </w:tcBorders>
            <w:shd w:val="clear" w:color="auto" w:fill="auto"/>
            <w:vAlign w:val="center"/>
          </w:tcPr>
          <w:p w14:paraId="2714D465">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c>
          <w:tcPr>
            <w:tcW w:w="5109" w:type="dxa"/>
            <w:tcBorders>
              <w:tl2br w:val="nil"/>
              <w:tr2bl w:val="nil"/>
            </w:tcBorders>
            <w:shd w:val="clear" w:color="auto" w:fill="auto"/>
            <w:vAlign w:val="center"/>
          </w:tcPr>
          <w:p w14:paraId="0B0E905E">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left"/>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每日提供水电管理服务。</w:t>
            </w:r>
          </w:p>
        </w:tc>
        <w:tc>
          <w:tcPr>
            <w:tcW w:w="731" w:type="dxa"/>
            <w:tcBorders>
              <w:tl2br w:val="nil"/>
              <w:tr2bl w:val="nil"/>
            </w:tcBorders>
            <w:shd w:val="clear" w:color="auto" w:fill="auto"/>
            <w:vAlign w:val="center"/>
          </w:tcPr>
          <w:p w14:paraId="6E0319E0">
            <w:pPr>
              <w:keepNext w:val="0"/>
              <w:keepLines w:val="0"/>
              <w:widowControl/>
              <w:suppressLineNumbers w:val="0"/>
              <w:kinsoku w:val="0"/>
              <w:autoSpaceDE w:val="0"/>
              <w:autoSpaceDN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1</w:t>
            </w:r>
          </w:p>
        </w:tc>
        <w:tc>
          <w:tcPr>
            <w:tcW w:w="2269" w:type="dxa"/>
            <w:tcBorders>
              <w:tl2br w:val="nil"/>
              <w:tr2bl w:val="nil"/>
            </w:tcBorders>
            <w:shd w:val="clear" w:color="auto" w:fill="auto"/>
            <w:vAlign w:val="center"/>
          </w:tcPr>
          <w:p w14:paraId="65999200">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服务不到位不得分</w:t>
            </w:r>
          </w:p>
        </w:tc>
        <w:tc>
          <w:tcPr>
            <w:tcW w:w="716" w:type="dxa"/>
            <w:tcBorders>
              <w:tl2br w:val="nil"/>
              <w:tr2bl w:val="nil"/>
            </w:tcBorders>
            <w:shd w:val="clear" w:color="auto" w:fill="auto"/>
            <w:vAlign w:val="center"/>
          </w:tcPr>
          <w:p w14:paraId="6C4F2958">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c>
          <w:tcPr>
            <w:tcW w:w="3942" w:type="dxa"/>
            <w:tcBorders>
              <w:tl2br w:val="nil"/>
              <w:tr2bl w:val="nil"/>
            </w:tcBorders>
            <w:shd w:val="clear" w:color="auto" w:fill="auto"/>
            <w:vAlign w:val="center"/>
          </w:tcPr>
          <w:p w14:paraId="406CBEBD">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r>
      <w:tr w14:paraId="47B972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54" w:hRule="atLeast"/>
        </w:trPr>
        <w:tc>
          <w:tcPr>
            <w:tcW w:w="1125" w:type="dxa"/>
            <w:vMerge w:val="continue"/>
            <w:tcBorders>
              <w:tl2br w:val="nil"/>
              <w:tr2bl w:val="nil"/>
            </w:tcBorders>
            <w:shd w:val="clear" w:color="auto" w:fill="auto"/>
            <w:vAlign w:val="center"/>
          </w:tcPr>
          <w:p w14:paraId="2D539320">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c>
          <w:tcPr>
            <w:tcW w:w="1225" w:type="dxa"/>
            <w:vMerge w:val="continue"/>
            <w:tcBorders>
              <w:tl2br w:val="nil"/>
              <w:tr2bl w:val="nil"/>
            </w:tcBorders>
            <w:shd w:val="clear" w:color="auto" w:fill="auto"/>
            <w:vAlign w:val="center"/>
          </w:tcPr>
          <w:p w14:paraId="10E2706D">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c>
          <w:tcPr>
            <w:tcW w:w="5109" w:type="dxa"/>
            <w:tcBorders>
              <w:tl2br w:val="nil"/>
              <w:tr2bl w:val="nil"/>
            </w:tcBorders>
            <w:shd w:val="clear" w:color="auto" w:fill="auto"/>
            <w:vAlign w:val="center"/>
          </w:tcPr>
          <w:p w14:paraId="4AD151B6">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left"/>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每日提供开水保障服务。</w:t>
            </w:r>
          </w:p>
        </w:tc>
        <w:tc>
          <w:tcPr>
            <w:tcW w:w="731" w:type="dxa"/>
            <w:tcBorders>
              <w:tl2br w:val="nil"/>
              <w:tr2bl w:val="nil"/>
            </w:tcBorders>
            <w:shd w:val="clear" w:color="auto" w:fill="auto"/>
            <w:vAlign w:val="center"/>
          </w:tcPr>
          <w:p w14:paraId="04BFB1A2">
            <w:pPr>
              <w:keepNext w:val="0"/>
              <w:keepLines w:val="0"/>
              <w:widowControl/>
              <w:suppressLineNumbers w:val="0"/>
              <w:kinsoku w:val="0"/>
              <w:autoSpaceDE w:val="0"/>
              <w:autoSpaceDN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1</w:t>
            </w:r>
          </w:p>
        </w:tc>
        <w:tc>
          <w:tcPr>
            <w:tcW w:w="2269" w:type="dxa"/>
            <w:tcBorders>
              <w:tl2br w:val="nil"/>
              <w:tr2bl w:val="nil"/>
            </w:tcBorders>
            <w:shd w:val="clear" w:color="auto" w:fill="auto"/>
            <w:vAlign w:val="center"/>
          </w:tcPr>
          <w:p w14:paraId="3C927C8D">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服务不到位不得分</w:t>
            </w:r>
          </w:p>
        </w:tc>
        <w:tc>
          <w:tcPr>
            <w:tcW w:w="716" w:type="dxa"/>
            <w:tcBorders>
              <w:tl2br w:val="nil"/>
              <w:tr2bl w:val="nil"/>
            </w:tcBorders>
            <w:shd w:val="clear" w:color="auto" w:fill="auto"/>
            <w:vAlign w:val="center"/>
          </w:tcPr>
          <w:p w14:paraId="25BBDFFE">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c>
          <w:tcPr>
            <w:tcW w:w="3942" w:type="dxa"/>
            <w:tcBorders>
              <w:tl2br w:val="nil"/>
              <w:tr2bl w:val="nil"/>
            </w:tcBorders>
            <w:shd w:val="clear" w:color="auto" w:fill="auto"/>
            <w:vAlign w:val="center"/>
          </w:tcPr>
          <w:p w14:paraId="5C009783">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r>
      <w:tr w14:paraId="7CCE33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54" w:hRule="atLeast"/>
        </w:trPr>
        <w:tc>
          <w:tcPr>
            <w:tcW w:w="1125" w:type="dxa"/>
            <w:vMerge w:val="continue"/>
            <w:tcBorders>
              <w:tl2br w:val="nil"/>
              <w:tr2bl w:val="nil"/>
            </w:tcBorders>
            <w:shd w:val="clear" w:color="auto" w:fill="auto"/>
            <w:vAlign w:val="center"/>
          </w:tcPr>
          <w:p w14:paraId="21503A36">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c>
          <w:tcPr>
            <w:tcW w:w="1225" w:type="dxa"/>
            <w:vMerge w:val="continue"/>
            <w:tcBorders>
              <w:tl2br w:val="nil"/>
              <w:tr2bl w:val="nil"/>
            </w:tcBorders>
            <w:shd w:val="clear" w:color="auto" w:fill="auto"/>
            <w:vAlign w:val="center"/>
          </w:tcPr>
          <w:p w14:paraId="643A92DC">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c>
          <w:tcPr>
            <w:tcW w:w="5109" w:type="dxa"/>
            <w:tcBorders>
              <w:tl2br w:val="nil"/>
              <w:tr2bl w:val="nil"/>
            </w:tcBorders>
            <w:shd w:val="clear" w:color="auto" w:fill="auto"/>
            <w:vAlign w:val="center"/>
          </w:tcPr>
          <w:p w14:paraId="7D921627">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left"/>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每日提供卫生保洁服务。</w:t>
            </w:r>
          </w:p>
        </w:tc>
        <w:tc>
          <w:tcPr>
            <w:tcW w:w="731" w:type="dxa"/>
            <w:tcBorders>
              <w:tl2br w:val="nil"/>
              <w:tr2bl w:val="nil"/>
            </w:tcBorders>
            <w:shd w:val="clear" w:color="auto" w:fill="auto"/>
            <w:vAlign w:val="center"/>
          </w:tcPr>
          <w:p w14:paraId="0F46C17C">
            <w:pPr>
              <w:keepNext w:val="0"/>
              <w:keepLines w:val="0"/>
              <w:widowControl/>
              <w:suppressLineNumbers w:val="0"/>
              <w:kinsoku w:val="0"/>
              <w:autoSpaceDE w:val="0"/>
              <w:autoSpaceDN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1</w:t>
            </w:r>
          </w:p>
        </w:tc>
        <w:tc>
          <w:tcPr>
            <w:tcW w:w="2269" w:type="dxa"/>
            <w:tcBorders>
              <w:tl2br w:val="nil"/>
              <w:tr2bl w:val="nil"/>
            </w:tcBorders>
            <w:shd w:val="clear" w:color="auto" w:fill="auto"/>
            <w:vAlign w:val="center"/>
          </w:tcPr>
          <w:p w14:paraId="63C1B5F6">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保洁不到位不得分</w:t>
            </w:r>
          </w:p>
        </w:tc>
        <w:tc>
          <w:tcPr>
            <w:tcW w:w="716" w:type="dxa"/>
            <w:tcBorders>
              <w:tl2br w:val="nil"/>
              <w:tr2bl w:val="nil"/>
            </w:tcBorders>
            <w:shd w:val="clear" w:color="auto" w:fill="auto"/>
            <w:vAlign w:val="center"/>
          </w:tcPr>
          <w:p w14:paraId="1D2D4214">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c>
          <w:tcPr>
            <w:tcW w:w="3942" w:type="dxa"/>
            <w:tcBorders>
              <w:tl2br w:val="nil"/>
              <w:tr2bl w:val="nil"/>
            </w:tcBorders>
            <w:shd w:val="clear" w:color="auto" w:fill="auto"/>
            <w:vAlign w:val="center"/>
          </w:tcPr>
          <w:p w14:paraId="78A9EAE1">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r>
      <w:tr w14:paraId="0150DD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54" w:hRule="atLeast"/>
        </w:trPr>
        <w:tc>
          <w:tcPr>
            <w:tcW w:w="10459" w:type="dxa"/>
            <w:gridSpan w:val="5"/>
            <w:tcBorders>
              <w:tl2br w:val="nil"/>
              <w:tr2bl w:val="nil"/>
            </w:tcBorders>
            <w:shd w:val="clear" w:color="auto" w:fill="auto"/>
            <w:vAlign w:val="center"/>
          </w:tcPr>
          <w:p w14:paraId="50584342">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b/>
                <w:bCs/>
                <w:i w:val="0"/>
                <w:iCs w:val="0"/>
                <w:snapToGrid w:val="0"/>
                <w:color w:val="000000"/>
                <w:kern w:val="0"/>
                <w:sz w:val="24"/>
                <w:szCs w:val="24"/>
                <w:u w:val="none"/>
                <w:lang w:eastAsia="en-US"/>
              </w:rPr>
            </w:pPr>
            <w:r>
              <w:rPr>
                <w:rFonts w:hint="default" w:ascii="Times New Roman" w:hAnsi="Times New Roman" w:eastAsia="仿宋_GB2312" w:cs="Times New Roman"/>
                <w:b/>
                <w:bCs/>
                <w:i w:val="0"/>
                <w:iCs w:val="0"/>
                <w:snapToGrid w:val="0"/>
                <w:color w:val="000000"/>
                <w:kern w:val="0"/>
                <w:sz w:val="24"/>
                <w:szCs w:val="24"/>
                <w:u w:val="none"/>
                <w:lang w:val="en-US" w:eastAsia="zh-CN" w:bidi="ar"/>
              </w:rPr>
              <w:t>合计</w:t>
            </w:r>
          </w:p>
        </w:tc>
        <w:tc>
          <w:tcPr>
            <w:tcW w:w="716" w:type="dxa"/>
            <w:tcBorders>
              <w:tl2br w:val="nil"/>
              <w:tr2bl w:val="nil"/>
            </w:tcBorders>
            <w:shd w:val="clear" w:color="auto" w:fill="auto"/>
            <w:vAlign w:val="center"/>
          </w:tcPr>
          <w:p w14:paraId="2960A118">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c>
          <w:tcPr>
            <w:tcW w:w="3942" w:type="dxa"/>
            <w:tcBorders>
              <w:tl2br w:val="nil"/>
              <w:tr2bl w:val="nil"/>
            </w:tcBorders>
            <w:shd w:val="clear" w:color="auto" w:fill="auto"/>
            <w:vAlign w:val="center"/>
          </w:tcPr>
          <w:p w14:paraId="2D1C9C0B">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r>
    </w:tbl>
    <w:p w14:paraId="341511DF">
      <w:pPr>
        <w:keepNext w:val="0"/>
        <w:keepLines w:val="0"/>
        <w:pageBreakBefore w:val="0"/>
        <w:widowControl/>
        <w:kinsoku/>
        <w:wordWrap/>
        <w:overflowPunct/>
        <w:topLinePunct w:val="0"/>
        <w:autoSpaceDE w:val="0"/>
        <w:autoSpaceDN w:val="0"/>
        <w:bidi w:val="0"/>
        <w:adjustRightInd w:val="0"/>
        <w:snapToGrid w:val="0"/>
        <w:spacing w:line="560" w:lineRule="exact"/>
        <w:textAlignment w:val="baseline"/>
        <w:rPr>
          <w:rFonts w:hint="default" w:ascii="Times New Roman" w:hAnsi="Times New Roman" w:eastAsia="仿宋_GB2312" w:cs="Times New Roman"/>
          <w:snapToGrid w:val="0"/>
          <w:color w:val="000000"/>
          <w:spacing w:val="-2"/>
          <w:kern w:val="0"/>
          <w:sz w:val="28"/>
          <w:szCs w:val="28"/>
          <w:lang w:val="en-US" w:eastAsia="zh-CN"/>
        </w:rPr>
      </w:pPr>
      <w:r>
        <w:rPr>
          <w:rFonts w:hint="default" w:ascii="Times New Roman" w:hAnsi="Times New Roman" w:eastAsia="仿宋_GB2312" w:cs="Times New Roman"/>
          <w:snapToGrid w:val="0"/>
          <w:color w:val="000000"/>
          <w:spacing w:val="-2"/>
          <w:kern w:val="0"/>
          <w:sz w:val="28"/>
          <w:szCs w:val="28"/>
          <w:lang w:eastAsia="en-US"/>
        </w:rPr>
        <w:t>考核人签字：</w:t>
      </w:r>
      <w:r>
        <w:rPr>
          <w:rFonts w:hint="default" w:ascii="Times New Roman" w:hAnsi="Times New Roman" w:eastAsia="仿宋_GB2312" w:cs="Times New Roman"/>
          <w:snapToGrid w:val="0"/>
          <w:color w:val="000000"/>
          <w:spacing w:val="-2"/>
          <w:kern w:val="0"/>
          <w:sz w:val="28"/>
          <w:szCs w:val="28"/>
          <w:lang w:val="en-US" w:eastAsia="zh-CN"/>
        </w:rPr>
        <w:t xml:space="preserve">                  </w:t>
      </w:r>
      <w:r>
        <w:rPr>
          <w:rFonts w:hint="default" w:ascii="Times New Roman" w:hAnsi="Times New Roman" w:eastAsia="仿宋_GB2312" w:cs="Times New Roman"/>
          <w:snapToGrid w:val="0"/>
          <w:color w:val="000000"/>
          <w:spacing w:val="-2"/>
          <w:kern w:val="0"/>
          <w:sz w:val="28"/>
          <w:szCs w:val="28"/>
          <w:lang w:eastAsia="en-US"/>
        </w:rPr>
        <w:t>复核人签字：</w:t>
      </w:r>
      <w:r>
        <w:rPr>
          <w:rFonts w:hint="default" w:ascii="Times New Roman" w:hAnsi="Times New Roman" w:eastAsia="仿宋_GB2312" w:cs="Times New Roman"/>
          <w:snapToGrid w:val="0"/>
          <w:color w:val="000000"/>
          <w:spacing w:val="-2"/>
          <w:kern w:val="0"/>
          <w:sz w:val="28"/>
          <w:szCs w:val="28"/>
          <w:lang w:val="en-US" w:eastAsia="zh-CN"/>
        </w:rPr>
        <w:t xml:space="preserve">                  </w:t>
      </w:r>
      <w:r>
        <w:rPr>
          <w:rFonts w:hint="default" w:ascii="Times New Roman" w:hAnsi="Times New Roman" w:eastAsia="仿宋_GB2312" w:cs="Times New Roman"/>
          <w:snapToGrid w:val="0"/>
          <w:color w:val="000000"/>
          <w:spacing w:val="-2"/>
          <w:kern w:val="0"/>
          <w:sz w:val="28"/>
          <w:szCs w:val="28"/>
          <w:lang w:eastAsia="en-US"/>
        </w:rPr>
        <w:t>被考核单位负责人签字：</w:t>
      </w:r>
      <w:r>
        <w:rPr>
          <w:rFonts w:hint="default" w:ascii="Times New Roman" w:hAnsi="Times New Roman" w:eastAsia="仿宋_GB2312" w:cs="Times New Roman"/>
          <w:snapToGrid w:val="0"/>
          <w:color w:val="000000"/>
          <w:spacing w:val="-2"/>
          <w:kern w:val="0"/>
          <w:sz w:val="28"/>
          <w:szCs w:val="28"/>
          <w:lang w:val="en-US" w:eastAsia="zh-CN"/>
        </w:rPr>
        <w:t xml:space="preserve"> </w:t>
      </w:r>
    </w:p>
    <w:p w14:paraId="39585AAC">
      <w:pPr>
        <w:spacing w:line="400" w:lineRule="exact"/>
        <w:jc w:val="both"/>
        <w:rPr>
          <w:rFonts w:hint="eastAsia" w:ascii="宋体" w:hAnsi="宋体" w:eastAsia="宋体" w:cs="宋体"/>
          <w:sz w:val="28"/>
          <w:szCs w:val="28"/>
        </w:rPr>
        <w:sectPr>
          <w:pgSz w:w="16838" w:h="11906" w:orient="landscape"/>
          <w:pgMar w:top="1123" w:right="1100" w:bottom="1123" w:left="1100" w:header="851" w:footer="992" w:gutter="0"/>
          <w:pgNumType w:fmt="decimal"/>
          <w:cols w:space="0" w:num="1"/>
          <w:rtlGutter w:val="0"/>
          <w:docGrid w:type="lines" w:linePitch="312" w:charSpace="0"/>
        </w:sectPr>
      </w:pPr>
    </w:p>
    <w:p w14:paraId="61811A16">
      <w:pPr>
        <w:spacing w:line="400" w:lineRule="exact"/>
        <w:jc w:val="both"/>
        <w:rPr>
          <w:rFonts w:hint="eastAsia" w:ascii="宋体" w:hAnsi="宋体" w:eastAsia="宋体" w:cs="宋体"/>
          <w:sz w:val="28"/>
          <w:szCs w:val="28"/>
        </w:rPr>
      </w:pPr>
    </w:p>
    <w:p w14:paraId="13282952">
      <w:pPr>
        <w:spacing w:line="400" w:lineRule="exact"/>
        <w:ind w:firstLine="3640" w:firstLineChars="1300"/>
        <w:jc w:val="both"/>
        <w:rPr>
          <w:rFonts w:ascii="宋体" w:hAnsi="宋体" w:eastAsia="宋体" w:cs="宋体"/>
          <w:sz w:val="21"/>
          <w:szCs w:val="21"/>
        </w:rPr>
      </w:pPr>
      <w:r>
        <w:rPr>
          <w:rFonts w:hint="eastAsia" w:ascii="宋体" w:hAnsi="宋体" w:eastAsia="宋体" w:cs="宋体"/>
          <w:sz w:val="28"/>
          <w:szCs w:val="28"/>
        </w:rPr>
        <w:t>第</w:t>
      </w:r>
      <w:r>
        <w:rPr>
          <w:rFonts w:hint="eastAsia" w:ascii="宋体" w:hAnsi="宋体" w:eastAsia="宋体" w:cs="宋体"/>
          <w:sz w:val="28"/>
          <w:szCs w:val="28"/>
          <w:lang w:val="en-US" w:eastAsia="zh-CN"/>
        </w:rPr>
        <w:t>五</w:t>
      </w:r>
      <w:r>
        <w:rPr>
          <w:rFonts w:hint="eastAsia" w:ascii="宋体" w:hAnsi="宋体" w:eastAsia="宋体" w:cs="宋体"/>
          <w:sz w:val="28"/>
          <w:szCs w:val="28"/>
        </w:rPr>
        <w:t>章 评标办法及评分标准</w:t>
      </w:r>
    </w:p>
    <w:p w14:paraId="0F04BD25">
      <w:pPr>
        <w:widowControl w:val="0"/>
        <w:adjustRightInd w:val="0"/>
        <w:spacing w:line="440" w:lineRule="exact"/>
        <w:jc w:val="both"/>
        <w:textAlignment w:val="baseline"/>
        <w:rPr>
          <w:rFonts w:ascii="宋体" w:hAnsi="宋体" w:eastAsia="宋体" w:cs="宋体"/>
          <w:b/>
          <w:kern w:val="2"/>
          <w:sz w:val="21"/>
          <w:szCs w:val="21"/>
          <w:lang w:val="en-US" w:eastAsia="zh-CN" w:bidi="ar-SA"/>
        </w:rPr>
      </w:pPr>
      <w:r>
        <w:rPr>
          <w:rFonts w:hint="eastAsia" w:ascii="宋体" w:hAnsi="宋体" w:eastAsia="宋体" w:cs="宋体"/>
          <w:b/>
          <w:kern w:val="2"/>
          <w:sz w:val="21"/>
          <w:szCs w:val="21"/>
          <w:lang w:val="en-US" w:eastAsia="zh-CN" w:bidi="ar-SA"/>
        </w:rPr>
        <w:t>一、评标办法：</w:t>
      </w:r>
    </w:p>
    <w:p w14:paraId="3679F999">
      <w:pPr>
        <w:widowControl w:val="0"/>
        <w:adjustRightInd w:val="0"/>
        <w:spacing w:line="440" w:lineRule="exact"/>
        <w:ind w:firstLine="420" w:firstLineChars="200"/>
        <w:jc w:val="both"/>
        <w:textAlignment w:val="baseline"/>
        <w:rPr>
          <w:rFonts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1、评标办法采用综合评分法。即在最大限度地满足招标文件实质性要求前提下，按照招标文件中规定的各项因素进行综合评审，由</w:t>
      </w:r>
      <w:r>
        <w:rPr>
          <w:rFonts w:hint="eastAsia" w:ascii="宋体" w:hAnsi="宋体" w:eastAsia="宋体" w:cs="宋体"/>
          <w:color w:val="000000"/>
          <w:kern w:val="2"/>
          <w:sz w:val="21"/>
          <w:szCs w:val="21"/>
          <w:lang w:val="zh-CN" w:eastAsia="zh-CN" w:bidi="ar-SA"/>
        </w:rPr>
        <w:t>综合评分得分最高的投标人为预中标人</w:t>
      </w:r>
      <w:r>
        <w:rPr>
          <w:rFonts w:hint="eastAsia" w:ascii="宋体" w:hAnsi="宋体" w:eastAsia="宋体" w:cs="宋体"/>
          <w:color w:val="000000"/>
          <w:kern w:val="2"/>
          <w:sz w:val="21"/>
          <w:szCs w:val="21"/>
          <w:lang w:val="en-US" w:eastAsia="zh-CN" w:bidi="ar-SA"/>
        </w:rPr>
        <w:t>。综合评分的主要因素为：价格、方案、业绩等，对招标文件的响应程度，以及相应的商务标和技术标比重或者分值等。</w:t>
      </w:r>
    </w:p>
    <w:p w14:paraId="082CE34B">
      <w:pPr>
        <w:spacing w:line="440" w:lineRule="exact"/>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2、评标时，评标委员会成员分别对每个有效投标人的标书进行评价、打分，将评委的评分按算术平均方法，计算出每个有效投标人的评委评审得分（保留小数点后两位）。投标报价得分直接计算取得。评委评审得分和投标报价得分相加为投标人的总得分。</w:t>
      </w:r>
    </w:p>
    <w:p w14:paraId="165F6FFD">
      <w:pPr>
        <w:tabs>
          <w:tab w:val="left" w:pos="2870"/>
        </w:tabs>
        <w:spacing w:line="360" w:lineRule="auto"/>
        <w:ind w:firstLine="420" w:firstLineChars="200"/>
        <w:rPr>
          <w:rFonts w:hint="eastAsia" w:ascii="宋体" w:hAnsi="宋体" w:eastAsia="宋体" w:cs="宋体"/>
          <w:color w:val="000000"/>
          <w:sz w:val="21"/>
          <w:szCs w:val="21"/>
        </w:rPr>
      </w:pPr>
      <w:r>
        <w:rPr>
          <w:rFonts w:hint="eastAsia" w:ascii="宋体" w:hAnsi="宋体" w:eastAsia="宋体" w:cs="宋体"/>
          <w:color w:val="000000"/>
          <w:sz w:val="21"/>
          <w:szCs w:val="21"/>
        </w:rPr>
        <w:t>3、如出现评标总得分最高的投标人有两个或两个以上的，以实际投标报价较低者优先作为中标候选人，如果实际投标报价也相同的，则由采购人或者采购代理机构以抽签方式确定中标候选人。</w:t>
      </w:r>
    </w:p>
    <w:p w14:paraId="0761CA26">
      <w:pPr>
        <w:widowControl w:val="0"/>
        <w:spacing w:line="360" w:lineRule="auto"/>
        <w:ind w:firstLine="420"/>
        <w:jc w:val="both"/>
        <w:rPr>
          <w:rFonts w:ascii="宋体" w:hAnsi="宋体" w:eastAsia="宋体" w:cs="Times New Roman"/>
          <w:b/>
          <w:kern w:val="2"/>
          <w:sz w:val="21"/>
          <w:szCs w:val="21"/>
        </w:rPr>
      </w:pPr>
      <w:r>
        <w:rPr>
          <w:rFonts w:hint="eastAsia" w:ascii="宋体" w:hAnsi="宋体" w:eastAsia="宋体" w:cs="Times New Roman"/>
          <w:b/>
          <w:kern w:val="2"/>
          <w:sz w:val="21"/>
          <w:szCs w:val="21"/>
        </w:rPr>
        <w:t>4、本项目专门面向中小企业采购，投标人应当提供中小企业声明函或残疾人福利性单位声明函或省级以上监狱管理局、戒毒管理局（含新疆生产建设兵团）出具的属于监狱企业的证明文件,否则视为投标无效。</w:t>
      </w:r>
    </w:p>
    <w:p w14:paraId="30E2FE08">
      <w:pPr>
        <w:widowControl w:val="0"/>
        <w:spacing w:line="360" w:lineRule="auto"/>
        <w:ind w:firstLine="420"/>
        <w:jc w:val="both"/>
        <w:rPr>
          <w:rFonts w:eastAsia="宋体" w:cs="Times New Roman"/>
        </w:rPr>
      </w:pPr>
      <w:r>
        <w:rPr>
          <w:rFonts w:hint="eastAsia" w:ascii="宋体" w:hAnsi="宋体" w:eastAsia="宋体" w:cs="Times New Roman"/>
          <w:b/>
          <w:kern w:val="2"/>
          <w:sz w:val="21"/>
          <w:szCs w:val="21"/>
        </w:rPr>
        <w:t>专门面向中小企业采购的项目，不再执行价格评审优惠的扶持政策。</w:t>
      </w:r>
    </w:p>
    <w:p w14:paraId="745CE1E1">
      <w:pPr>
        <w:widowControl w:val="0"/>
        <w:adjustRightInd w:val="0"/>
        <w:spacing w:line="440" w:lineRule="exact"/>
        <w:jc w:val="both"/>
        <w:textAlignment w:val="baseline"/>
        <w:rPr>
          <w:rFonts w:asciiTheme="minorEastAsia" w:hAnsiTheme="minorEastAsia" w:eastAsiaTheme="minorEastAsia" w:cstheme="minorEastAsia"/>
          <w:b/>
          <w:kern w:val="2"/>
          <w:sz w:val="21"/>
          <w:szCs w:val="21"/>
          <w:lang w:val="en-US" w:eastAsia="zh-CN" w:bidi="ar-SA"/>
        </w:rPr>
      </w:pPr>
      <w:r>
        <w:rPr>
          <w:rFonts w:hint="eastAsia" w:asciiTheme="minorEastAsia" w:hAnsiTheme="minorEastAsia" w:eastAsiaTheme="minorEastAsia" w:cstheme="minorEastAsia"/>
          <w:b/>
          <w:kern w:val="2"/>
          <w:sz w:val="21"/>
          <w:szCs w:val="21"/>
          <w:lang w:val="en-US" w:eastAsia="zh-CN" w:bidi="ar-SA"/>
        </w:rPr>
        <w:t>二、评分标准：</w:t>
      </w:r>
    </w:p>
    <w:p w14:paraId="03988627">
      <w:pPr>
        <w:adjustRightInd w:val="0"/>
        <w:snapToGrid w:val="0"/>
        <w:spacing w:line="400" w:lineRule="exact"/>
        <w:outlineLvl w:val="2"/>
        <w:rPr>
          <w:rFonts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（一）投标报价：</w:t>
      </w:r>
      <w:r>
        <w:rPr>
          <w:rFonts w:hint="eastAsia" w:asciiTheme="minorEastAsia" w:hAnsiTheme="minorEastAsia" w:eastAsiaTheme="minorEastAsia" w:cstheme="minorEastAsia"/>
          <w:b/>
          <w:bCs/>
          <w:color w:val="auto"/>
          <w:sz w:val="21"/>
          <w:szCs w:val="21"/>
          <w:highlight w:val="none"/>
          <w:lang w:val="en-US" w:eastAsia="zh-CN"/>
        </w:rPr>
        <w:t>20</w:t>
      </w:r>
      <w:r>
        <w:rPr>
          <w:rFonts w:hint="eastAsia" w:asciiTheme="minorEastAsia" w:hAnsiTheme="minorEastAsia" w:eastAsiaTheme="minorEastAsia" w:cstheme="minorEastAsia"/>
          <w:b/>
          <w:bCs/>
          <w:color w:val="auto"/>
          <w:sz w:val="21"/>
          <w:szCs w:val="21"/>
          <w:highlight w:val="none"/>
        </w:rPr>
        <w:t>分</w:t>
      </w:r>
    </w:p>
    <w:p w14:paraId="27F093E3">
      <w:pPr>
        <w:spacing w:line="400" w:lineRule="exact"/>
        <w:ind w:firstLine="420" w:firstLineChars="2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第一步：投标报价低于或等于财政预算价格的为有效投标报价。超财政预算的投标报价或招标文件规定的报价为无效投标报价。无效投标报价的投标文件不进行评审，也不得标。</w:t>
      </w:r>
    </w:p>
    <w:p w14:paraId="24F878AA">
      <w:pPr>
        <w:spacing w:line="400" w:lineRule="exact"/>
        <w:ind w:firstLine="420" w:firstLineChars="2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第二步：在所有有效投标报价中满足招标文件要求，且投标</w:t>
      </w:r>
      <w:r>
        <w:rPr>
          <w:rFonts w:hint="eastAsia" w:asciiTheme="minorEastAsia" w:hAnsiTheme="minorEastAsia" w:eastAsiaTheme="minorEastAsia" w:cstheme="minorEastAsia"/>
          <w:color w:val="auto"/>
          <w:sz w:val="21"/>
          <w:szCs w:val="21"/>
          <w:highlight w:val="none"/>
          <w:lang w:val="en-US" w:eastAsia="zh-CN"/>
        </w:rPr>
        <w:t>价格最低</w:t>
      </w:r>
      <w:r>
        <w:rPr>
          <w:rFonts w:hint="eastAsia" w:asciiTheme="minorEastAsia" w:hAnsiTheme="minorEastAsia" w:eastAsiaTheme="minorEastAsia" w:cstheme="minorEastAsia"/>
          <w:color w:val="auto"/>
          <w:sz w:val="21"/>
          <w:szCs w:val="21"/>
          <w:highlight w:val="none"/>
        </w:rPr>
        <w:t>的投标报价为评标基</w:t>
      </w:r>
      <w:r>
        <w:rPr>
          <w:rFonts w:hint="eastAsia" w:asciiTheme="minorEastAsia" w:hAnsiTheme="minorEastAsia" w:eastAsiaTheme="minorEastAsia" w:cstheme="minorEastAsia"/>
          <w:color w:val="auto"/>
          <w:sz w:val="21"/>
          <w:szCs w:val="21"/>
          <w:highlight w:val="none"/>
          <w:lang w:val="en-US" w:eastAsia="zh-CN"/>
        </w:rPr>
        <w:t>准价</w:t>
      </w:r>
      <w:r>
        <w:rPr>
          <w:rFonts w:hint="eastAsia" w:asciiTheme="minorEastAsia" w:hAnsiTheme="minorEastAsia" w:eastAsiaTheme="minorEastAsia" w:cstheme="minorEastAsia"/>
          <w:color w:val="auto"/>
          <w:sz w:val="21"/>
          <w:szCs w:val="21"/>
          <w:highlight w:val="none"/>
        </w:rPr>
        <w:t>，其价格分为满分，其他投标人的价格分按照下列公式计算（计算结果四舍五入保留两位小数）。</w:t>
      </w:r>
    </w:p>
    <w:p w14:paraId="2642437B">
      <w:pPr>
        <w:spacing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投标报价得分＝（评审基准</w:t>
      </w:r>
      <w:r>
        <w:rPr>
          <w:rFonts w:hint="eastAsia" w:ascii="宋体" w:hAnsi="宋体" w:eastAsia="宋体" w:cs="宋体"/>
          <w:color w:val="auto"/>
          <w:sz w:val="21"/>
          <w:szCs w:val="21"/>
          <w:highlight w:val="none"/>
          <w:lang w:val="en-US" w:eastAsia="zh-CN"/>
        </w:rPr>
        <w:t>价</w:t>
      </w:r>
      <w:r>
        <w:rPr>
          <w:rFonts w:hint="eastAsia" w:ascii="宋体" w:hAnsi="宋体" w:eastAsia="宋体" w:cs="宋体"/>
          <w:color w:val="auto"/>
          <w:sz w:val="21"/>
          <w:szCs w:val="21"/>
          <w:highlight w:val="none"/>
        </w:rPr>
        <w:t>）/（投标报价）*价格权值*100（本次采购价格权值为</w:t>
      </w:r>
      <w:r>
        <w:rPr>
          <w:rFonts w:hint="eastAsia" w:ascii="宋体" w:hAnsi="宋体" w:cs="宋体"/>
          <w:color w:val="auto"/>
          <w:sz w:val="21"/>
          <w:szCs w:val="21"/>
          <w:highlight w:val="none"/>
          <w:lang w:val="en-US" w:eastAsia="zh-CN"/>
        </w:rPr>
        <w:t>20</w:t>
      </w:r>
      <w:r>
        <w:rPr>
          <w:rFonts w:hint="eastAsia" w:ascii="宋体" w:hAnsi="宋体" w:eastAsia="宋体" w:cs="宋体"/>
          <w:color w:val="auto"/>
          <w:sz w:val="21"/>
          <w:szCs w:val="21"/>
          <w:highlight w:val="none"/>
        </w:rPr>
        <w:t>%）</w:t>
      </w:r>
    </w:p>
    <w:p w14:paraId="316D69A3">
      <w:pPr>
        <w:adjustRightInd w:val="0"/>
        <w:snapToGrid w:val="0"/>
        <w:spacing w:line="400" w:lineRule="exact"/>
        <w:outlineLvl w:val="2"/>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（二）技术、商务评分：80分</w:t>
      </w:r>
    </w:p>
    <w:p w14:paraId="3811CA36">
      <w:pPr>
        <w:widowControl w:val="0"/>
        <w:spacing w:line="360" w:lineRule="auto"/>
        <w:ind w:firstLine="420"/>
        <w:jc w:val="both"/>
        <w:rPr>
          <w:rFonts w:hint="default"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1）方案分（</w:t>
      </w:r>
      <w:r>
        <w:rPr>
          <w:rFonts w:hint="eastAsia" w:ascii="宋体" w:hAnsi="宋体" w:cs="宋体"/>
          <w:b/>
          <w:bCs/>
          <w:color w:val="auto"/>
          <w:sz w:val="21"/>
          <w:szCs w:val="21"/>
          <w:lang w:val="en-US" w:eastAsia="zh-CN"/>
        </w:rPr>
        <w:t>42</w:t>
      </w:r>
      <w:r>
        <w:rPr>
          <w:rFonts w:hint="eastAsia" w:ascii="宋体" w:hAnsi="宋体" w:eastAsia="宋体" w:cs="宋体"/>
          <w:b/>
          <w:bCs/>
          <w:color w:val="auto"/>
          <w:sz w:val="21"/>
          <w:szCs w:val="21"/>
          <w:lang w:val="en-US" w:eastAsia="zh-CN"/>
        </w:rPr>
        <w:t>）</w:t>
      </w:r>
    </w:p>
    <w:p w14:paraId="185CE9D7">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jc w:val="both"/>
        <w:rPr>
          <w:rFonts w:hint="default"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1、项目整体服务方案</w:t>
      </w:r>
      <w:r>
        <w:rPr>
          <w:rFonts w:hint="eastAsia" w:ascii="宋体" w:hAnsi="宋体" w:cs="宋体"/>
          <w:bCs/>
          <w:color w:val="auto"/>
          <w:sz w:val="21"/>
          <w:szCs w:val="21"/>
          <w:highlight w:val="none"/>
          <w:lang w:val="en-US" w:eastAsia="zh-CN" w:bidi="ar-SA"/>
        </w:rPr>
        <w:t>（15分）</w:t>
      </w:r>
    </w:p>
    <w:p w14:paraId="63C6714F">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jc w:val="both"/>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根据供应商针对本项目所提供的项目整体服务方案进行评分，内容至少包括：①服务内容与服务目标；②人员配置与要求；③服务流程与标准；④服务制度；⑤重难点分析和解决方案。</w:t>
      </w:r>
    </w:p>
    <w:p w14:paraId="68FC686C">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jc w:val="both"/>
        <w:rPr>
          <w:rFonts w:hint="default"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方案内容针对本项目且符合本项目实际需求的得15分，每缺少一项内容</w:t>
      </w:r>
      <w:r>
        <w:rPr>
          <w:rFonts w:hint="eastAsia" w:ascii="宋体" w:hAnsi="宋体" w:cs="宋体"/>
          <w:bCs/>
          <w:color w:val="auto"/>
          <w:sz w:val="21"/>
          <w:szCs w:val="21"/>
          <w:highlight w:val="none"/>
          <w:lang w:val="en-US" w:eastAsia="zh-CN" w:bidi="ar-SA"/>
        </w:rPr>
        <w:t>，</w:t>
      </w:r>
      <w:r>
        <w:rPr>
          <w:rFonts w:hint="eastAsia" w:ascii="宋体" w:hAnsi="宋体" w:eastAsia="宋体" w:cs="宋体"/>
          <w:bCs/>
          <w:color w:val="auto"/>
          <w:sz w:val="21"/>
          <w:szCs w:val="21"/>
          <w:highlight w:val="none"/>
          <w:lang w:val="en-US" w:eastAsia="zh-CN" w:bidi="ar-SA"/>
        </w:rPr>
        <w:t>或内容非专门针对本项目，或内容不能满足本项目实际需求的，每一项扣3分</w:t>
      </w:r>
      <w:r>
        <w:rPr>
          <w:rFonts w:hint="eastAsia" w:ascii="宋体" w:hAnsi="宋体" w:cs="宋体"/>
          <w:bCs/>
          <w:color w:val="auto"/>
          <w:sz w:val="21"/>
          <w:szCs w:val="21"/>
          <w:highlight w:val="none"/>
          <w:lang w:val="en-US" w:eastAsia="zh-CN" w:bidi="ar-SA"/>
        </w:rPr>
        <w:t>。</w:t>
      </w:r>
    </w:p>
    <w:p w14:paraId="1BF4A232">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jc w:val="both"/>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2、服务质量保证方案</w:t>
      </w:r>
      <w:r>
        <w:rPr>
          <w:rFonts w:hint="eastAsia" w:ascii="宋体" w:hAnsi="宋体" w:cs="宋体"/>
          <w:bCs/>
          <w:color w:val="auto"/>
          <w:sz w:val="21"/>
          <w:szCs w:val="21"/>
          <w:highlight w:val="none"/>
          <w:lang w:val="en-US" w:eastAsia="zh-CN" w:bidi="ar-SA"/>
        </w:rPr>
        <w:t>（9分）</w:t>
      </w:r>
    </w:p>
    <w:p w14:paraId="0273793C">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jc w:val="both"/>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根据供应商针对本项目所提供的服务质量保证方案进行评分，内容至少包括：①运营服务概述；②运营服务质量保证措施；③运营服务工作保障制度。</w:t>
      </w:r>
    </w:p>
    <w:p w14:paraId="5D6DA4B4">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jc w:val="both"/>
        <w:rPr>
          <w:rFonts w:hint="default"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方案内容针对本项目且符合本项目实际需求的得9分，每缺少一项内容</w:t>
      </w:r>
      <w:r>
        <w:rPr>
          <w:rFonts w:hint="eastAsia" w:ascii="宋体" w:hAnsi="宋体" w:cs="宋体"/>
          <w:bCs/>
          <w:color w:val="auto"/>
          <w:sz w:val="21"/>
          <w:szCs w:val="21"/>
          <w:highlight w:val="none"/>
          <w:lang w:val="en-US" w:eastAsia="zh-CN" w:bidi="ar-SA"/>
        </w:rPr>
        <w:t>，</w:t>
      </w:r>
      <w:r>
        <w:rPr>
          <w:rFonts w:hint="eastAsia" w:ascii="宋体" w:hAnsi="宋体" w:eastAsia="宋体" w:cs="宋体"/>
          <w:bCs/>
          <w:color w:val="auto"/>
          <w:sz w:val="21"/>
          <w:szCs w:val="21"/>
          <w:highlight w:val="none"/>
          <w:lang w:val="en-US" w:eastAsia="zh-CN" w:bidi="ar-SA"/>
        </w:rPr>
        <w:t>或内容非专门针对本项目，或内容不能满足本项目实际需求的，每一项扣3分</w:t>
      </w:r>
      <w:r>
        <w:rPr>
          <w:rFonts w:hint="eastAsia" w:ascii="宋体" w:hAnsi="宋体" w:cs="宋体"/>
          <w:bCs/>
          <w:color w:val="auto"/>
          <w:sz w:val="21"/>
          <w:szCs w:val="21"/>
          <w:highlight w:val="none"/>
          <w:lang w:val="en-US" w:eastAsia="zh-CN" w:bidi="ar-SA"/>
        </w:rPr>
        <w:t>。</w:t>
      </w:r>
    </w:p>
    <w:p w14:paraId="425F91F8">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jc w:val="both"/>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3、应急事件处理预案</w:t>
      </w:r>
      <w:r>
        <w:rPr>
          <w:rFonts w:hint="eastAsia" w:ascii="宋体" w:hAnsi="宋体" w:cs="宋体"/>
          <w:bCs/>
          <w:color w:val="auto"/>
          <w:sz w:val="21"/>
          <w:szCs w:val="21"/>
          <w:highlight w:val="none"/>
          <w:lang w:val="en-US" w:eastAsia="zh-CN" w:bidi="ar-SA"/>
        </w:rPr>
        <w:t>（9分）</w:t>
      </w:r>
    </w:p>
    <w:p w14:paraId="24D72403">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jc w:val="both"/>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根据供应商针对本项目所提供的急事件处理预案方案进行评分，内容至少包括：①应急事件处理整体方案；②应急事件处理制度；③公共管理类应急预案。</w:t>
      </w:r>
    </w:p>
    <w:p w14:paraId="2D7DBECF">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jc w:val="both"/>
        <w:rPr>
          <w:rFonts w:hint="default"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方案内容针对本项目且符合本项目实际需求的得9分，每缺少一项内容</w:t>
      </w:r>
      <w:r>
        <w:rPr>
          <w:rFonts w:hint="eastAsia" w:ascii="宋体" w:hAnsi="宋体" w:cs="宋体"/>
          <w:bCs/>
          <w:color w:val="auto"/>
          <w:sz w:val="21"/>
          <w:szCs w:val="21"/>
          <w:highlight w:val="none"/>
          <w:lang w:val="en-US" w:eastAsia="zh-CN" w:bidi="ar-SA"/>
        </w:rPr>
        <w:t>，</w:t>
      </w:r>
      <w:r>
        <w:rPr>
          <w:rFonts w:hint="eastAsia" w:ascii="宋体" w:hAnsi="宋体" w:eastAsia="宋体" w:cs="宋体"/>
          <w:bCs/>
          <w:color w:val="auto"/>
          <w:sz w:val="21"/>
          <w:szCs w:val="21"/>
          <w:highlight w:val="none"/>
          <w:lang w:val="en-US" w:eastAsia="zh-CN" w:bidi="ar-SA"/>
        </w:rPr>
        <w:t>或内容非专门针对本项目，或内容不能满足本项目实际需求的，每一项扣3分</w:t>
      </w:r>
      <w:r>
        <w:rPr>
          <w:rFonts w:hint="eastAsia" w:ascii="宋体" w:hAnsi="宋体" w:cs="宋体"/>
          <w:bCs/>
          <w:color w:val="auto"/>
          <w:sz w:val="21"/>
          <w:szCs w:val="21"/>
          <w:highlight w:val="none"/>
          <w:lang w:val="en-US" w:eastAsia="zh-CN" w:bidi="ar-SA"/>
        </w:rPr>
        <w:t>。</w:t>
      </w:r>
    </w:p>
    <w:p w14:paraId="03DEC9A7">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jc w:val="both"/>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4、人员管理及培训方案</w:t>
      </w:r>
      <w:r>
        <w:rPr>
          <w:rFonts w:hint="eastAsia" w:ascii="宋体" w:hAnsi="宋体" w:cs="宋体"/>
          <w:bCs/>
          <w:color w:val="auto"/>
          <w:sz w:val="21"/>
          <w:szCs w:val="21"/>
          <w:highlight w:val="none"/>
          <w:lang w:val="en-US" w:eastAsia="zh-CN" w:bidi="ar-SA"/>
        </w:rPr>
        <w:t>（9分）</w:t>
      </w:r>
    </w:p>
    <w:p w14:paraId="2B420291">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jc w:val="both"/>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人员管理及培训方案，内容至少包括：①整体培训方案；②培训内容；③培训考核与考勤。</w:t>
      </w:r>
    </w:p>
    <w:p w14:paraId="0B7E7698">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jc w:val="both"/>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方案内容针对本项目且符合本项目实际需求的得9分，每缺少一项内容</w:t>
      </w:r>
      <w:r>
        <w:rPr>
          <w:rFonts w:hint="eastAsia" w:ascii="宋体" w:hAnsi="宋体" w:cs="宋体"/>
          <w:bCs/>
          <w:color w:val="auto"/>
          <w:sz w:val="21"/>
          <w:szCs w:val="21"/>
          <w:highlight w:val="none"/>
          <w:lang w:val="en-US" w:eastAsia="zh-CN" w:bidi="ar-SA"/>
        </w:rPr>
        <w:t>，</w:t>
      </w:r>
      <w:r>
        <w:rPr>
          <w:rFonts w:hint="eastAsia" w:ascii="宋体" w:hAnsi="宋体" w:eastAsia="宋体" w:cs="宋体"/>
          <w:bCs/>
          <w:color w:val="auto"/>
          <w:sz w:val="21"/>
          <w:szCs w:val="21"/>
          <w:highlight w:val="none"/>
          <w:lang w:val="en-US" w:eastAsia="zh-CN" w:bidi="ar-SA"/>
        </w:rPr>
        <w:t>或内容非专门针对本项目，或内容不能满足本项目实际需求的，每一项扣3分</w:t>
      </w:r>
      <w:r>
        <w:rPr>
          <w:rFonts w:hint="eastAsia" w:ascii="宋体" w:hAnsi="宋体" w:cs="宋体"/>
          <w:bCs/>
          <w:color w:val="auto"/>
          <w:sz w:val="21"/>
          <w:szCs w:val="21"/>
          <w:highlight w:val="none"/>
          <w:lang w:val="en-US" w:eastAsia="zh-CN" w:bidi="ar-SA"/>
        </w:rPr>
        <w:t>。</w:t>
      </w:r>
    </w:p>
    <w:p w14:paraId="02E82A53">
      <w:pPr>
        <w:keepNext w:val="0"/>
        <w:keepLines w:val="0"/>
        <w:pageBreakBefore w:val="0"/>
        <w:widowControl w:val="0"/>
        <w:kinsoku/>
        <w:wordWrap/>
        <w:overflowPunct/>
        <w:topLinePunct w:val="0"/>
        <w:autoSpaceDE/>
        <w:autoSpaceDN/>
        <w:bidi w:val="0"/>
        <w:adjustRightInd/>
        <w:snapToGrid/>
        <w:spacing w:line="360" w:lineRule="auto"/>
        <w:ind w:left="0" w:leftChars="0" w:firstLine="422" w:firstLineChars="200"/>
        <w:jc w:val="both"/>
        <w:rPr>
          <w:rFonts w:hint="eastAsia" w:ascii="宋体" w:hAnsi="宋体" w:eastAsia="宋体" w:cs="宋体"/>
          <w:b/>
          <w:bCs/>
          <w:color w:val="auto"/>
          <w:kern w:val="2"/>
          <w:sz w:val="21"/>
          <w:szCs w:val="21"/>
          <w:lang w:val="en-US" w:eastAsia="zh-CN"/>
        </w:rPr>
      </w:pPr>
      <w:r>
        <w:rPr>
          <w:rFonts w:hint="eastAsia" w:ascii="宋体" w:hAnsi="宋体" w:eastAsia="宋体" w:cs="宋体"/>
          <w:b/>
          <w:bCs/>
          <w:color w:val="auto"/>
          <w:kern w:val="2"/>
          <w:sz w:val="21"/>
          <w:szCs w:val="21"/>
          <w:lang w:val="en-US" w:eastAsia="zh-CN"/>
        </w:rPr>
        <w:t>2）人员配置（23分）</w:t>
      </w:r>
    </w:p>
    <w:p w14:paraId="5AAE5594">
      <w:pPr>
        <w:spacing w:line="360" w:lineRule="auto"/>
        <w:ind w:firstLine="420" w:firstLineChars="200"/>
        <w:rPr>
          <w:rFonts w:hint="eastAsia" w:ascii="宋体" w:hAnsi="宋体" w:eastAsia="宋体" w:cs="宋体"/>
          <w:kern w:val="2"/>
          <w:sz w:val="21"/>
          <w:szCs w:val="21"/>
        </w:rPr>
      </w:pPr>
      <w:r>
        <w:rPr>
          <w:rFonts w:hint="eastAsia" w:ascii="宋体" w:hAnsi="宋体" w:eastAsia="宋体" w:cs="宋体"/>
          <w:kern w:val="2"/>
          <w:sz w:val="21"/>
          <w:szCs w:val="21"/>
        </w:rPr>
        <w:t>1、拟派</w:t>
      </w:r>
      <w:r>
        <w:rPr>
          <w:rFonts w:hint="eastAsia" w:ascii="宋体" w:hAnsi="宋体" w:eastAsia="宋体" w:cs="宋体"/>
          <w:sz w:val="21"/>
          <w:szCs w:val="21"/>
        </w:rPr>
        <w:t>项目</w:t>
      </w:r>
      <w:r>
        <w:rPr>
          <w:rFonts w:hint="eastAsia" w:ascii="宋体" w:hAnsi="宋体" w:eastAsia="宋体" w:cs="宋体"/>
          <w:kern w:val="2"/>
          <w:sz w:val="21"/>
          <w:szCs w:val="21"/>
        </w:rPr>
        <w:t>负责人情况比较（</w:t>
      </w:r>
      <w:r>
        <w:rPr>
          <w:rFonts w:hint="eastAsia" w:ascii="宋体" w:hAnsi="宋体" w:eastAsia="宋体" w:cs="宋体"/>
          <w:kern w:val="2"/>
          <w:sz w:val="21"/>
          <w:szCs w:val="21"/>
          <w:lang w:val="en-US" w:eastAsia="zh-CN"/>
        </w:rPr>
        <w:t>11</w:t>
      </w:r>
      <w:r>
        <w:rPr>
          <w:rFonts w:hint="eastAsia" w:ascii="宋体" w:hAnsi="宋体" w:eastAsia="宋体" w:cs="宋体"/>
          <w:kern w:val="2"/>
          <w:sz w:val="21"/>
          <w:szCs w:val="21"/>
        </w:rPr>
        <w:t>分）</w:t>
      </w:r>
    </w:p>
    <w:p w14:paraId="39C90838">
      <w:pPr>
        <w:spacing w:line="360" w:lineRule="auto"/>
        <w:ind w:firstLine="420" w:firstLineChars="200"/>
        <w:rPr>
          <w:rFonts w:hint="eastAsia" w:ascii="宋体" w:hAnsi="宋体" w:eastAsia="宋体" w:cs="宋体"/>
          <w:kern w:val="2"/>
          <w:sz w:val="21"/>
          <w:szCs w:val="21"/>
        </w:rPr>
      </w:pPr>
      <w:r>
        <w:rPr>
          <w:rFonts w:hint="eastAsia" w:ascii="宋体" w:hAnsi="宋体" w:eastAsia="宋体" w:cs="宋体"/>
          <w:kern w:val="2"/>
          <w:sz w:val="21"/>
          <w:szCs w:val="21"/>
        </w:rPr>
        <w:t>1.1</w:t>
      </w:r>
      <w:r>
        <w:rPr>
          <w:rFonts w:hint="eastAsia" w:ascii="宋体" w:hAnsi="宋体" w:eastAsia="宋体" w:cs="宋体"/>
          <w:sz w:val="21"/>
          <w:szCs w:val="21"/>
        </w:rPr>
        <w:t>项目</w:t>
      </w:r>
      <w:r>
        <w:rPr>
          <w:rFonts w:hint="eastAsia" w:ascii="宋体" w:hAnsi="宋体" w:eastAsia="宋体" w:cs="宋体"/>
          <w:kern w:val="2"/>
          <w:sz w:val="21"/>
          <w:szCs w:val="21"/>
        </w:rPr>
        <w:t>负责人具有大专及以上学历证书得</w:t>
      </w:r>
      <w:r>
        <w:rPr>
          <w:rFonts w:hint="eastAsia" w:ascii="宋体" w:hAnsi="宋体" w:eastAsia="宋体" w:cs="宋体"/>
          <w:kern w:val="2"/>
          <w:sz w:val="21"/>
          <w:szCs w:val="21"/>
          <w:lang w:val="en-US" w:eastAsia="zh-CN"/>
        </w:rPr>
        <w:t>3</w:t>
      </w:r>
      <w:r>
        <w:rPr>
          <w:rFonts w:hint="eastAsia" w:ascii="宋体" w:hAnsi="宋体" w:eastAsia="宋体" w:cs="宋体"/>
          <w:kern w:val="2"/>
          <w:sz w:val="21"/>
          <w:szCs w:val="21"/>
        </w:rPr>
        <w:t>分；（</w:t>
      </w:r>
      <w:r>
        <w:rPr>
          <w:rFonts w:hint="eastAsia" w:ascii="宋体" w:hAnsi="宋体" w:eastAsia="宋体" w:cs="宋体"/>
          <w:kern w:val="2"/>
          <w:sz w:val="21"/>
          <w:szCs w:val="21"/>
          <w:highlight w:val="none"/>
          <w:lang w:val="en-US" w:eastAsia="zh-CN"/>
        </w:rPr>
        <w:t>须提供毕业证并提供学信网备案证明截图</w:t>
      </w:r>
      <w:r>
        <w:rPr>
          <w:rFonts w:hint="eastAsia" w:ascii="宋体" w:hAnsi="宋体" w:eastAsia="宋体" w:cs="宋体"/>
          <w:kern w:val="2"/>
          <w:sz w:val="21"/>
          <w:szCs w:val="21"/>
        </w:rPr>
        <w:t>）</w:t>
      </w:r>
    </w:p>
    <w:p w14:paraId="7C81117F">
      <w:pPr>
        <w:spacing w:line="360" w:lineRule="auto"/>
        <w:ind w:firstLine="420" w:firstLineChars="200"/>
        <w:rPr>
          <w:rFonts w:hint="eastAsia" w:ascii="宋体" w:hAnsi="宋体" w:eastAsia="宋体" w:cs="宋体"/>
          <w:kern w:val="2"/>
          <w:sz w:val="21"/>
          <w:szCs w:val="21"/>
        </w:rPr>
      </w:pPr>
      <w:r>
        <w:rPr>
          <w:rFonts w:hint="eastAsia" w:ascii="宋体" w:hAnsi="宋体" w:eastAsia="宋体" w:cs="宋体"/>
          <w:kern w:val="2"/>
          <w:sz w:val="21"/>
          <w:szCs w:val="21"/>
        </w:rPr>
        <w:t>1.2项目负责人</w:t>
      </w:r>
      <w:r>
        <w:rPr>
          <w:rFonts w:hint="eastAsia" w:ascii="宋体" w:hAnsi="宋体" w:eastAsia="宋体" w:cs="宋体"/>
          <w:kern w:val="2"/>
          <w:sz w:val="21"/>
          <w:szCs w:val="21"/>
          <w:lang w:val="en-US" w:eastAsia="zh-CN"/>
        </w:rPr>
        <w:t>具</w:t>
      </w:r>
      <w:r>
        <w:rPr>
          <w:rFonts w:hint="eastAsia" w:ascii="宋体" w:hAnsi="宋体" w:eastAsia="宋体" w:cs="宋体"/>
          <w:kern w:val="2"/>
          <w:sz w:val="21"/>
          <w:szCs w:val="21"/>
        </w:rPr>
        <w:t>有初级及以上社会工作者职业资格</w:t>
      </w:r>
      <w:r>
        <w:rPr>
          <w:rFonts w:hint="eastAsia" w:ascii="宋体" w:hAnsi="宋体" w:cs="宋体"/>
          <w:kern w:val="2"/>
          <w:sz w:val="21"/>
          <w:szCs w:val="21"/>
          <w:lang w:val="en-US" w:eastAsia="zh-CN"/>
        </w:rPr>
        <w:t>的</w:t>
      </w:r>
      <w:r>
        <w:rPr>
          <w:rFonts w:hint="eastAsia" w:ascii="宋体" w:hAnsi="宋体" w:eastAsia="宋体" w:cs="宋体"/>
          <w:kern w:val="2"/>
          <w:sz w:val="21"/>
          <w:szCs w:val="21"/>
        </w:rPr>
        <w:t>得</w:t>
      </w:r>
      <w:r>
        <w:rPr>
          <w:rFonts w:hint="eastAsia" w:ascii="宋体" w:hAnsi="宋体" w:eastAsia="宋体" w:cs="宋体"/>
          <w:kern w:val="2"/>
          <w:sz w:val="21"/>
          <w:szCs w:val="21"/>
          <w:lang w:val="en-US" w:eastAsia="zh-CN"/>
        </w:rPr>
        <w:t>3</w:t>
      </w:r>
      <w:r>
        <w:rPr>
          <w:rFonts w:hint="eastAsia" w:ascii="宋体" w:hAnsi="宋体" w:eastAsia="宋体" w:cs="宋体"/>
          <w:kern w:val="2"/>
          <w:sz w:val="21"/>
          <w:szCs w:val="21"/>
        </w:rPr>
        <w:t>分；（提供相关证明</w:t>
      </w:r>
      <w:r>
        <w:rPr>
          <w:rFonts w:hint="eastAsia" w:ascii="宋体" w:hAnsi="宋体" w:eastAsia="宋体" w:cs="宋体"/>
          <w:sz w:val="21"/>
          <w:szCs w:val="21"/>
        </w:rPr>
        <w:t>材料</w:t>
      </w:r>
      <w:r>
        <w:rPr>
          <w:rFonts w:hint="eastAsia" w:ascii="宋体" w:hAnsi="宋体" w:eastAsia="宋体" w:cs="宋体"/>
          <w:kern w:val="2"/>
          <w:sz w:val="21"/>
          <w:szCs w:val="21"/>
        </w:rPr>
        <w:t>）</w:t>
      </w:r>
    </w:p>
    <w:p w14:paraId="05E093C7">
      <w:pPr>
        <w:spacing w:line="360" w:lineRule="auto"/>
        <w:ind w:firstLine="420" w:firstLineChars="200"/>
        <w:rPr>
          <w:rFonts w:hint="eastAsia" w:ascii="宋体" w:hAnsi="宋体" w:eastAsia="宋体" w:cs="宋体"/>
          <w:kern w:val="2"/>
          <w:sz w:val="21"/>
          <w:szCs w:val="21"/>
        </w:rPr>
      </w:pPr>
      <w:r>
        <w:rPr>
          <w:rFonts w:hint="eastAsia" w:ascii="宋体" w:hAnsi="宋体" w:eastAsia="宋体" w:cs="宋体"/>
          <w:kern w:val="2"/>
          <w:sz w:val="21"/>
          <w:szCs w:val="21"/>
        </w:rPr>
        <w:t>1.3项目负责人202</w:t>
      </w:r>
      <w:r>
        <w:rPr>
          <w:rFonts w:hint="eastAsia" w:ascii="宋体" w:hAnsi="宋体" w:eastAsia="宋体" w:cs="宋体"/>
          <w:kern w:val="2"/>
          <w:sz w:val="21"/>
          <w:szCs w:val="21"/>
          <w:lang w:val="en-US" w:eastAsia="zh-CN"/>
        </w:rPr>
        <w:t>2</w:t>
      </w:r>
      <w:r>
        <w:rPr>
          <w:rFonts w:hint="eastAsia" w:ascii="宋体" w:hAnsi="宋体" w:eastAsia="宋体" w:cs="宋体"/>
          <w:kern w:val="2"/>
          <w:sz w:val="21"/>
          <w:szCs w:val="21"/>
        </w:rPr>
        <w:t>年</w:t>
      </w:r>
      <w:r>
        <w:rPr>
          <w:rFonts w:hint="eastAsia" w:ascii="宋体" w:hAnsi="宋体" w:eastAsia="宋体" w:cs="宋体"/>
          <w:kern w:val="2"/>
          <w:sz w:val="21"/>
          <w:szCs w:val="21"/>
          <w:lang w:val="en-US" w:eastAsia="zh-CN"/>
        </w:rPr>
        <w:t>12</w:t>
      </w:r>
      <w:r>
        <w:rPr>
          <w:rFonts w:hint="eastAsia" w:ascii="宋体" w:hAnsi="宋体" w:eastAsia="宋体" w:cs="宋体"/>
          <w:kern w:val="2"/>
          <w:sz w:val="21"/>
          <w:szCs w:val="21"/>
        </w:rPr>
        <w:t>月1日以来具有</w:t>
      </w:r>
      <w:r>
        <w:rPr>
          <w:rFonts w:hint="eastAsia" w:ascii="宋体" w:hAnsi="宋体" w:eastAsia="宋体" w:cs="宋体"/>
          <w:color w:val="auto"/>
          <w:sz w:val="21"/>
          <w:szCs w:val="21"/>
          <w:lang w:val="en-US" w:eastAsia="zh-CN"/>
        </w:rPr>
        <w:t>类似老年人日间照料中心运营</w:t>
      </w:r>
      <w:r>
        <w:rPr>
          <w:rFonts w:hint="eastAsia" w:ascii="宋体" w:hAnsi="宋体" w:eastAsia="宋体" w:cs="宋体"/>
          <w:kern w:val="2"/>
          <w:sz w:val="21"/>
          <w:szCs w:val="21"/>
        </w:rPr>
        <w:t>工作</w:t>
      </w:r>
      <w:r>
        <w:rPr>
          <w:rFonts w:hint="eastAsia" w:ascii="宋体" w:hAnsi="宋体" w:eastAsia="宋体" w:cs="宋体"/>
          <w:kern w:val="2"/>
          <w:sz w:val="21"/>
          <w:szCs w:val="21"/>
          <w:lang w:val="en-US" w:eastAsia="zh-CN"/>
        </w:rPr>
        <w:t>经验</w:t>
      </w:r>
      <w:r>
        <w:rPr>
          <w:rFonts w:hint="eastAsia" w:ascii="宋体" w:hAnsi="宋体" w:eastAsia="宋体" w:cs="宋体"/>
          <w:kern w:val="2"/>
          <w:sz w:val="21"/>
          <w:szCs w:val="21"/>
        </w:rPr>
        <w:t>的得</w:t>
      </w:r>
      <w:r>
        <w:rPr>
          <w:rFonts w:hint="eastAsia" w:ascii="宋体" w:hAnsi="宋体" w:eastAsia="宋体" w:cs="宋体"/>
          <w:kern w:val="2"/>
          <w:sz w:val="21"/>
          <w:szCs w:val="21"/>
          <w:lang w:val="en-US" w:eastAsia="zh-CN"/>
        </w:rPr>
        <w:t>5</w:t>
      </w:r>
      <w:r>
        <w:rPr>
          <w:rFonts w:hint="eastAsia" w:ascii="宋体" w:hAnsi="宋体" w:eastAsia="宋体" w:cs="宋体"/>
          <w:kern w:val="2"/>
          <w:sz w:val="21"/>
          <w:szCs w:val="21"/>
        </w:rPr>
        <w:t>分（提供相关证明</w:t>
      </w:r>
      <w:r>
        <w:rPr>
          <w:rFonts w:hint="eastAsia" w:ascii="宋体" w:hAnsi="宋体" w:eastAsia="宋体" w:cs="宋体"/>
          <w:sz w:val="21"/>
          <w:szCs w:val="21"/>
        </w:rPr>
        <w:t>材料</w:t>
      </w:r>
      <w:r>
        <w:rPr>
          <w:rFonts w:hint="eastAsia" w:ascii="宋体" w:hAnsi="宋体" w:eastAsia="宋体" w:cs="宋体"/>
          <w:kern w:val="2"/>
          <w:sz w:val="21"/>
          <w:szCs w:val="21"/>
        </w:rPr>
        <w:t xml:space="preserve">） </w:t>
      </w:r>
    </w:p>
    <w:p w14:paraId="3C6F85B9">
      <w:pPr>
        <w:keepNext w:val="0"/>
        <w:keepLines w:val="0"/>
        <w:pageBreakBefore w:val="0"/>
        <w:widowControl w:val="0"/>
        <w:kinsoku/>
        <w:wordWrap/>
        <w:overflowPunct/>
        <w:topLinePunct w:val="0"/>
        <w:autoSpaceDE/>
        <w:autoSpaceDN/>
        <w:bidi w:val="0"/>
        <w:adjustRightInd/>
        <w:snapToGrid/>
        <w:spacing w:line="360" w:lineRule="auto"/>
        <w:ind w:left="480" w:leftChars="200" w:firstLine="0" w:firstLineChars="0"/>
        <w:jc w:val="both"/>
        <w:rPr>
          <w:rFonts w:hint="eastAsia" w:ascii="宋体" w:hAnsi="宋体" w:eastAsia="宋体" w:cs="宋体"/>
          <w:kern w:val="2"/>
          <w:sz w:val="21"/>
          <w:szCs w:val="21"/>
        </w:rPr>
      </w:pPr>
      <w:r>
        <w:rPr>
          <w:rFonts w:hint="eastAsia" w:ascii="宋体" w:hAnsi="宋体" w:eastAsia="宋体" w:cs="宋体"/>
          <w:b/>
          <w:bCs/>
          <w:color w:val="auto"/>
          <w:kern w:val="2"/>
          <w:sz w:val="21"/>
          <w:szCs w:val="21"/>
          <w:highlight w:val="none"/>
          <w:lang w:val="en-US" w:eastAsia="zh-CN"/>
        </w:rPr>
        <w:t>注：提供拟派项目负责人的相关证件、证书、证明材料扫描件、与投标供应商签订的劳动合同扫描件及开标前三个月</w:t>
      </w:r>
      <w:r>
        <w:rPr>
          <w:rFonts w:hint="eastAsia" w:ascii="宋体" w:hAnsi="宋体" w:cs="宋体"/>
          <w:b/>
          <w:bCs/>
          <w:color w:val="auto"/>
          <w:kern w:val="2"/>
          <w:sz w:val="21"/>
          <w:szCs w:val="21"/>
          <w:highlight w:val="none"/>
          <w:lang w:val="en-US" w:eastAsia="zh-CN"/>
        </w:rPr>
        <w:t>中任意一个月的</w:t>
      </w:r>
      <w:r>
        <w:rPr>
          <w:rFonts w:hint="eastAsia" w:ascii="宋体" w:hAnsi="宋体" w:eastAsia="宋体" w:cs="宋体"/>
          <w:b/>
          <w:bCs/>
          <w:color w:val="auto"/>
          <w:kern w:val="2"/>
          <w:sz w:val="21"/>
          <w:szCs w:val="21"/>
          <w:highlight w:val="none"/>
          <w:lang w:val="en-US" w:eastAsia="zh-CN"/>
        </w:rPr>
        <w:t>缴纳社保证明（必须是社保机构出具的社保证明材料），未提供证明材料的不得分。</w:t>
      </w:r>
    </w:p>
    <w:p w14:paraId="23274839">
      <w:pPr>
        <w:spacing w:line="360" w:lineRule="auto"/>
        <w:ind w:firstLine="420" w:firstLineChars="200"/>
        <w:rPr>
          <w:rFonts w:hint="eastAsia" w:ascii="宋体" w:hAnsi="宋体" w:eastAsia="宋体" w:cs="宋体"/>
          <w:kern w:val="2"/>
          <w:sz w:val="21"/>
          <w:szCs w:val="21"/>
        </w:rPr>
      </w:pPr>
      <w:r>
        <w:rPr>
          <w:rFonts w:hint="eastAsia" w:ascii="宋体" w:hAnsi="宋体" w:eastAsia="宋体" w:cs="宋体"/>
          <w:kern w:val="2"/>
          <w:sz w:val="21"/>
          <w:szCs w:val="21"/>
        </w:rPr>
        <w:t>2、拟派驻</w:t>
      </w:r>
      <w:r>
        <w:rPr>
          <w:rFonts w:hint="eastAsia" w:ascii="宋体" w:hAnsi="宋体" w:eastAsia="宋体" w:cs="宋体"/>
          <w:sz w:val="21"/>
          <w:szCs w:val="21"/>
        </w:rPr>
        <w:t>工作人员</w:t>
      </w:r>
      <w:r>
        <w:rPr>
          <w:rFonts w:hint="eastAsia" w:ascii="宋体" w:hAnsi="宋体" w:eastAsia="宋体" w:cs="宋体"/>
          <w:kern w:val="2"/>
          <w:sz w:val="21"/>
          <w:szCs w:val="21"/>
        </w:rPr>
        <w:t>（项目负责人除外）情况比较（</w:t>
      </w:r>
      <w:r>
        <w:rPr>
          <w:rFonts w:hint="eastAsia" w:ascii="宋体" w:hAnsi="宋体" w:eastAsia="宋体" w:cs="宋体"/>
          <w:kern w:val="2"/>
          <w:sz w:val="21"/>
          <w:szCs w:val="21"/>
          <w:lang w:val="en-US" w:eastAsia="zh-CN"/>
        </w:rPr>
        <w:t>12</w:t>
      </w:r>
      <w:r>
        <w:rPr>
          <w:rFonts w:hint="eastAsia" w:ascii="宋体" w:hAnsi="宋体" w:eastAsia="宋体" w:cs="宋体"/>
          <w:kern w:val="2"/>
          <w:sz w:val="21"/>
          <w:szCs w:val="21"/>
        </w:rPr>
        <w:t>分）</w:t>
      </w:r>
    </w:p>
    <w:p w14:paraId="3A0455FF">
      <w:pPr>
        <w:spacing w:line="360" w:lineRule="auto"/>
        <w:ind w:firstLine="420" w:firstLineChars="200"/>
        <w:rPr>
          <w:rFonts w:hint="eastAsia" w:ascii="宋体" w:hAnsi="宋体" w:eastAsia="宋体" w:cs="宋体"/>
          <w:kern w:val="2"/>
          <w:sz w:val="21"/>
          <w:szCs w:val="21"/>
        </w:rPr>
      </w:pPr>
      <w:r>
        <w:rPr>
          <w:rFonts w:hint="eastAsia" w:ascii="宋体" w:hAnsi="宋体" w:eastAsia="宋体" w:cs="宋体"/>
          <w:kern w:val="2"/>
          <w:sz w:val="21"/>
          <w:szCs w:val="21"/>
        </w:rPr>
        <w:t>2.1拟派驻工作人员（项目负责人除外）每</w:t>
      </w:r>
      <w:r>
        <w:rPr>
          <w:rFonts w:hint="eastAsia" w:ascii="宋体" w:hAnsi="宋体" w:cs="宋体"/>
          <w:kern w:val="2"/>
          <w:sz w:val="21"/>
          <w:szCs w:val="21"/>
          <w:lang w:val="en-US" w:eastAsia="zh-CN"/>
        </w:rPr>
        <w:t>有</w:t>
      </w:r>
      <w:r>
        <w:rPr>
          <w:rFonts w:hint="eastAsia" w:ascii="宋体" w:hAnsi="宋体" w:eastAsia="宋体" w:cs="宋体"/>
          <w:kern w:val="2"/>
          <w:sz w:val="21"/>
          <w:szCs w:val="21"/>
        </w:rPr>
        <w:t>一人具有初级及以上社会工作者职业资格的得</w:t>
      </w:r>
      <w:r>
        <w:rPr>
          <w:rFonts w:hint="eastAsia" w:ascii="宋体" w:hAnsi="宋体" w:eastAsia="宋体" w:cs="宋体"/>
          <w:kern w:val="2"/>
          <w:sz w:val="21"/>
          <w:szCs w:val="21"/>
          <w:lang w:val="en-US" w:eastAsia="zh-CN"/>
        </w:rPr>
        <w:t>3</w:t>
      </w:r>
      <w:r>
        <w:rPr>
          <w:rFonts w:hint="eastAsia" w:ascii="宋体" w:hAnsi="宋体" w:eastAsia="宋体" w:cs="宋体"/>
          <w:kern w:val="2"/>
          <w:sz w:val="21"/>
          <w:szCs w:val="21"/>
        </w:rPr>
        <w:t>分，最高得</w:t>
      </w:r>
      <w:r>
        <w:rPr>
          <w:rFonts w:hint="eastAsia" w:ascii="宋体" w:hAnsi="宋体" w:eastAsia="宋体" w:cs="宋体"/>
          <w:kern w:val="2"/>
          <w:sz w:val="21"/>
          <w:szCs w:val="21"/>
          <w:lang w:val="en-US" w:eastAsia="zh-CN"/>
        </w:rPr>
        <w:t>9</w:t>
      </w:r>
      <w:r>
        <w:rPr>
          <w:rFonts w:hint="eastAsia" w:ascii="宋体" w:hAnsi="宋体" w:eastAsia="宋体" w:cs="宋体"/>
          <w:kern w:val="2"/>
          <w:sz w:val="21"/>
          <w:szCs w:val="21"/>
        </w:rPr>
        <w:t>分。</w:t>
      </w:r>
    </w:p>
    <w:p w14:paraId="002756F0">
      <w:pPr>
        <w:spacing w:line="360" w:lineRule="auto"/>
        <w:ind w:firstLine="420" w:firstLineChars="200"/>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2.2</w:t>
      </w:r>
      <w:r>
        <w:rPr>
          <w:rFonts w:hint="eastAsia" w:ascii="宋体" w:hAnsi="宋体" w:eastAsia="宋体" w:cs="宋体"/>
          <w:kern w:val="2"/>
          <w:sz w:val="21"/>
          <w:szCs w:val="21"/>
        </w:rPr>
        <w:t>拟派驻工作人员（项目负责人除外）</w:t>
      </w:r>
      <w:r>
        <w:rPr>
          <w:rFonts w:hint="eastAsia" w:ascii="宋体" w:hAnsi="宋体" w:eastAsia="宋体" w:cs="宋体"/>
          <w:color w:val="auto"/>
          <w:kern w:val="2"/>
          <w:sz w:val="21"/>
          <w:szCs w:val="21"/>
        </w:rPr>
        <w:t>有1名医生或护士的得</w:t>
      </w:r>
      <w:r>
        <w:rPr>
          <w:rFonts w:hint="eastAsia" w:ascii="宋体" w:hAnsi="宋体" w:eastAsia="宋体" w:cs="宋体"/>
          <w:color w:val="auto"/>
          <w:kern w:val="2"/>
          <w:sz w:val="21"/>
          <w:szCs w:val="21"/>
          <w:lang w:val="en-US" w:eastAsia="zh-CN"/>
        </w:rPr>
        <w:t>3</w:t>
      </w:r>
      <w:r>
        <w:rPr>
          <w:rFonts w:hint="eastAsia" w:ascii="宋体" w:hAnsi="宋体" w:eastAsia="宋体" w:cs="宋体"/>
          <w:color w:val="auto"/>
          <w:kern w:val="2"/>
          <w:sz w:val="21"/>
          <w:szCs w:val="21"/>
        </w:rPr>
        <w:t>分。</w:t>
      </w:r>
      <w:bookmarkStart w:id="38" w:name="_GoBack"/>
      <w:bookmarkEnd w:id="38"/>
    </w:p>
    <w:p w14:paraId="7508540E">
      <w:pPr>
        <w:keepNext w:val="0"/>
        <w:keepLines w:val="0"/>
        <w:pageBreakBefore w:val="0"/>
        <w:widowControl w:val="0"/>
        <w:kinsoku/>
        <w:wordWrap/>
        <w:overflowPunct/>
        <w:topLinePunct w:val="0"/>
        <w:autoSpaceDE/>
        <w:autoSpaceDN/>
        <w:bidi w:val="0"/>
        <w:adjustRightInd/>
        <w:snapToGrid/>
        <w:spacing w:line="360" w:lineRule="auto"/>
        <w:ind w:left="480" w:leftChars="200" w:firstLine="0" w:firstLineChars="0"/>
        <w:jc w:val="both"/>
        <w:rPr>
          <w:rFonts w:hint="eastAsia" w:ascii="宋体" w:hAnsi="宋体" w:eastAsia="宋体" w:cs="宋体"/>
          <w:kern w:val="2"/>
          <w:sz w:val="21"/>
          <w:szCs w:val="21"/>
        </w:rPr>
      </w:pPr>
      <w:r>
        <w:rPr>
          <w:rFonts w:hint="eastAsia" w:ascii="宋体" w:hAnsi="宋体" w:eastAsia="宋体" w:cs="宋体"/>
          <w:b/>
          <w:bCs/>
          <w:color w:val="auto"/>
          <w:kern w:val="2"/>
          <w:sz w:val="21"/>
          <w:szCs w:val="21"/>
          <w:highlight w:val="none"/>
          <w:lang w:val="en-US" w:eastAsia="zh-CN"/>
        </w:rPr>
        <w:t>注：提供拟派驻工作人员的相关证件、证书、证明材料扫描件、与投标供应商签订的劳动合同扫描件及开标前三个月</w:t>
      </w:r>
      <w:r>
        <w:rPr>
          <w:rFonts w:hint="eastAsia" w:ascii="宋体" w:hAnsi="宋体" w:cs="宋体"/>
          <w:b/>
          <w:bCs/>
          <w:color w:val="auto"/>
          <w:kern w:val="2"/>
          <w:sz w:val="21"/>
          <w:szCs w:val="21"/>
          <w:highlight w:val="none"/>
          <w:lang w:val="en-US" w:eastAsia="zh-CN"/>
        </w:rPr>
        <w:t>中任意一个月的</w:t>
      </w:r>
      <w:r>
        <w:rPr>
          <w:rFonts w:hint="eastAsia" w:ascii="宋体" w:hAnsi="宋体" w:eastAsia="宋体" w:cs="宋体"/>
          <w:b/>
          <w:bCs/>
          <w:color w:val="auto"/>
          <w:kern w:val="2"/>
          <w:sz w:val="21"/>
          <w:szCs w:val="21"/>
          <w:highlight w:val="none"/>
          <w:lang w:val="en-US" w:eastAsia="zh-CN"/>
        </w:rPr>
        <w:t>缴纳</w:t>
      </w:r>
      <w:r>
        <w:rPr>
          <w:rFonts w:hint="eastAsia" w:ascii="宋体" w:hAnsi="宋体" w:cs="宋体"/>
          <w:b/>
          <w:bCs/>
          <w:color w:val="auto"/>
          <w:kern w:val="2"/>
          <w:sz w:val="21"/>
          <w:szCs w:val="21"/>
          <w:highlight w:val="none"/>
          <w:lang w:val="en-US" w:eastAsia="zh-CN"/>
        </w:rPr>
        <w:t>社保</w:t>
      </w:r>
      <w:r>
        <w:rPr>
          <w:rFonts w:hint="eastAsia" w:ascii="宋体" w:hAnsi="宋体" w:eastAsia="宋体" w:cs="宋体"/>
          <w:b/>
          <w:bCs/>
          <w:color w:val="auto"/>
          <w:kern w:val="2"/>
          <w:sz w:val="21"/>
          <w:szCs w:val="21"/>
          <w:highlight w:val="none"/>
          <w:lang w:val="en-US" w:eastAsia="zh-CN"/>
        </w:rPr>
        <w:t>证明（必须是社保机构出具的社保证明材料），未提供证明材料的不得分。</w:t>
      </w:r>
    </w:p>
    <w:p w14:paraId="021EC291">
      <w:pPr>
        <w:widowControl w:val="0"/>
        <w:spacing w:line="360" w:lineRule="auto"/>
        <w:ind w:firstLine="420"/>
        <w:jc w:val="both"/>
        <w:rPr>
          <w:rFonts w:hint="eastAsia" w:ascii="宋体" w:hAnsi="宋体" w:eastAsia="宋体" w:cs="宋体"/>
          <w:b/>
          <w:bCs/>
          <w:color w:val="auto"/>
          <w:sz w:val="21"/>
          <w:szCs w:val="21"/>
        </w:rPr>
      </w:pPr>
      <w:r>
        <w:rPr>
          <w:rFonts w:hint="eastAsia" w:ascii="宋体" w:hAnsi="宋体" w:eastAsia="宋体" w:cs="宋体"/>
          <w:b/>
          <w:bCs/>
          <w:color w:val="auto"/>
          <w:sz w:val="21"/>
          <w:szCs w:val="21"/>
          <w:lang w:val="en-US" w:eastAsia="zh-CN"/>
        </w:rPr>
        <w:t>3</w:t>
      </w:r>
      <w:r>
        <w:rPr>
          <w:rFonts w:hint="eastAsia" w:ascii="宋体" w:hAnsi="宋体" w:eastAsia="宋体" w:cs="宋体"/>
          <w:b/>
          <w:bCs/>
          <w:color w:val="auto"/>
          <w:sz w:val="21"/>
          <w:szCs w:val="21"/>
        </w:rPr>
        <w:t>）履约能力（</w:t>
      </w:r>
      <w:r>
        <w:rPr>
          <w:rFonts w:hint="eastAsia" w:ascii="宋体" w:hAnsi="宋体" w:eastAsia="宋体" w:cs="宋体"/>
          <w:b/>
          <w:bCs/>
          <w:color w:val="auto"/>
          <w:sz w:val="21"/>
          <w:szCs w:val="21"/>
          <w:lang w:val="en-US" w:eastAsia="zh-CN"/>
        </w:rPr>
        <w:t>15</w:t>
      </w:r>
      <w:r>
        <w:rPr>
          <w:rFonts w:hint="eastAsia" w:ascii="宋体" w:hAnsi="宋体" w:eastAsia="宋体" w:cs="宋体"/>
          <w:b/>
          <w:bCs/>
          <w:color w:val="auto"/>
          <w:sz w:val="21"/>
          <w:szCs w:val="21"/>
        </w:rPr>
        <w:t>分）</w:t>
      </w:r>
    </w:p>
    <w:p w14:paraId="06FFD8BD">
      <w:pPr>
        <w:widowControl w:val="0"/>
        <w:spacing w:line="360" w:lineRule="auto"/>
        <w:ind w:firstLine="420"/>
        <w:jc w:val="both"/>
        <w:rPr>
          <w:rFonts w:hint="eastAsia" w:ascii="宋体" w:hAnsi="宋体" w:eastAsia="宋体" w:cs="宋体"/>
          <w:color w:val="auto"/>
          <w:sz w:val="21"/>
          <w:szCs w:val="21"/>
        </w:rPr>
      </w:pPr>
      <w:r>
        <w:rPr>
          <w:rFonts w:hint="eastAsia" w:ascii="宋体" w:hAnsi="宋体" w:eastAsia="宋体" w:cs="宋体"/>
          <w:color w:val="auto"/>
          <w:sz w:val="21"/>
          <w:szCs w:val="21"/>
        </w:rPr>
        <w:t>业绩（</w:t>
      </w:r>
      <w:r>
        <w:rPr>
          <w:rFonts w:hint="eastAsia" w:ascii="宋体" w:hAnsi="宋体" w:cs="宋体"/>
          <w:color w:val="auto"/>
          <w:sz w:val="21"/>
          <w:szCs w:val="21"/>
          <w:lang w:val="en-US" w:eastAsia="zh-CN"/>
        </w:rPr>
        <w:t>15</w:t>
      </w:r>
      <w:r>
        <w:rPr>
          <w:rFonts w:hint="eastAsia" w:ascii="宋体" w:hAnsi="宋体" w:eastAsia="宋体" w:cs="宋体"/>
          <w:color w:val="auto"/>
          <w:sz w:val="21"/>
          <w:szCs w:val="21"/>
        </w:rPr>
        <w:t>分）</w:t>
      </w:r>
    </w:p>
    <w:p w14:paraId="7CBCC480">
      <w:pPr>
        <w:widowControl w:val="0"/>
        <w:spacing w:line="360" w:lineRule="auto"/>
        <w:ind w:firstLine="420" w:firstLineChars="200"/>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投标供应商自2022年12月1日至今（以合同签订日期为准）承担过类似老年人日间照料中心运营服务</w:t>
      </w:r>
      <w:r>
        <w:rPr>
          <w:rFonts w:hint="eastAsia" w:ascii="宋体" w:hAnsi="宋体" w:cs="宋体"/>
          <w:color w:val="auto"/>
          <w:sz w:val="21"/>
          <w:szCs w:val="21"/>
          <w:lang w:val="en-US" w:eastAsia="zh-CN"/>
        </w:rPr>
        <w:t>项目</w:t>
      </w:r>
      <w:r>
        <w:rPr>
          <w:rFonts w:hint="eastAsia" w:ascii="宋体" w:hAnsi="宋体" w:eastAsia="宋体" w:cs="宋体"/>
          <w:color w:val="auto"/>
          <w:sz w:val="21"/>
          <w:szCs w:val="21"/>
          <w:lang w:val="en-US" w:eastAsia="zh-CN"/>
        </w:rPr>
        <w:t>的，每提供一份得</w:t>
      </w:r>
      <w:r>
        <w:rPr>
          <w:rFonts w:hint="eastAsia" w:ascii="宋体" w:hAnsi="宋体" w:cs="宋体"/>
          <w:color w:val="auto"/>
          <w:sz w:val="21"/>
          <w:szCs w:val="21"/>
          <w:lang w:val="en-US" w:eastAsia="zh-CN"/>
        </w:rPr>
        <w:t>5</w:t>
      </w:r>
      <w:r>
        <w:rPr>
          <w:rFonts w:hint="eastAsia" w:ascii="宋体" w:hAnsi="宋体" w:eastAsia="宋体" w:cs="宋体"/>
          <w:color w:val="auto"/>
          <w:sz w:val="21"/>
          <w:szCs w:val="21"/>
          <w:lang w:val="en-US" w:eastAsia="zh-CN"/>
        </w:rPr>
        <w:t>分，最高</w:t>
      </w:r>
      <w:r>
        <w:rPr>
          <w:rFonts w:hint="eastAsia" w:ascii="宋体" w:hAnsi="宋体" w:cs="宋体"/>
          <w:color w:val="auto"/>
          <w:sz w:val="21"/>
          <w:szCs w:val="21"/>
          <w:lang w:val="en-US" w:eastAsia="zh-CN"/>
        </w:rPr>
        <w:t>15</w:t>
      </w:r>
      <w:r>
        <w:rPr>
          <w:rFonts w:hint="eastAsia" w:ascii="宋体" w:hAnsi="宋体" w:eastAsia="宋体" w:cs="宋体"/>
          <w:color w:val="auto"/>
          <w:sz w:val="21"/>
          <w:szCs w:val="21"/>
          <w:lang w:val="en-US" w:eastAsia="zh-CN"/>
        </w:rPr>
        <w:t>分。投标文件中提供合同</w:t>
      </w:r>
      <w:r>
        <w:rPr>
          <w:rFonts w:hint="eastAsia" w:ascii="宋体" w:hAnsi="宋体" w:eastAsia="宋体" w:cs="宋体"/>
          <w:color w:val="auto"/>
          <w:sz w:val="21"/>
          <w:szCs w:val="21"/>
          <w:lang w:val="zh-TW" w:eastAsia="zh-TW"/>
        </w:rPr>
        <w:t>扫描件并加盖公章</w:t>
      </w:r>
      <w:r>
        <w:rPr>
          <w:rFonts w:hint="eastAsia" w:ascii="宋体" w:hAnsi="宋体" w:eastAsia="宋体" w:cs="宋体"/>
          <w:color w:val="auto"/>
          <w:sz w:val="21"/>
          <w:szCs w:val="21"/>
          <w:lang w:val="en-US" w:eastAsia="zh-CN"/>
        </w:rPr>
        <w:t>，未提供或提供不全不得分。</w:t>
      </w:r>
    </w:p>
    <w:p w14:paraId="789E2096">
      <w:pPr>
        <w:widowControl w:val="0"/>
        <w:spacing w:line="360" w:lineRule="auto"/>
        <w:ind w:left="-2" w:leftChars="-1" w:firstLine="422" w:firstLineChars="200"/>
        <w:jc w:val="both"/>
        <w:rPr>
          <w:rFonts w:ascii="宋体" w:hAnsi="宋体" w:eastAsia="宋体" w:cs="Times New Roman"/>
          <w:b/>
          <w:color w:val="000000"/>
          <w:kern w:val="2"/>
          <w:sz w:val="21"/>
          <w:szCs w:val="21"/>
        </w:rPr>
      </w:pPr>
      <w:r>
        <w:rPr>
          <w:rFonts w:hint="eastAsia" w:ascii="宋体" w:hAnsi="宋体" w:eastAsia="宋体" w:cs="Times New Roman"/>
          <w:b/>
          <w:color w:val="000000"/>
          <w:kern w:val="2"/>
          <w:sz w:val="21"/>
          <w:szCs w:val="21"/>
        </w:rPr>
        <w:t>注：1、投标人须提供相关证明资料，并以此作为评分依据。</w:t>
      </w:r>
    </w:p>
    <w:p w14:paraId="7E2B3010">
      <w:pPr>
        <w:widowControl w:val="0"/>
        <w:spacing w:line="360" w:lineRule="auto"/>
        <w:ind w:left="-2" w:leftChars="-1" w:firstLine="422" w:firstLineChars="200"/>
        <w:jc w:val="both"/>
        <w:rPr>
          <w:rFonts w:ascii="宋体" w:hAnsi="宋体" w:eastAsia="宋体" w:cs="Times New Roman"/>
          <w:b/>
          <w:color w:val="000000"/>
          <w:kern w:val="2"/>
          <w:sz w:val="21"/>
          <w:szCs w:val="21"/>
        </w:rPr>
      </w:pPr>
      <w:r>
        <w:rPr>
          <w:rFonts w:hint="eastAsia" w:ascii="宋体" w:hAnsi="宋体" w:eastAsia="宋体" w:cs="Times New Roman"/>
          <w:b/>
          <w:color w:val="000000"/>
          <w:kern w:val="2"/>
          <w:sz w:val="21"/>
          <w:szCs w:val="21"/>
        </w:rPr>
        <w:t>2、针对评分标准中评分的每一条，投标人均应提供相关资料并作出相应说明供评委评判，不提供相关资料的视为不具备该项得分的条件。</w:t>
      </w:r>
    </w:p>
    <w:p w14:paraId="0B73662F">
      <w:pPr>
        <w:widowControl w:val="0"/>
        <w:spacing w:line="360" w:lineRule="auto"/>
        <w:ind w:firstLine="420"/>
        <w:jc w:val="both"/>
        <w:rPr>
          <w:rFonts w:ascii="宋体" w:hAnsi="宋体" w:eastAsia="宋体" w:cs="Times New Roman"/>
          <w:b/>
          <w:kern w:val="2"/>
          <w:sz w:val="21"/>
          <w:szCs w:val="21"/>
        </w:rPr>
      </w:pPr>
      <w:r>
        <w:rPr>
          <w:rFonts w:hint="eastAsia" w:ascii="宋体" w:hAnsi="宋体" w:eastAsia="宋体" w:cs="Times New Roman"/>
          <w:b/>
          <w:kern w:val="2"/>
          <w:sz w:val="21"/>
          <w:szCs w:val="21"/>
        </w:rPr>
        <w:t>4、所有扫描件字迹须清晰可见,字迹不清晰或图片模糊的，视为未提供。</w:t>
      </w:r>
    </w:p>
    <w:p w14:paraId="2B39C4EA">
      <w:pPr>
        <w:adjustRightInd w:val="0"/>
        <w:snapToGrid w:val="0"/>
        <w:spacing w:line="360" w:lineRule="auto"/>
        <w:ind w:firstLine="3240" w:firstLineChars="900"/>
        <w:jc w:val="both"/>
        <w:rPr>
          <w:rFonts w:hint="eastAsia" w:ascii="宋体" w:hAnsi="宋体" w:cs="宋体"/>
          <w:color w:val="auto"/>
          <w:sz w:val="36"/>
          <w:szCs w:val="36"/>
          <w:highlight w:val="none"/>
        </w:rPr>
      </w:pPr>
    </w:p>
    <w:p w14:paraId="49A360DE">
      <w:pPr>
        <w:adjustRightInd w:val="0"/>
        <w:snapToGrid w:val="0"/>
        <w:spacing w:line="360" w:lineRule="auto"/>
        <w:jc w:val="both"/>
        <w:rPr>
          <w:rFonts w:hint="eastAsia" w:ascii="宋体" w:hAnsi="宋体" w:cs="宋体"/>
          <w:color w:val="auto"/>
          <w:sz w:val="36"/>
          <w:szCs w:val="36"/>
          <w:highlight w:val="none"/>
        </w:rPr>
      </w:pPr>
    </w:p>
    <w:p w14:paraId="29C06F52">
      <w:pPr>
        <w:adjustRightInd w:val="0"/>
        <w:snapToGrid w:val="0"/>
        <w:spacing w:line="360" w:lineRule="auto"/>
        <w:jc w:val="both"/>
        <w:rPr>
          <w:rFonts w:hint="eastAsia" w:ascii="宋体" w:hAnsi="宋体" w:cs="宋体"/>
          <w:color w:val="auto"/>
          <w:sz w:val="36"/>
          <w:szCs w:val="36"/>
          <w:highlight w:val="none"/>
        </w:rPr>
      </w:pPr>
    </w:p>
    <w:p w14:paraId="74C5A9A4">
      <w:pPr>
        <w:adjustRightInd w:val="0"/>
        <w:snapToGrid w:val="0"/>
        <w:spacing w:line="360" w:lineRule="auto"/>
        <w:jc w:val="both"/>
        <w:rPr>
          <w:rFonts w:hint="eastAsia" w:ascii="宋体" w:hAnsi="宋体" w:cs="宋体"/>
          <w:color w:val="auto"/>
          <w:sz w:val="36"/>
          <w:szCs w:val="36"/>
          <w:highlight w:val="none"/>
        </w:rPr>
      </w:pPr>
    </w:p>
    <w:p w14:paraId="5A21B95C">
      <w:pPr>
        <w:adjustRightInd w:val="0"/>
        <w:snapToGrid w:val="0"/>
        <w:spacing w:line="360" w:lineRule="auto"/>
        <w:jc w:val="both"/>
        <w:rPr>
          <w:rFonts w:hint="eastAsia" w:ascii="宋体" w:hAnsi="宋体" w:cs="宋体"/>
          <w:color w:val="auto"/>
          <w:sz w:val="36"/>
          <w:szCs w:val="36"/>
          <w:highlight w:val="none"/>
        </w:rPr>
      </w:pPr>
    </w:p>
    <w:p w14:paraId="0CD3AC79">
      <w:pPr>
        <w:adjustRightInd w:val="0"/>
        <w:snapToGrid w:val="0"/>
        <w:spacing w:line="360" w:lineRule="auto"/>
        <w:jc w:val="both"/>
        <w:rPr>
          <w:rFonts w:hint="eastAsia" w:ascii="宋体" w:hAnsi="宋体" w:cs="宋体"/>
          <w:color w:val="auto"/>
          <w:sz w:val="36"/>
          <w:szCs w:val="36"/>
          <w:highlight w:val="none"/>
        </w:rPr>
      </w:pPr>
    </w:p>
    <w:p w14:paraId="358241F4">
      <w:pPr>
        <w:adjustRightInd w:val="0"/>
        <w:snapToGrid w:val="0"/>
        <w:spacing w:line="360" w:lineRule="auto"/>
        <w:jc w:val="both"/>
        <w:rPr>
          <w:rFonts w:hint="eastAsia" w:ascii="宋体" w:hAnsi="宋体" w:cs="宋体"/>
          <w:color w:val="auto"/>
          <w:sz w:val="36"/>
          <w:szCs w:val="36"/>
          <w:highlight w:val="none"/>
        </w:rPr>
      </w:pPr>
    </w:p>
    <w:p w14:paraId="1E1C1059">
      <w:pPr>
        <w:adjustRightInd w:val="0"/>
        <w:snapToGrid w:val="0"/>
        <w:spacing w:line="360" w:lineRule="auto"/>
        <w:jc w:val="both"/>
        <w:rPr>
          <w:rFonts w:hint="eastAsia" w:ascii="宋体" w:hAnsi="宋体" w:cs="宋体"/>
          <w:color w:val="auto"/>
          <w:sz w:val="36"/>
          <w:szCs w:val="36"/>
          <w:highlight w:val="none"/>
        </w:rPr>
      </w:pPr>
    </w:p>
    <w:p w14:paraId="1C49A47D">
      <w:pPr>
        <w:adjustRightInd w:val="0"/>
        <w:snapToGrid w:val="0"/>
        <w:spacing w:line="360" w:lineRule="auto"/>
        <w:ind w:firstLine="3240" w:firstLineChars="900"/>
        <w:jc w:val="both"/>
        <w:rPr>
          <w:rFonts w:hint="eastAsia" w:ascii="宋体" w:hAnsi="宋体" w:cs="宋体"/>
          <w:color w:val="auto"/>
          <w:sz w:val="36"/>
          <w:szCs w:val="36"/>
          <w:highlight w:val="none"/>
        </w:rPr>
      </w:pPr>
    </w:p>
    <w:p w14:paraId="7F1C6476">
      <w:pPr>
        <w:adjustRightInd w:val="0"/>
        <w:snapToGrid w:val="0"/>
        <w:spacing w:line="360" w:lineRule="auto"/>
        <w:ind w:firstLine="3240" w:firstLineChars="900"/>
        <w:jc w:val="both"/>
        <w:rPr>
          <w:rFonts w:hint="eastAsia" w:ascii="宋体" w:hAnsi="宋体" w:cs="宋体"/>
          <w:color w:val="auto"/>
          <w:sz w:val="36"/>
          <w:szCs w:val="36"/>
          <w:highlight w:val="none"/>
        </w:rPr>
      </w:pPr>
    </w:p>
    <w:p w14:paraId="2DB5CAAC">
      <w:pPr>
        <w:adjustRightInd w:val="0"/>
        <w:snapToGrid w:val="0"/>
        <w:spacing w:line="360" w:lineRule="auto"/>
        <w:ind w:firstLine="3240" w:firstLineChars="900"/>
        <w:jc w:val="both"/>
        <w:rPr>
          <w:rFonts w:hint="eastAsia" w:ascii="宋体" w:hAnsi="宋体" w:cs="宋体"/>
          <w:color w:val="auto"/>
          <w:sz w:val="36"/>
          <w:szCs w:val="36"/>
          <w:highlight w:val="none"/>
        </w:rPr>
      </w:pPr>
    </w:p>
    <w:p w14:paraId="3F361028">
      <w:pPr>
        <w:adjustRightInd w:val="0"/>
        <w:snapToGrid w:val="0"/>
        <w:spacing w:line="360" w:lineRule="auto"/>
        <w:ind w:firstLine="3240" w:firstLineChars="900"/>
        <w:jc w:val="both"/>
        <w:rPr>
          <w:rFonts w:hint="eastAsia" w:ascii="宋体" w:hAnsi="宋体" w:cs="宋体"/>
          <w:color w:val="auto"/>
          <w:sz w:val="36"/>
          <w:szCs w:val="36"/>
          <w:highlight w:val="none"/>
        </w:rPr>
      </w:pPr>
    </w:p>
    <w:p w14:paraId="13BE5631">
      <w:pPr>
        <w:adjustRightInd w:val="0"/>
        <w:snapToGrid w:val="0"/>
        <w:spacing w:line="360" w:lineRule="auto"/>
        <w:ind w:firstLine="3240" w:firstLineChars="900"/>
        <w:jc w:val="both"/>
        <w:rPr>
          <w:rFonts w:hint="eastAsia" w:ascii="宋体" w:hAnsi="宋体" w:cs="宋体"/>
          <w:color w:val="auto"/>
          <w:sz w:val="36"/>
          <w:szCs w:val="36"/>
          <w:highlight w:val="none"/>
        </w:rPr>
      </w:pPr>
    </w:p>
    <w:p w14:paraId="530AD163">
      <w:pPr>
        <w:adjustRightInd w:val="0"/>
        <w:snapToGrid w:val="0"/>
        <w:spacing w:line="360" w:lineRule="auto"/>
        <w:ind w:firstLine="3240" w:firstLineChars="900"/>
        <w:jc w:val="both"/>
        <w:rPr>
          <w:rFonts w:hint="eastAsia" w:ascii="宋体" w:hAnsi="宋体" w:cs="宋体"/>
          <w:color w:val="auto"/>
          <w:sz w:val="36"/>
          <w:szCs w:val="36"/>
          <w:highlight w:val="none"/>
        </w:rPr>
      </w:pPr>
    </w:p>
    <w:p w14:paraId="203A010C">
      <w:pPr>
        <w:adjustRightInd w:val="0"/>
        <w:snapToGrid w:val="0"/>
        <w:spacing w:line="360" w:lineRule="auto"/>
        <w:ind w:firstLine="3240" w:firstLineChars="900"/>
        <w:jc w:val="both"/>
        <w:rPr>
          <w:rFonts w:hint="eastAsia" w:ascii="宋体" w:hAnsi="宋体" w:cs="宋体"/>
          <w:color w:val="auto"/>
          <w:sz w:val="36"/>
          <w:szCs w:val="36"/>
          <w:highlight w:val="none"/>
        </w:rPr>
      </w:pPr>
    </w:p>
    <w:p w14:paraId="132921A4">
      <w:pPr>
        <w:adjustRightInd w:val="0"/>
        <w:snapToGrid w:val="0"/>
        <w:spacing w:line="360" w:lineRule="auto"/>
        <w:jc w:val="both"/>
        <w:rPr>
          <w:rFonts w:hint="eastAsia" w:ascii="宋体" w:hAnsi="宋体" w:cs="宋体"/>
          <w:color w:val="auto"/>
          <w:sz w:val="36"/>
          <w:szCs w:val="36"/>
          <w:highlight w:val="none"/>
        </w:rPr>
      </w:pPr>
    </w:p>
    <w:p w14:paraId="75BA02EE">
      <w:pPr>
        <w:adjustRightInd w:val="0"/>
        <w:snapToGrid w:val="0"/>
        <w:spacing w:line="360" w:lineRule="auto"/>
        <w:ind w:firstLine="3240" w:firstLineChars="900"/>
        <w:jc w:val="both"/>
        <w:rPr>
          <w:rFonts w:hint="eastAsia" w:ascii="宋体" w:hAnsi="宋体" w:cs="宋体"/>
          <w:color w:val="auto"/>
          <w:sz w:val="36"/>
          <w:szCs w:val="36"/>
          <w:highlight w:val="none"/>
        </w:rPr>
      </w:pPr>
    </w:p>
    <w:p w14:paraId="0AFA6714">
      <w:pPr>
        <w:adjustRightInd w:val="0"/>
        <w:snapToGrid w:val="0"/>
        <w:spacing w:line="360" w:lineRule="auto"/>
        <w:ind w:firstLine="3240" w:firstLineChars="900"/>
        <w:jc w:val="both"/>
        <w:rPr>
          <w:rFonts w:hint="eastAsia" w:ascii="宋体" w:hAnsi="宋体" w:eastAsia="宋体" w:cs="宋体"/>
          <w:color w:val="auto"/>
          <w:sz w:val="36"/>
          <w:szCs w:val="36"/>
          <w:highlight w:val="none"/>
          <w:lang w:val="en-US" w:eastAsia="zh-CN"/>
        </w:rPr>
      </w:pPr>
      <w:r>
        <w:rPr>
          <w:rFonts w:hint="eastAsia" w:ascii="宋体" w:hAnsi="宋体" w:cs="宋体"/>
          <w:color w:val="auto"/>
          <w:sz w:val="36"/>
          <w:szCs w:val="36"/>
          <w:highlight w:val="none"/>
        </w:rPr>
        <w:t>第</w:t>
      </w:r>
      <w:r>
        <w:rPr>
          <w:rFonts w:hint="eastAsia" w:ascii="宋体" w:hAnsi="宋体" w:cs="宋体"/>
          <w:color w:val="auto"/>
          <w:sz w:val="36"/>
          <w:szCs w:val="36"/>
          <w:highlight w:val="none"/>
          <w:lang w:val="en-US" w:eastAsia="zh-CN"/>
        </w:rPr>
        <w:t>六</w:t>
      </w:r>
      <w:r>
        <w:rPr>
          <w:rFonts w:hint="eastAsia" w:ascii="宋体" w:hAnsi="宋体" w:cs="宋体"/>
          <w:color w:val="auto"/>
          <w:sz w:val="36"/>
          <w:szCs w:val="36"/>
          <w:highlight w:val="none"/>
        </w:rPr>
        <w:t>章 合同</w:t>
      </w:r>
      <w:r>
        <w:rPr>
          <w:rFonts w:hint="eastAsia" w:ascii="宋体" w:hAnsi="宋体" w:cs="宋体"/>
          <w:color w:val="auto"/>
          <w:sz w:val="36"/>
          <w:szCs w:val="36"/>
          <w:highlight w:val="none"/>
          <w:lang w:val="en-US" w:eastAsia="zh-CN"/>
        </w:rPr>
        <w:t>格式</w:t>
      </w:r>
    </w:p>
    <w:p w14:paraId="21CA4012">
      <w:pPr>
        <w:keepNext w:val="0"/>
        <w:keepLines w:val="0"/>
        <w:pageBreakBefore w:val="0"/>
        <w:widowControl w:val="0"/>
        <w:kinsoku/>
        <w:wordWrap/>
        <w:overflowPunct/>
        <w:topLinePunct w:val="0"/>
        <w:autoSpaceDE/>
        <w:autoSpaceDN/>
        <w:bidi w:val="0"/>
        <w:adjustRightInd/>
        <w:snapToGrid/>
        <w:spacing w:line="360" w:lineRule="auto"/>
        <w:ind w:left="0" w:leftChars="0"/>
        <w:jc w:val="both"/>
        <w:textAlignment w:val="auto"/>
        <w:rPr>
          <w:rFonts w:hint="eastAsia" w:ascii="宋体" w:hAnsi="宋体" w:eastAsia="宋体" w:cs="宋体"/>
          <w:kern w:val="2"/>
          <w:szCs w:val="24"/>
        </w:rPr>
      </w:pPr>
    </w:p>
    <w:p w14:paraId="515A54D4">
      <w:pPr>
        <w:jc w:val="center"/>
        <w:rPr>
          <w:rFonts w:hint="default" w:ascii="Times New Roman" w:hAnsi="Times New Roman" w:eastAsia="黑体" w:cs="Times New Roman"/>
          <w:sz w:val="36"/>
          <w:szCs w:val="36"/>
        </w:rPr>
      </w:pPr>
      <w:r>
        <w:rPr>
          <w:rFonts w:hint="eastAsia" w:ascii="Times New Roman" w:hAnsi="Times New Roman" w:eastAsia="黑体" w:cs="Times New Roman"/>
          <w:sz w:val="36"/>
          <w:szCs w:val="36"/>
        </w:rPr>
        <w:t>政府采购合同</w:t>
      </w:r>
    </w:p>
    <w:p w14:paraId="5FEB54B3">
      <w:pPr>
        <w:spacing w:line="700" w:lineRule="exact"/>
        <w:ind w:left="3360" w:hanging="3360"/>
        <w:jc w:val="center"/>
        <w:rPr>
          <w:rFonts w:hint="default" w:ascii="楷体_GB2312" w:hAnsi="Times New Roman" w:eastAsia="楷体_GB2312" w:cs="Times New Roman"/>
          <w:sz w:val="32"/>
        </w:rPr>
      </w:pPr>
    </w:p>
    <w:p w14:paraId="667234C8">
      <w:pPr>
        <w:spacing w:line="700" w:lineRule="exact"/>
        <w:ind w:left="3360" w:hanging="3360"/>
        <w:jc w:val="center"/>
        <w:rPr>
          <w:rFonts w:hint="default" w:ascii="楷体_GB2312" w:hAnsi="Times New Roman" w:eastAsia="楷体_GB2312" w:cs="Times New Roman"/>
          <w:sz w:val="32"/>
        </w:rPr>
      </w:pPr>
    </w:p>
    <w:p w14:paraId="32F81F36">
      <w:pPr>
        <w:spacing w:line="700" w:lineRule="exact"/>
        <w:ind w:left="3360" w:hanging="3360"/>
        <w:jc w:val="center"/>
        <w:rPr>
          <w:rFonts w:hint="default" w:ascii="楷体_GB2312" w:hAnsi="Times New Roman" w:eastAsia="楷体_GB2312" w:cs="Times New Roman"/>
          <w:sz w:val="32"/>
        </w:rPr>
      </w:pPr>
    </w:p>
    <w:p w14:paraId="2014C3A8">
      <w:pPr>
        <w:spacing w:line="700" w:lineRule="exact"/>
        <w:ind w:left="3360" w:hanging="3360"/>
        <w:jc w:val="center"/>
        <w:rPr>
          <w:rFonts w:hint="default" w:ascii="楷体_GB2312" w:hAnsi="Times New Roman" w:eastAsia="楷体_GB2312" w:cs="Times New Roman"/>
          <w:sz w:val="32"/>
        </w:rPr>
      </w:pPr>
    </w:p>
    <w:p w14:paraId="1DA648E8">
      <w:pPr>
        <w:tabs>
          <w:tab w:val="left" w:pos="1276"/>
        </w:tabs>
        <w:spacing w:line="700" w:lineRule="exact"/>
        <w:ind w:firstLine="960"/>
        <w:rPr>
          <w:rFonts w:hint="default" w:ascii="楷体_GB2312" w:hAnsi="Times New Roman" w:eastAsia="楷体_GB2312" w:cs="Times New Roman"/>
          <w:sz w:val="32"/>
        </w:rPr>
      </w:pPr>
    </w:p>
    <w:p w14:paraId="0BFFB743">
      <w:pPr>
        <w:tabs>
          <w:tab w:val="left" w:pos="1276"/>
        </w:tabs>
        <w:spacing w:line="700" w:lineRule="exact"/>
        <w:ind w:firstLine="2100"/>
        <w:rPr>
          <w:rFonts w:hint="default" w:ascii="宋体" w:hAnsi="宋体" w:eastAsia="宋体" w:cs="Times New Roman"/>
        </w:rPr>
      </w:pPr>
      <w:r>
        <w:rPr>
          <w:rFonts w:hint="eastAsia" w:ascii="宋体" w:hAnsi="宋体" w:eastAsia="宋体" w:cs="Times New Roman"/>
          <w:sz w:val="28"/>
        </w:rPr>
        <w:t>项目名称:</w:t>
      </w:r>
      <w:r>
        <w:rPr>
          <w:rFonts w:hint="default" w:ascii="宋体" w:hAnsi="宋体" w:eastAsia="宋体" w:cs="Times New Roman"/>
          <w:sz w:val="28"/>
        </w:rPr>
        <w:t xml:space="preserve"> </w:t>
      </w:r>
      <w:r>
        <w:rPr>
          <w:rFonts w:hint="eastAsia" w:ascii="宋体" w:hAnsi="宋体" w:eastAsia="宋体" w:cs="Times New Roman"/>
          <w:sz w:val="28"/>
          <w:u w:val="single"/>
        </w:rPr>
        <w:t xml:space="preserve"> </w:t>
      </w:r>
      <w:r>
        <w:rPr>
          <w:rFonts w:hint="default" w:ascii="宋体" w:hAnsi="宋体" w:eastAsia="宋体" w:cs="Times New Roman"/>
          <w:sz w:val="28"/>
          <w:u w:val="single"/>
        </w:rPr>
        <w:t xml:space="preserve">                       </w:t>
      </w:r>
    </w:p>
    <w:p w14:paraId="3BCFF9F9">
      <w:pPr>
        <w:tabs>
          <w:tab w:val="left" w:pos="567"/>
        </w:tabs>
        <w:spacing w:line="700" w:lineRule="exact"/>
        <w:ind w:firstLine="2100"/>
        <w:rPr>
          <w:rFonts w:hint="default" w:ascii="宋体" w:hAnsi="宋体" w:eastAsia="宋体" w:cs="Times New Roman"/>
          <w:sz w:val="28"/>
          <w:u w:val="single"/>
        </w:rPr>
      </w:pPr>
      <w:r>
        <w:rPr>
          <w:rFonts w:hint="eastAsia" w:ascii="宋体" w:hAnsi="宋体" w:cs="Times New Roman"/>
          <w:sz w:val="28"/>
          <w:lang w:val="en-US" w:eastAsia="zh-CN"/>
        </w:rPr>
        <w:t>采购</w:t>
      </w:r>
      <w:r>
        <w:rPr>
          <w:rFonts w:hint="eastAsia" w:ascii="宋体" w:hAnsi="宋体" w:eastAsia="宋体" w:cs="Times New Roman"/>
          <w:sz w:val="28"/>
        </w:rPr>
        <w:t>单位：</w:t>
      </w:r>
      <w:r>
        <w:rPr>
          <w:rFonts w:hint="eastAsia" w:ascii="宋体" w:hAnsi="宋体" w:eastAsia="宋体" w:cs="Times New Roman"/>
          <w:sz w:val="28"/>
          <w:u w:val="single"/>
        </w:rPr>
        <w:t xml:space="preserve">  </w:t>
      </w:r>
      <w:r>
        <w:rPr>
          <w:rFonts w:hint="default" w:ascii="宋体" w:hAnsi="宋体" w:eastAsia="宋体" w:cs="Times New Roman"/>
          <w:sz w:val="28"/>
          <w:u w:val="single"/>
        </w:rPr>
        <w:t xml:space="preserve">                      </w:t>
      </w:r>
    </w:p>
    <w:p w14:paraId="1FECB2C1">
      <w:pPr>
        <w:tabs>
          <w:tab w:val="left" w:pos="567"/>
        </w:tabs>
        <w:spacing w:line="700" w:lineRule="exact"/>
        <w:ind w:firstLine="2100"/>
        <w:rPr>
          <w:rFonts w:hint="default" w:ascii="宋体" w:hAnsi="宋体" w:eastAsia="宋体" w:cs="Times New Roman"/>
          <w:sz w:val="28"/>
        </w:rPr>
      </w:pPr>
      <w:r>
        <w:rPr>
          <w:rFonts w:hint="eastAsia" w:ascii="宋体" w:hAnsi="宋体" w:eastAsia="宋体" w:cs="Times New Roman"/>
          <w:sz w:val="28"/>
        </w:rPr>
        <w:t>中标单位：</w:t>
      </w:r>
      <w:r>
        <w:rPr>
          <w:rFonts w:hint="default" w:ascii="宋体" w:hAnsi="宋体" w:eastAsia="宋体" w:cs="Times New Roman"/>
          <w:sz w:val="28"/>
          <w:u w:val="single"/>
        </w:rPr>
        <w:t xml:space="preserve"> </w:t>
      </w:r>
      <w:r>
        <w:rPr>
          <w:rFonts w:hint="eastAsia" w:ascii="宋体" w:hAnsi="宋体" w:eastAsia="宋体" w:cs="Times New Roman"/>
          <w:sz w:val="28"/>
          <w:u w:val="single"/>
        </w:rPr>
        <w:t xml:space="preserve"> </w:t>
      </w:r>
      <w:r>
        <w:rPr>
          <w:rFonts w:hint="default" w:ascii="宋体" w:hAnsi="宋体" w:eastAsia="宋体" w:cs="Times New Roman"/>
          <w:sz w:val="28"/>
          <w:u w:val="single"/>
        </w:rPr>
        <w:t xml:space="preserve">                      </w:t>
      </w:r>
    </w:p>
    <w:p w14:paraId="01B5385E">
      <w:pPr>
        <w:spacing w:line="700" w:lineRule="exact"/>
        <w:ind w:left="4340" w:hanging="2696"/>
        <w:jc w:val="center"/>
        <w:rPr>
          <w:rFonts w:hint="eastAsia" w:ascii="宋体" w:hAnsi="宋体" w:eastAsia="宋体" w:cs="Times New Roman"/>
          <w:szCs w:val="22"/>
        </w:rPr>
      </w:pPr>
    </w:p>
    <w:p w14:paraId="5598187E">
      <w:pPr>
        <w:spacing w:line="700" w:lineRule="exact"/>
        <w:ind w:left="4340" w:hanging="2696"/>
        <w:jc w:val="center"/>
        <w:rPr>
          <w:rFonts w:hint="eastAsia" w:ascii="宋体" w:hAnsi="宋体" w:eastAsia="宋体" w:cs="Times New Roman"/>
          <w:szCs w:val="22"/>
        </w:rPr>
      </w:pPr>
    </w:p>
    <w:p w14:paraId="5FD087C0">
      <w:pPr>
        <w:spacing w:line="700" w:lineRule="exact"/>
        <w:ind w:left="1440" w:firstLine="840" w:firstLineChars="300"/>
        <w:jc w:val="both"/>
        <w:rPr>
          <w:rFonts w:hint="default" w:ascii="宋体" w:hAnsi="宋体" w:eastAsia="宋体" w:cs="Times New Roman"/>
          <w:sz w:val="28"/>
          <w:szCs w:val="28"/>
        </w:rPr>
      </w:pPr>
      <w:r>
        <w:rPr>
          <w:rFonts w:hint="eastAsia" w:ascii="宋体" w:hAnsi="宋体" w:eastAsia="宋体" w:cs="Times New Roman"/>
          <w:sz w:val="28"/>
          <w:szCs w:val="28"/>
        </w:rPr>
        <w:t>签订日期：</w:t>
      </w:r>
    </w:p>
    <w:p w14:paraId="343AD8CA">
      <w:pPr>
        <w:spacing w:line="700" w:lineRule="exact"/>
        <w:ind w:left="4340" w:hanging="2696"/>
        <w:rPr>
          <w:rFonts w:hint="default" w:ascii="宋体" w:hAnsi="宋体" w:eastAsia="宋体" w:cs="Times New Roman"/>
          <w:szCs w:val="22"/>
        </w:rPr>
      </w:pPr>
    </w:p>
    <w:p w14:paraId="05E4F2C9">
      <w:pPr>
        <w:ind w:firstLine="480"/>
        <w:rPr>
          <w:rFonts w:hint="default" w:ascii="宋体" w:hAnsi="宋体" w:eastAsia="宋体" w:cs="Times New Roman"/>
          <w:szCs w:val="22"/>
          <w:u w:val="single"/>
        </w:rPr>
      </w:pPr>
    </w:p>
    <w:p w14:paraId="1E3CDF97">
      <w:pPr>
        <w:rPr>
          <w:rFonts w:hint="eastAsia" w:ascii="宋体" w:hAnsi="宋体" w:eastAsia="宋体" w:cs="Times New Roman"/>
        </w:rPr>
      </w:pPr>
      <w:r>
        <w:rPr>
          <w:rFonts w:hint="eastAsia" w:ascii="宋体" w:hAnsi="宋体" w:eastAsia="宋体" w:cs="Times New Roman"/>
        </w:rPr>
        <w:br w:type="page" w:clear="all"/>
      </w:r>
    </w:p>
    <w:p w14:paraId="5C4097B9">
      <w:pPr>
        <w:pStyle w:val="83"/>
        <w:spacing w:after="200" w:line="440" w:lineRule="exact"/>
        <w:ind w:firstLine="480"/>
        <w:rPr>
          <w:rStyle w:val="85"/>
          <w:rFonts w:hint="eastAsia" w:ascii="宋体" w:hAnsi="宋体" w:eastAsia="宋体" w:cs="宋体"/>
          <w:bCs/>
          <w:sz w:val="21"/>
          <w:szCs w:val="21"/>
        </w:rPr>
      </w:pPr>
      <w:bookmarkStart w:id="35" w:name="EB0c436cda110d4e31977602d633a36593"/>
      <w:r>
        <w:rPr>
          <w:rStyle w:val="85"/>
          <w:rFonts w:hint="eastAsia" w:ascii="宋体" w:hAnsi="宋体" w:eastAsia="宋体" w:cs="宋体"/>
          <w:bCs/>
          <w:sz w:val="21"/>
          <w:szCs w:val="21"/>
        </w:rPr>
        <w:t>以下为中标(成交)后签定本项目合同的通用条款，中标(成交)供应商不得提出实质性的修改。</w:t>
      </w:r>
    </w:p>
    <w:p w14:paraId="6DDC4798">
      <w:pPr>
        <w:pStyle w:val="83"/>
        <w:spacing w:after="200" w:line="276" w:lineRule="auto"/>
        <w:jc w:val="center"/>
        <w:rPr>
          <w:rStyle w:val="85"/>
          <w:rFonts w:hint="eastAsia" w:ascii="宋体" w:hAnsi="宋体" w:eastAsia="宋体" w:cs="宋体"/>
          <w:b/>
          <w:bCs/>
          <w:sz w:val="21"/>
          <w:szCs w:val="21"/>
        </w:rPr>
      </w:pPr>
      <w:r>
        <w:rPr>
          <w:rStyle w:val="85"/>
          <w:rFonts w:hint="eastAsia" w:ascii="宋体" w:hAnsi="宋体" w:eastAsia="宋体" w:cs="宋体"/>
          <w:b/>
          <w:bCs/>
          <w:sz w:val="21"/>
          <w:szCs w:val="21"/>
        </w:rPr>
        <w:t>太仓市政府采购合同</w:t>
      </w:r>
    </w:p>
    <w:p w14:paraId="1658FEC4">
      <w:pPr>
        <w:spacing w:line="360" w:lineRule="auto"/>
        <w:ind w:firstLine="420" w:firstLineChars="200"/>
        <w:rPr>
          <w:rFonts w:hint="eastAsia" w:ascii="宋体" w:hAnsi="宋体" w:eastAsia="宋体" w:cs="宋体"/>
          <w:sz w:val="21"/>
          <w:szCs w:val="21"/>
        </w:rPr>
      </w:pPr>
      <w:bookmarkStart w:id="36" w:name="OLE_LINK76"/>
      <w:bookmarkStart w:id="37" w:name="OLE_LINK75"/>
      <w:r>
        <w:rPr>
          <w:rFonts w:hint="eastAsia" w:ascii="宋体" w:hAnsi="宋体" w:eastAsia="宋体" w:cs="宋体"/>
          <w:sz w:val="21"/>
          <w:szCs w:val="21"/>
        </w:rPr>
        <w:t>合同编号：</w:t>
      </w:r>
    </w:p>
    <w:p w14:paraId="472D2CD0">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甲方（采购方）：                          （以下简称甲方）</w:t>
      </w:r>
    </w:p>
    <w:p w14:paraId="1FC1AD48">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乙方（供应商）：                          （以下简称乙方）</w:t>
      </w:r>
    </w:p>
    <w:p w14:paraId="3D570B8F">
      <w:pPr>
        <w:widowControl w:val="0"/>
        <w:adjustRightInd w:val="0"/>
        <w:snapToGrid w:val="0"/>
        <w:spacing w:line="360" w:lineRule="auto"/>
        <w:ind w:firstLine="420" w:firstLineChars="200"/>
        <w:jc w:val="both"/>
        <w:rPr>
          <w:rFonts w:hint="eastAsia" w:ascii="宋体" w:hAnsi="宋体" w:eastAsia="宋体" w:cs="宋体"/>
          <w:kern w:val="2"/>
          <w:sz w:val="21"/>
          <w:szCs w:val="21"/>
        </w:rPr>
      </w:pPr>
      <w:r>
        <w:rPr>
          <w:rFonts w:hint="eastAsia" w:ascii="宋体" w:hAnsi="宋体" w:eastAsia="宋体" w:cs="宋体"/>
          <w:sz w:val="21"/>
          <w:szCs w:val="21"/>
        </w:rPr>
        <w:t>根据采购编号为</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的采购文件及该文件的响应文件和成交通知书，甲乙双方就此次成交的</w:t>
      </w:r>
      <w:r>
        <w:rPr>
          <w:rFonts w:hint="eastAsia" w:ascii="宋体" w:hAnsi="宋体" w:eastAsia="宋体" w:cs="宋体"/>
          <w:sz w:val="21"/>
          <w:szCs w:val="21"/>
          <w:lang w:eastAsia="zh-CN"/>
        </w:rPr>
        <w:t>科教新城文渊社区、良辅社区老年人日间照料中心运营服务项目</w:t>
      </w:r>
      <w:r>
        <w:rPr>
          <w:rFonts w:hint="eastAsia" w:ascii="宋体" w:hAnsi="宋体" w:eastAsia="宋体" w:cs="宋体"/>
          <w:sz w:val="21"/>
          <w:szCs w:val="21"/>
        </w:rPr>
        <w:t>的采购事宜，签</w:t>
      </w:r>
      <w:r>
        <w:rPr>
          <w:rFonts w:hint="eastAsia" w:ascii="宋体" w:hAnsi="宋体" w:eastAsia="宋体" w:cs="宋体"/>
          <w:kern w:val="2"/>
          <w:sz w:val="21"/>
          <w:szCs w:val="21"/>
        </w:rPr>
        <w:t xml:space="preserve">订本合同书。 </w:t>
      </w:r>
    </w:p>
    <w:p w14:paraId="233015F4">
      <w:pPr>
        <w:widowControl w:val="0"/>
        <w:adjustRightInd w:val="0"/>
        <w:snapToGrid w:val="0"/>
        <w:spacing w:line="360" w:lineRule="auto"/>
        <w:ind w:firstLine="420" w:firstLineChars="200"/>
        <w:jc w:val="both"/>
        <w:rPr>
          <w:rFonts w:hint="eastAsia" w:ascii="宋体" w:hAnsi="宋体" w:eastAsia="宋体" w:cs="宋体"/>
          <w:kern w:val="2"/>
          <w:sz w:val="21"/>
          <w:szCs w:val="21"/>
        </w:rPr>
      </w:pPr>
      <w:r>
        <w:rPr>
          <w:rFonts w:hint="eastAsia" w:ascii="宋体" w:hAnsi="宋体" w:eastAsia="宋体" w:cs="宋体"/>
          <w:kern w:val="2"/>
          <w:sz w:val="21"/>
          <w:szCs w:val="21"/>
        </w:rPr>
        <w:t>一、下列文件为本合同不可分割部分：</w:t>
      </w:r>
    </w:p>
    <w:p w14:paraId="7C157CCC">
      <w:pPr>
        <w:widowControl w:val="0"/>
        <w:adjustRightInd w:val="0"/>
        <w:snapToGrid w:val="0"/>
        <w:spacing w:line="360" w:lineRule="auto"/>
        <w:ind w:firstLine="420" w:firstLineChars="200"/>
        <w:jc w:val="both"/>
        <w:rPr>
          <w:rFonts w:hint="eastAsia" w:ascii="宋体" w:hAnsi="宋体" w:eastAsia="宋体" w:cs="宋体"/>
          <w:kern w:val="2"/>
          <w:sz w:val="21"/>
          <w:szCs w:val="21"/>
        </w:rPr>
      </w:pPr>
      <w:r>
        <w:rPr>
          <w:rFonts w:hint="eastAsia" w:ascii="宋体" w:hAnsi="宋体" w:eastAsia="宋体" w:cs="宋体"/>
          <w:kern w:val="2"/>
          <w:sz w:val="21"/>
          <w:szCs w:val="21"/>
        </w:rPr>
        <w:t xml:space="preserve">1.本合同书； </w:t>
      </w:r>
    </w:p>
    <w:p w14:paraId="43FD6AA4">
      <w:pPr>
        <w:widowControl w:val="0"/>
        <w:adjustRightInd w:val="0"/>
        <w:snapToGrid w:val="0"/>
        <w:spacing w:line="360" w:lineRule="auto"/>
        <w:ind w:firstLine="420" w:firstLineChars="200"/>
        <w:jc w:val="both"/>
        <w:rPr>
          <w:rFonts w:hint="eastAsia" w:ascii="宋体" w:hAnsi="宋体" w:eastAsia="宋体" w:cs="宋体"/>
          <w:kern w:val="2"/>
          <w:sz w:val="21"/>
          <w:szCs w:val="21"/>
        </w:rPr>
      </w:pPr>
      <w:r>
        <w:rPr>
          <w:rFonts w:hint="eastAsia" w:ascii="宋体" w:hAnsi="宋体" w:eastAsia="宋体" w:cs="宋体"/>
          <w:kern w:val="2"/>
          <w:sz w:val="21"/>
          <w:szCs w:val="21"/>
        </w:rPr>
        <w:t>2.合同书签署后各方以书面形式确认的补充协议、会议纪要等；</w:t>
      </w:r>
    </w:p>
    <w:p w14:paraId="36C511EA">
      <w:pPr>
        <w:widowControl w:val="0"/>
        <w:adjustRightInd w:val="0"/>
        <w:snapToGrid w:val="0"/>
        <w:spacing w:line="360" w:lineRule="auto"/>
        <w:ind w:firstLine="420" w:firstLineChars="200"/>
        <w:jc w:val="both"/>
        <w:rPr>
          <w:rFonts w:hint="eastAsia" w:ascii="宋体" w:hAnsi="宋体" w:eastAsia="宋体" w:cs="宋体"/>
          <w:kern w:val="2"/>
          <w:sz w:val="21"/>
          <w:szCs w:val="21"/>
        </w:rPr>
      </w:pPr>
      <w:r>
        <w:rPr>
          <w:rFonts w:hint="eastAsia" w:ascii="宋体" w:hAnsi="宋体" w:eastAsia="宋体" w:cs="宋体"/>
          <w:kern w:val="2"/>
          <w:sz w:val="21"/>
          <w:szCs w:val="21"/>
        </w:rPr>
        <w:t>3.采购文件及其附件（如有）；</w:t>
      </w:r>
    </w:p>
    <w:p w14:paraId="3F732AE4">
      <w:pPr>
        <w:widowControl w:val="0"/>
        <w:adjustRightInd w:val="0"/>
        <w:snapToGrid w:val="0"/>
        <w:spacing w:line="360" w:lineRule="auto"/>
        <w:ind w:firstLine="420" w:firstLineChars="200"/>
        <w:jc w:val="both"/>
        <w:rPr>
          <w:rFonts w:hint="eastAsia" w:ascii="宋体" w:hAnsi="宋体" w:eastAsia="宋体" w:cs="宋体"/>
          <w:kern w:val="2"/>
          <w:sz w:val="21"/>
          <w:szCs w:val="21"/>
        </w:rPr>
      </w:pPr>
      <w:r>
        <w:rPr>
          <w:rFonts w:hint="eastAsia" w:ascii="宋体" w:hAnsi="宋体" w:eastAsia="宋体" w:cs="宋体"/>
          <w:kern w:val="2"/>
          <w:sz w:val="21"/>
          <w:szCs w:val="21"/>
        </w:rPr>
        <w:t>4.成交通知书；</w:t>
      </w:r>
    </w:p>
    <w:p w14:paraId="391229B2">
      <w:pPr>
        <w:widowControl w:val="0"/>
        <w:adjustRightInd w:val="0"/>
        <w:snapToGrid w:val="0"/>
        <w:spacing w:line="360" w:lineRule="auto"/>
        <w:ind w:firstLine="420" w:firstLineChars="200"/>
        <w:jc w:val="both"/>
        <w:rPr>
          <w:rFonts w:hint="eastAsia" w:ascii="宋体" w:hAnsi="宋体" w:eastAsia="宋体" w:cs="宋体"/>
          <w:kern w:val="2"/>
          <w:sz w:val="21"/>
          <w:szCs w:val="21"/>
        </w:rPr>
      </w:pPr>
      <w:r>
        <w:rPr>
          <w:rFonts w:hint="eastAsia" w:ascii="宋体" w:hAnsi="宋体" w:eastAsia="宋体" w:cs="宋体"/>
          <w:kern w:val="2"/>
          <w:sz w:val="21"/>
          <w:szCs w:val="21"/>
        </w:rPr>
        <w:t>5.乙方在</w:t>
      </w:r>
      <w:r>
        <w:rPr>
          <w:rFonts w:hint="eastAsia" w:ascii="宋体" w:hAnsi="宋体" w:eastAsia="宋体" w:cs="宋体"/>
          <w:kern w:val="2"/>
          <w:sz w:val="21"/>
          <w:szCs w:val="21"/>
          <w:lang w:val="en-US" w:eastAsia="zh-CN"/>
        </w:rPr>
        <w:t>投标</w:t>
      </w:r>
      <w:r>
        <w:rPr>
          <w:rFonts w:hint="eastAsia" w:ascii="宋体" w:hAnsi="宋体" w:eastAsia="宋体" w:cs="宋体"/>
          <w:kern w:val="2"/>
          <w:sz w:val="21"/>
          <w:szCs w:val="21"/>
        </w:rPr>
        <w:t>过程中所作的其他承诺、声明、书面澄清等；</w:t>
      </w:r>
    </w:p>
    <w:p w14:paraId="672E8C0E">
      <w:pPr>
        <w:widowControl w:val="0"/>
        <w:adjustRightInd w:val="0"/>
        <w:snapToGrid w:val="0"/>
        <w:spacing w:line="360" w:lineRule="auto"/>
        <w:ind w:firstLine="420" w:firstLineChars="200"/>
        <w:jc w:val="both"/>
        <w:rPr>
          <w:rFonts w:hint="eastAsia" w:ascii="宋体" w:hAnsi="宋体" w:eastAsia="宋体" w:cs="宋体"/>
          <w:kern w:val="2"/>
          <w:sz w:val="21"/>
          <w:szCs w:val="21"/>
        </w:rPr>
      </w:pPr>
      <w:r>
        <w:rPr>
          <w:rFonts w:hint="eastAsia" w:ascii="宋体" w:hAnsi="宋体" w:eastAsia="宋体" w:cs="宋体"/>
          <w:kern w:val="2"/>
          <w:sz w:val="21"/>
          <w:szCs w:val="21"/>
        </w:rPr>
        <w:t>6.乙方成交的</w:t>
      </w:r>
      <w:r>
        <w:rPr>
          <w:rFonts w:hint="eastAsia" w:ascii="宋体" w:hAnsi="宋体" w:eastAsia="宋体" w:cs="宋体"/>
          <w:kern w:val="2"/>
          <w:sz w:val="21"/>
          <w:szCs w:val="21"/>
          <w:lang w:val="en-US" w:eastAsia="zh-CN"/>
        </w:rPr>
        <w:t>投标</w:t>
      </w:r>
      <w:r>
        <w:rPr>
          <w:rFonts w:hint="eastAsia" w:ascii="宋体" w:hAnsi="宋体" w:eastAsia="宋体" w:cs="宋体"/>
          <w:kern w:val="2"/>
          <w:sz w:val="21"/>
          <w:szCs w:val="21"/>
        </w:rPr>
        <w:t>文件；</w:t>
      </w:r>
    </w:p>
    <w:p w14:paraId="22F2893F">
      <w:pPr>
        <w:widowControl w:val="0"/>
        <w:adjustRightInd w:val="0"/>
        <w:snapToGrid w:val="0"/>
        <w:spacing w:line="360" w:lineRule="auto"/>
        <w:ind w:firstLine="420" w:firstLineChars="200"/>
        <w:jc w:val="both"/>
        <w:rPr>
          <w:rFonts w:hint="eastAsia" w:ascii="宋体" w:hAnsi="宋体" w:eastAsia="宋体" w:cs="宋体"/>
          <w:kern w:val="2"/>
          <w:sz w:val="21"/>
          <w:szCs w:val="21"/>
        </w:rPr>
      </w:pPr>
      <w:r>
        <w:rPr>
          <w:rFonts w:hint="eastAsia" w:ascii="宋体" w:hAnsi="宋体" w:eastAsia="宋体" w:cs="宋体"/>
          <w:kern w:val="2"/>
          <w:sz w:val="21"/>
          <w:szCs w:val="21"/>
        </w:rPr>
        <w:t>7.其他合同技术附件。</w:t>
      </w:r>
    </w:p>
    <w:p w14:paraId="07739279">
      <w:pPr>
        <w:widowControl w:val="0"/>
        <w:adjustRightInd w:val="0"/>
        <w:snapToGrid w:val="0"/>
        <w:spacing w:line="360" w:lineRule="auto"/>
        <w:ind w:firstLine="420" w:firstLineChars="200"/>
        <w:jc w:val="both"/>
        <w:rPr>
          <w:rFonts w:hint="eastAsia" w:ascii="宋体" w:hAnsi="宋体" w:eastAsia="宋体" w:cs="宋体"/>
          <w:kern w:val="2"/>
          <w:sz w:val="21"/>
          <w:szCs w:val="21"/>
        </w:rPr>
      </w:pPr>
      <w:r>
        <w:rPr>
          <w:rFonts w:hint="eastAsia" w:ascii="宋体" w:hAnsi="宋体" w:eastAsia="宋体" w:cs="宋体"/>
          <w:kern w:val="2"/>
          <w:sz w:val="21"/>
          <w:szCs w:val="21"/>
        </w:rPr>
        <w:t>上述文件之间有冲突的，以排列序位在前的文件为准，同一序位的文件以形成时间在后的为准。</w:t>
      </w:r>
    </w:p>
    <w:p w14:paraId="13D911C4">
      <w:pPr>
        <w:widowControl w:val="0"/>
        <w:adjustRightInd w:val="0"/>
        <w:snapToGrid w:val="0"/>
        <w:spacing w:line="360" w:lineRule="auto"/>
        <w:ind w:firstLine="420" w:firstLineChars="200"/>
        <w:jc w:val="both"/>
        <w:rPr>
          <w:rFonts w:hint="eastAsia" w:ascii="宋体" w:hAnsi="宋体" w:eastAsia="宋体" w:cs="宋体"/>
          <w:kern w:val="2"/>
          <w:sz w:val="21"/>
          <w:szCs w:val="21"/>
        </w:rPr>
      </w:pPr>
      <w:r>
        <w:rPr>
          <w:rFonts w:hint="eastAsia" w:ascii="宋体" w:hAnsi="宋体" w:eastAsia="宋体" w:cs="宋体"/>
          <w:kern w:val="2"/>
          <w:sz w:val="21"/>
          <w:szCs w:val="21"/>
        </w:rPr>
        <w:t>二、甲方把“</w:t>
      </w:r>
      <w:r>
        <w:rPr>
          <w:rFonts w:hint="eastAsia" w:ascii="宋体" w:hAnsi="宋体" w:eastAsia="宋体" w:cs="宋体"/>
          <w:sz w:val="21"/>
          <w:szCs w:val="21"/>
          <w:lang w:eastAsia="zh-CN"/>
        </w:rPr>
        <w:t>科教新城文渊社区、良辅社区</w:t>
      </w:r>
      <w:r>
        <w:rPr>
          <w:rFonts w:hint="eastAsia" w:ascii="宋体" w:hAnsi="宋体" w:eastAsia="宋体" w:cs="宋体"/>
          <w:kern w:val="2"/>
          <w:sz w:val="21"/>
          <w:szCs w:val="21"/>
        </w:rPr>
        <w:t>日间照料中心”全权委托乙方进行日间照料服务运作。其运作费用，实行甲方定额补贴，乙方按双方商定收费标准收费,作为运作费用的补充，机构运作实行自负盈亏的模式进行运作（具体工作内容按甲、乙双方确认实施方案进行操作）。</w:t>
      </w:r>
    </w:p>
    <w:p w14:paraId="7D974BB4">
      <w:pPr>
        <w:widowControl w:val="0"/>
        <w:adjustRightInd w:val="0"/>
        <w:snapToGrid w:val="0"/>
        <w:spacing w:line="360" w:lineRule="auto"/>
        <w:ind w:firstLine="420" w:firstLineChars="200"/>
        <w:jc w:val="both"/>
        <w:rPr>
          <w:rFonts w:hint="eastAsia" w:ascii="宋体" w:hAnsi="宋体" w:eastAsia="宋体" w:cs="宋体"/>
          <w:kern w:val="2"/>
          <w:sz w:val="21"/>
          <w:szCs w:val="21"/>
        </w:rPr>
      </w:pPr>
      <w:r>
        <w:rPr>
          <w:rFonts w:hint="eastAsia" w:ascii="宋体" w:hAnsi="宋体" w:eastAsia="宋体" w:cs="宋体"/>
          <w:kern w:val="2"/>
          <w:sz w:val="21"/>
          <w:szCs w:val="21"/>
        </w:rPr>
        <w:t>1、甲方按照政府购买服务的要求，对委托乙方运作的“</w:t>
      </w:r>
      <w:r>
        <w:rPr>
          <w:rFonts w:hint="eastAsia" w:ascii="宋体" w:hAnsi="宋体" w:eastAsia="宋体" w:cs="宋体"/>
          <w:sz w:val="21"/>
          <w:szCs w:val="21"/>
          <w:lang w:eastAsia="zh-CN"/>
        </w:rPr>
        <w:t>科教新城文渊社区、良辅社区</w:t>
      </w:r>
      <w:r>
        <w:rPr>
          <w:rFonts w:hint="eastAsia" w:ascii="宋体" w:hAnsi="宋体" w:eastAsia="宋体" w:cs="宋体"/>
          <w:kern w:val="2"/>
          <w:sz w:val="21"/>
          <w:szCs w:val="21"/>
        </w:rPr>
        <w:t>日间照料中心”给予经费补贴，标准为</w:t>
      </w:r>
      <w:r>
        <w:rPr>
          <w:rFonts w:hint="eastAsia" w:ascii="宋体" w:hAnsi="宋体" w:eastAsia="宋体" w:cs="宋体"/>
          <w:kern w:val="2"/>
          <w:sz w:val="21"/>
          <w:szCs w:val="21"/>
          <w:u w:val="single"/>
        </w:rPr>
        <w:t xml:space="preserve">    </w:t>
      </w:r>
      <w:r>
        <w:rPr>
          <w:rFonts w:hint="eastAsia" w:ascii="宋体" w:hAnsi="宋体" w:eastAsia="宋体" w:cs="宋体"/>
          <w:kern w:val="2"/>
          <w:sz w:val="21"/>
          <w:szCs w:val="21"/>
        </w:rPr>
        <w:t>万元/年。</w:t>
      </w:r>
    </w:p>
    <w:p w14:paraId="4080B6B8">
      <w:pPr>
        <w:widowControl w:val="0"/>
        <w:adjustRightInd w:val="0"/>
        <w:snapToGrid w:val="0"/>
        <w:spacing w:line="360" w:lineRule="auto"/>
        <w:ind w:firstLine="420" w:firstLineChars="200"/>
        <w:jc w:val="both"/>
        <w:rPr>
          <w:rFonts w:hint="eastAsia" w:ascii="宋体" w:hAnsi="宋体" w:eastAsia="宋体" w:cs="宋体"/>
          <w:kern w:val="2"/>
          <w:sz w:val="21"/>
          <w:szCs w:val="21"/>
        </w:rPr>
      </w:pPr>
      <w:r>
        <w:rPr>
          <w:rFonts w:hint="eastAsia" w:ascii="宋体" w:hAnsi="宋体" w:eastAsia="宋体" w:cs="宋体"/>
          <w:kern w:val="2"/>
          <w:sz w:val="21"/>
          <w:szCs w:val="21"/>
        </w:rPr>
        <w:t>2、甲方对乙方实行老人客座率和入托老年满意率考核。总体考评由科教新城民政办聘请第三方考评机构进行。</w:t>
      </w:r>
    </w:p>
    <w:p w14:paraId="487A1D92">
      <w:pPr>
        <w:widowControl w:val="0"/>
        <w:adjustRightInd w:val="0"/>
        <w:snapToGrid w:val="0"/>
        <w:spacing w:line="360" w:lineRule="auto"/>
        <w:ind w:firstLine="420" w:firstLineChars="200"/>
        <w:jc w:val="both"/>
        <w:rPr>
          <w:rFonts w:hint="eastAsia" w:ascii="宋体" w:hAnsi="宋体" w:eastAsia="宋体" w:cs="宋体"/>
          <w:kern w:val="2"/>
          <w:sz w:val="21"/>
          <w:szCs w:val="21"/>
        </w:rPr>
      </w:pPr>
      <w:r>
        <w:rPr>
          <w:rFonts w:hint="eastAsia" w:ascii="宋体" w:hAnsi="宋体" w:eastAsia="宋体" w:cs="宋体"/>
          <w:kern w:val="2"/>
          <w:sz w:val="21"/>
          <w:szCs w:val="21"/>
        </w:rPr>
        <w:t>3、甲方要求乙方入住老人客座率达到日平均20张床位率。特需服务收费按加盟单位协商收费价格（具体收费价格项目内容见实施方案）。</w:t>
      </w:r>
    </w:p>
    <w:p w14:paraId="45F0FDCC">
      <w:pPr>
        <w:widowControl w:val="0"/>
        <w:adjustRightInd w:val="0"/>
        <w:snapToGrid w:val="0"/>
        <w:spacing w:line="360" w:lineRule="auto"/>
        <w:ind w:firstLine="420" w:firstLineChars="200"/>
        <w:jc w:val="both"/>
        <w:rPr>
          <w:rFonts w:hint="eastAsia" w:ascii="宋体" w:hAnsi="宋体" w:eastAsia="宋体" w:cs="宋体"/>
          <w:kern w:val="2"/>
          <w:sz w:val="21"/>
          <w:szCs w:val="21"/>
        </w:rPr>
      </w:pPr>
      <w:r>
        <w:rPr>
          <w:rFonts w:hint="eastAsia" w:ascii="宋体" w:hAnsi="宋体" w:eastAsia="宋体" w:cs="宋体"/>
          <w:kern w:val="2"/>
          <w:sz w:val="21"/>
          <w:szCs w:val="21"/>
        </w:rPr>
        <w:t>4、乙方运作期间，日间照料中心运作的一切费用由乙方自理。</w:t>
      </w:r>
    </w:p>
    <w:p w14:paraId="532EE99C">
      <w:pPr>
        <w:widowControl w:val="0"/>
        <w:adjustRightInd w:val="0"/>
        <w:snapToGrid w:val="0"/>
        <w:spacing w:line="360" w:lineRule="auto"/>
        <w:ind w:firstLine="420" w:firstLineChars="200"/>
        <w:jc w:val="both"/>
        <w:rPr>
          <w:rFonts w:hint="eastAsia" w:ascii="宋体" w:hAnsi="宋体" w:eastAsia="宋体" w:cs="宋体"/>
          <w:kern w:val="2"/>
          <w:sz w:val="21"/>
          <w:szCs w:val="21"/>
        </w:rPr>
      </w:pPr>
      <w:r>
        <w:rPr>
          <w:rFonts w:hint="eastAsia" w:ascii="宋体" w:hAnsi="宋体" w:eastAsia="宋体" w:cs="宋体"/>
          <w:kern w:val="2"/>
          <w:sz w:val="21"/>
          <w:szCs w:val="21"/>
        </w:rPr>
        <w:t>服务期限为贰年，</w:t>
      </w:r>
      <w:r>
        <w:rPr>
          <w:rFonts w:hint="eastAsia" w:ascii="宋体" w:hAnsi="宋体" w:eastAsia="宋体" w:cs="宋体"/>
          <w:kern w:val="2"/>
          <w:sz w:val="21"/>
          <w:szCs w:val="21"/>
          <w:lang w:eastAsia="zh-CN"/>
        </w:rPr>
        <w:t>具体起始日期以合同约定时间为准</w:t>
      </w:r>
      <w:r>
        <w:rPr>
          <w:rFonts w:hint="eastAsia" w:ascii="宋体" w:hAnsi="宋体" w:eastAsia="宋体" w:cs="宋体"/>
          <w:kern w:val="2"/>
          <w:sz w:val="21"/>
          <w:szCs w:val="21"/>
        </w:rPr>
        <w:t>。</w:t>
      </w:r>
    </w:p>
    <w:p w14:paraId="00969796">
      <w:pPr>
        <w:widowControl w:val="0"/>
        <w:adjustRightInd w:val="0"/>
        <w:snapToGrid w:val="0"/>
        <w:spacing w:line="360" w:lineRule="auto"/>
        <w:ind w:firstLine="420" w:firstLineChars="200"/>
        <w:jc w:val="both"/>
        <w:rPr>
          <w:rFonts w:hint="eastAsia" w:ascii="宋体" w:hAnsi="宋体" w:eastAsia="宋体" w:cs="宋体"/>
          <w:kern w:val="2"/>
          <w:sz w:val="21"/>
          <w:szCs w:val="21"/>
        </w:rPr>
      </w:pPr>
      <w:r>
        <w:rPr>
          <w:rFonts w:hint="eastAsia" w:ascii="宋体" w:hAnsi="宋体" w:eastAsia="宋体" w:cs="宋体"/>
          <w:kern w:val="2"/>
          <w:sz w:val="21"/>
          <w:szCs w:val="21"/>
        </w:rPr>
        <w:t>三、双方权利与义务：</w:t>
      </w:r>
    </w:p>
    <w:p w14:paraId="5F4D9F36">
      <w:pPr>
        <w:widowControl w:val="0"/>
        <w:adjustRightInd w:val="0"/>
        <w:snapToGrid w:val="0"/>
        <w:spacing w:line="360" w:lineRule="auto"/>
        <w:ind w:firstLine="420" w:firstLineChars="200"/>
        <w:jc w:val="both"/>
        <w:rPr>
          <w:rFonts w:hint="eastAsia" w:ascii="宋体" w:hAnsi="宋体" w:eastAsia="宋体" w:cs="宋体"/>
          <w:kern w:val="2"/>
          <w:sz w:val="21"/>
          <w:szCs w:val="21"/>
        </w:rPr>
      </w:pPr>
      <w:r>
        <w:rPr>
          <w:rFonts w:hint="eastAsia" w:ascii="宋体" w:hAnsi="宋体" w:eastAsia="宋体" w:cs="宋体"/>
          <w:kern w:val="2"/>
          <w:sz w:val="21"/>
          <w:szCs w:val="21"/>
        </w:rPr>
        <w:t>（一）甲方</w:t>
      </w:r>
    </w:p>
    <w:p w14:paraId="5AB76E67">
      <w:pPr>
        <w:widowControl w:val="0"/>
        <w:adjustRightInd w:val="0"/>
        <w:snapToGrid w:val="0"/>
        <w:spacing w:line="360" w:lineRule="auto"/>
        <w:ind w:firstLine="420" w:firstLineChars="200"/>
        <w:jc w:val="both"/>
        <w:rPr>
          <w:rFonts w:hint="eastAsia" w:ascii="宋体" w:hAnsi="宋体" w:eastAsia="宋体" w:cs="宋体"/>
          <w:kern w:val="2"/>
          <w:sz w:val="21"/>
          <w:szCs w:val="21"/>
        </w:rPr>
      </w:pPr>
      <w:r>
        <w:rPr>
          <w:rFonts w:hint="eastAsia" w:ascii="宋体" w:hAnsi="宋体" w:eastAsia="宋体" w:cs="宋体"/>
          <w:kern w:val="2"/>
          <w:sz w:val="21"/>
          <w:szCs w:val="21"/>
        </w:rPr>
        <w:t>1、甲方负责按照上级民政局的市级日间照料中心统一标准要求和乙方开展服务内容要求进行硬件投资（包括：装潢、服务设备器材、办公用具）和环境布置投资（包括制度、氛围、软件）。甲方负责乙方接管前甲方配置设备非人为损坏的维修。</w:t>
      </w:r>
    </w:p>
    <w:p w14:paraId="3CF21DD8">
      <w:pPr>
        <w:widowControl w:val="0"/>
        <w:adjustRightInd w:val="0"/>
        <w:snapToGrid w:val="0"/>
        <w:spacing w:line="360" w:lineRule="auto"/>
        <w:ind w:firstLine="420" w:firstLineChars="200"/>
        <w:jc w:val="both"/>
        <w:rPr>
          <w:rFonts w:hint="eastAsia" w:ascii="宋体" w:hAnsi="宋体" w:eastAsia="宋体" w:cs="宋体"/>
          <w:kern w:val="2"/>
          <w:sz w:val="21"/>
          <w:szCs w:val="21"/>
        </w:rPr>
      </w:pPr>
      <w:r>
        <w:rPr>
          <w:rFonts w:hint="eastAsia" w:ascii="宋体" w:hAnsi="宋体" w:eastAsia="宋体" w:cs="宋体"/>
          <w:kern w:val="2"/>
          <w:sz w:val="21"/>
          <w:szCs w:val="21"/>
        </w:rPr>
        <w:t>2、甲方要求乙方对文渊</w:t>
      </w:r>
      <w:r>
        <w:rPr>
          <w:rFonts w:hint="eastAsia" w:ascii="宋体" w:hAnsi="宋体" w:cs="宋体"/>
          <w:kern w:val="2"/>
          <w:sz w:val="21"/>
          <w:szCs w:val="21"/>
          <w:lang w:eastAsia="zh-CN"/>
        </w:rPr>
        <w:t>、</w:t>
      </w:r>
      <w:r>
        <w:rPr>
          <w:rFonts w:hint="eastAsia" w:ascii="宋体" w:hAnsi="宋体" w:eastAsia="宋体" w:cs="宋体"/>
          <w:kern w:val="2"/>
          <w:sz w:val="21"/>
          <w:szCs w:val="21"/>
        </w:rPr>
        <w:t>良辅社区范围内及就近社区60岁以上有日间照料需求老人提供日间照料服务，并办理会员卡，可按标准收取相关费用，做到服务安全无事故，并且自行解决服务中的各种矛盾纠纷。</w:t>
      </w:r>
    </w:p>
    <w:p w14:paraId="2BA2E1E4">
      <w:pPr>
        <w:widowControl w:val="0"/>
        <w:adjustRightInd w:val="0"/>
        <w:snapToGrid w:val="0"/>
        <w:spacing w:line="360" w:lineRule="auto"/>
        <w:ind w:firstLine="420" w:firstLineChars="200"/>
        <w:jc w:val="both"/>
        <w:rPr>
          <w:rFonts w:hint="eastAsia" w:ascii="宋体" w:hAnsi="宋体" w:eastAsia="宋体" w:cs="宋体"/>
          <w:kern w:val="2"/>
          <w:sz w:val="21"/>
          <w:szCs w:val="21"/>
        </w:rPr>
      </w:pPr>
      <w:r>
        <w:rPr>
          <w:rFonts w:hint="eastAsia" w:ascii="宋体" w:hAnsi="宋体" w:eastAsia="宋体" w:cs="宋体"/>
          <w:kern w:val="2"/>
          <w:sz w:val="21"/>
          <w:szCs w:val="21"/>
        </w:rPr>
        <w:t>3、甲方定期按照上级要求进行监督、考核、检查，并要求乙方每季度做好活动汇报，每半年向甲方提供报表和服务情况的汇报。</w:t>
      </w:r>
    </w:p>
    <w:p w14:paraId="6172ACBD">
      <w:pPr>
        <w:widowControl w:val="0"/>
        <w:adjustRightInd w:val="0"/>
        <w:snapToGrid w:val="0"/>
        <w:spacing w:line="360" w:lineRule="auto"/>
        <w:ind w:firstLine="420" w:firstLineChars="200"/>
        <w:jc w:val="both"/>
        <w:rPr>
          <w:rFonts w:hint="eastAsia" w:ascii="宋体" w:hAnsi="宋体" w:eastAsia="宋体" w:cs="宋体"/>
          <w:kern w:val="2"/>
          <w:sz w:val="21"/>
          <w:szCs w:val="21"/>
        </w:rPr>
      </w:pPr>
      <w:r>
        <w:rPr>
          <w:rFonts w:hint="eastAsia" w:ascii="宋体" w:hAnsi="宋体" w:eastAsia="宋体" w:cs="宋体"/>
          <w:kern w:val="2"/>
          <w:sz w:val="21"/>
          <w:szCs w:val="21"/>
        </w:rPr>
        <w:t>（二）乙方</w:t>
      </w:r>
    </w:p>
    <w:p w14:paraId="17DAD188">
      <w:pPr>
        <w:widowControl w:val="0"/>
        <w:adjustRightInd w:val="0"/>
        <w:snapToGrid w:val="0"/>
        <w:spacing w:line="360" w:lineRule="auto"/>
        <w:ind w:firstLine="420" w:firstLineChars="200"/>
        <w:jc w:val="both"/>
        <w:rPr>
          <w:rFonts w:hint="eastAsia" w:ascii="宋体" w:hAnsi="宋体" w:eastAsia="宋体" w:cs="宋体"/>
          <w:kern w:val="2"/>
          <w:sz w:val="21"/>
          <w:szCs w:val="21"/>
        </w:rPr>
      </w:pPr>
      <w:r>
        <w:rPr>
          <w:rFonts w:hint="eastAsia" w:ascii="宋体" w:hAnsi="宋体" w:eastAsia="宋体" w:cs="宋体"/>
          <w:kern w:val="2"/>
          <w:sz w:val="21"/>
          <w:szCs w:val="21"/>
        </w:rPr>
        <w:t>1、乙方认真履行甲方委托的“</w:t>
      </w:r>
      <w:r>
        <w:rPr>
          <w:rFonts w:hint="eastAsia" w:ascii="宋体" w:hAnsi="宋体" w:eastAsia="宋体" w:cs="宋体"/>
          <w:sz w:val="21"/>
          <w:szCs w:val="21"/>
          <w:lang w:eastAsia="zh-CN"/>
        </w:rPr>
        <w:t>科教新城文渊社区、良辅社区</w:t>
      </w:r>
      <w:r>
        <w:rPr>
          <w:rFonts w:hint="eastAsia" w:ascii="宋体" w:hAnsi="宋体" w:eastAsia="宋体" w:cs="宋体"/>
          <w:kern w:val="2"/>
          <w:sz w:val="21"/>
          <w:szCs w:val="21"/>
        </w:rPr>
        <w:t>日间照料中心”养老业务的开展，服务满意率达90%，并接受甲方的检查、监督和考核，做到每季度做好活动汇报，每半年进行一次书面汇报和表格统计汇报。</w:t>
      </w:r>
    </w:p>
    <w:p w14:paraId="1716F891">
      <w:pPr>
        <w:widowControl w:val="0"/>
        <w:adjustRightInd w:val="0"/>
        <w:snapToGrid w:val="0"/>
        <w:spacing w:line="360" w:lineRule="auto"/>
        <w:ind w:firstLine="420" w:firstLineChars="200"/>
        <w:jc w:val="both"/>
        <w:rPr>
          <w:rFonts w:hint="eastAsia" w:ascii="宋体" w:hAnsi="宋体" w:eastAsia="宋体" w:cs="宋体"/>
          <w:kern w:val="2"/>
          <w:sz w:val="21"/>
          <w:szCs w:val="21"/>
        </w:rPr>
      </w:pPr>
      <w:r>
        <w:rPr>
          <w:rFonts w:hint="eastAsia" w:ascii="宋体" w:hAnsi="宋体" w:eastAsia="宋体" w:cs="宋体"/>
          <w:kern w:val="2"/>
          <w:sz w:val="21"/>
          <w:szCs w:val="21"/>
        </w:rPr>
        <w:t>2、乙方对甲方配置的设备要进行正常的维护和管理，人为的损坏、丢失由乙方承担相应责任。</w:t>
      </w:r>
    </w:p>
    <w:p w14:paraId="17D73B58">
      <w:pPr>
        <w:widowControl w:val="0"/>
        <w:adjustRightInd w:val="0"/>
        <w:snapToGrid w:val="0"/>
        <w:spacing w:line="360" w:lineRule="auto"/>
        <w:ind w:firstLine="420" w:firstLineChars="200"/>
        <w:jc w:val="both"/>
        <w:rPr>
          <w:rFonts w:hint="eastAsia" w:ascii="宋体" w:hAnsi="宋体" w:eastAsia="宋体" w:cs="宋体"/>
          <w:kern w:val="2"/>
          <w:sz w:val="21"/>
          <w:szCs w:val="21"/>
        </w:rPr>
      </w:pPr>
      <w:r>
        <w:rPr>
          <w:rFonts w:hint="eastAsia" w:ascii="宋体" w:hAnsi="宋体" w:eastAsia="宋体" w:cs="宋体"/>
          <w:kern w:val="2"/>
          <w:sz w:val="21"/>
          <w:szCs w:val="21"/>
        </w:rPr>
        <w:t>3、乙方每半年向甲方提供一份运作管理的试点经验总结材料及调研报告，为老年人日间照料中心创新运行模式提供经验。</w:t>
      </w:r>
    </w:p>
    <w:p w14:paraId="500E87D1">
      <w:pPr>
        <w:widowControl w:val="0"/>
        <w:adjustRightInd w:val="0"/>
        <w:snapToGrid w:val="0"/>
        <w:spacing w:line="360" w:lineRule="auto"/>
        <w:ind w:firstLine="420" w:firstLineChars="200"/>
        <w:jc w:val="both"/>
        <w:rPr>
          <w:rFonts w:hint="eastAsia" w:ascii="宋体" w:hAnsi="宋体" w:eastAsia="宋体" w:cs="宋体"/>
          <w:kern w:val="2"/>
          <w:sz w:val="21"/>
          <w:szCs w:val="21"/>
        </w:rPr>
      </w:pPr>
      <w:r>
        <w:rPr>
          <w:rFonts w:hint="eastAsia" w:ascii="宋体" w:hAnsi="宋体" w:eastAsia="宋体" w:cs="宋体"/>
          <w:kern w:val="2"/>
          <w:sz w:val="21"/>
          <w:szCs w:val="21"/>
        </w:rPr>
        <w:t>4、乙方承接甲方委托后，有经营、服务操作决策自主权，全方位开展养老服务业务。</w:t>
      </w:r>
    </w:p>
    <w:p w14:paraId="58621F61">
      <w:pPr>
        <w:widowControl w:val="0"/>
        <w:adjustRightInd w:val="0"/>
        <w:snapToGrid w:val="0"/>
        <w:spacing w:line="360" w:lineRule="auto"/>
        <w:ind w:firstLine="420" w:firstLineChars="200"/>
        <w:jc w:val="both"/>
        <w:rPr>
          <w:rFonts w:hint="eastAsia" w:ascii="宋体" w:hAnsi="宋体" w:eastAsia="宋体" w:cs="宋体"/>
          <w:kern w:val="2"/>
          <w:sz w:val="21"/>
          <w:szCs w:val="21"/>
        </w:rPr>
      </w:pPr>
      <w:r>
        <w:rPr>
          <w:rFonts w:hint="eastAsia" w:ascii="宋体" w:hAnsi="宋体" w:eastAsia="宋体" w:cs="宋体"/>
          <w:kern w:val="2"/>
          <w:sz w:val="21"/>
          <w:szCs w:val="21"/>
        </w:rPr>
        <w:t>5、乙方在运作中确保服务安全和用工安全，对纠纷矛盾自主处理。</w:t>
      </w:r>
    </w:p>
    <w:p w14:paraId="0751BB3B">
      <w:pPr>
        <w:widowControl w:val="0"/>
        <w:adjustRightInd w:val="0"/>
        <w:snapToGrid w:val="0"/>
        <w:spacing w:line="360" w:lineRule="auto"/>
        <w:ind w:firstLine="420" w:firstLineChars="200"/>
        <w:jc w:val="both"/>
        <w:rPr>
          <w:rFonts w:hint="eastAsia" w:ascii="宋体" w:hAnsi="宋体" w:eastAsia="宋体" w:cs="宋体"/>
          <w:kern w:val="2"/>
          <w:sz w:val="21"/>
          <w:szCs w:val="21"/>
        </w:rPr>
      </w:pPr>
      <w:r>
        <w:rPr>
          <w:rFonts w:hint="eastAsia" w:ascii="宋体" w:hAnsi="宋体" w:eastAsia="宋体" w:cs="宋体"/>
          <w:kern w:val="2"/>
          <w:sz w:val="21"/>
          <w:szCs w:val="21"/>
        </w:rPr>
        <w:t>6、乙方不得在中心内开展与老年人日间托养无关的其他业务工作。</w:t>
      </w:r>
    </w:p>
    <w:p w14:paraId="13AD4E7F">
      <w:pPr>
        <w:widowControl w:val="0"/>
        <w:adjustRightInd w:val="0"/>
        <w:snapToGrid w:val="0"/>
        <w:spacing w:line="360" w:lineRule="auto"/>
        <w:ind w:firstLine="420" w:firstLineChars="200"/>
        <w:jc w:val="both"/>
        <w:rPr>
          <w:rFonts w:hint="eastAsia" w:ascii="宋体" w:hAnsi="宋体" w:eastAsia="宋体" w:cs="宋体"/>
          <w:kern w:val="2"/>
          <w:sz w:val="21"/>
          <w:szCs w:val="21"/>
        </w:rPr>
      </w:pPr>
      <w:r>
        <w:rPr>
          <w:rFonts w:hint="eastAsia" w:ascii="宋体" w:hAnsi="宋体" w:eastAsia="宋体" w:cs="宋体"/>
          <w:kern w:val="2"/>
          <w:sz w:val="21"/>
          <w:szCs w:val="21"/>
        </w:rPr>
        <w:t>7、乙方不得在中心内开设麻将及赌博类活动。</w:t>
      </w:r>
    </w:p>
    <w:p w14:paraId="2E163384">
      <w:pPr>
        <w:widowControl w:val="0"/>
        <w:adjustRightInd w:val="0"/>
        <w:snapToGrid w:val="0"/>
        <w:spacing w:line="360" w:lineRule="auto"/>
        <w:ind w:firstLine="420" w:firstLineChars="200"/>
        <w:jc w:val="both"/>
        <w:rPr>
          <w:rFonts w:hint="eastAsia" w:ascii="宋体" w:hAnsi="宋体" w:eastAsia="宋体" w:cs="宋体"/>
          <w:color w:val="auto"/>
          <w:kern w:val="2"/>
          <w:sz w:val="21"/>
          <w:szCs w:val="21"/>
        </w:rPr>
      </w:pPr>
      <w:r>
        <w:rPr>
          <w:rFonts w:hint="eastAsia" w:ascii="宋体" w:hAnsi="宋体" w:eastAsia="宋体" w:cs="宋体"/>
          <w:kern w:val="2"/>
          <w:sz w:val="21"/>
          <w:szCs w:val="21"/>
        </w:rPr>
        <w:t>四、运作</w:t>
      </w:r>
      <w:r>
        <w:rPr>
          <w:rFonts w:hint="eastAsia" w:ascii="宋体" w:hAnsi="宋体" w:eastAsia="宋体" w:cs="宋体"/>
          <w:color w:val="auto"/>
          <w:kern w:val="2"/>
          <w:sz w:val="21"/>
          <w:szCs w:val="21"/>
        </w:rPr>
        <w:t>费用考核</w:t>
      </w:r>
    </w:p>
    <w:p w14:paraId="4CAD9B1F">
      <w:pPr>
        <w:spacing w:line="360" w:lineRule="auto"/>
        <w:ind w:firstLine="420" w:firstLineChars="200"/>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1、本协议项目考核方法：具体考核要求按照《太仓市养老服务工作第三方考评办法》为准。</w:t>
      </w:r>
    </w:p>
    <w:p w14:paraId="23E1482D">
      <w:pPr>
        <w:widowControl w:val="0"/>
        <w:numPr>
          <w:ilvl w:val="0"/>
          <w:numId w:val="1"/>
        </w:numPr>
        <w:adjustRightInd w:val="0"/>
        <w:snapToGrid w:val="0"/>
        <w:spacing w:line="360" w:lineRule="auto"/>
        <w:ind w:firstLine="420" w:firstLineChars="200"/>
        <w:jc w:val="both"/>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付款方式</w:t>
      </w:r>
    </w:p>
    <w:p w14:paraId="4E75E692">
      <w:pPr>
        <w:spacing w:line="360" w:lineRule="auto"/>
        <w:ind w:firstLine="420" w:firstLineChars="200"/>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 xml:space="preserve"> </w:t>
      </w:r>
      <w:r>
        <w:rPr>
          <w:rFonts w:hint="eastAsia" w:ascii="宋体" w:hAnsi="宋体" w:cs="宋体"/>
          <w:color w:val="auto"/>
          <w:kern w:val="2"/>
          <w:sz w:val="21"/>
          <w:szCs w:val="21"/>
          <w:lang w:val="en-US" w:eastAsia="zh-CN"/>
        </w:rPr>
        <w:t>1、</w:t>
      </w:r>
      <w:r>
        <w:rPr>
          <w:rFonts w:hint="eastAsia" w:ascii="宋体" w:hAnsi="宋体" w:eastAsia="宋体" w:cs="宋体"/>
          <w:color w:val="auto"/>
          <w:kern w:val="2"/>
          <w:sz w:val="21"/>
          <w:szCs w:val="21"/>
        </w:rPr>
        <w:t>项目补贴经费的拨付方式，合同签订后一个月</w:t>
      </w:r>
      <w:r>
        <w:rPr>
          <w:rFonts w:hint="eastAsia" w:ascii="宋体" w:hAnsi="宋体" w:cs="宋体"/>
          <w:color w:val="auto"/>
          <w:kern w:val="2"/>
          <w:sz w:val="21"/>
          <w:szCs w:val="21"/>
          <w:lang w:val="en-US" w:eastAsia="zh-CN"/>
        </w:rPr>
        <w:t>内</w:t>
      </w:r>
      <w:r>
        <w:rPr>
          <w:rFonts w:hint="eastAsia" w:ascii="宋体" w:hAnsi="宋体" w:eastAsia="宋体" w:cs="宋体"/>
          <w:color w:val="auto"/>
          <w:kern w:val="2"/>
          <w:sz w:val="21"/>
          <w:szCs w:val="21"/>
        </w:rPr>
        <w:t>甲方先付乙方</w:t>
      </w:r>
      <w:r>
        <w:rPr>
          <w:rFonts w:hint="eastAsia" w:ascii="宋体" w:hAnsi="宋体" w:cs="宋体"/>
          <w:color w:val="auto"/>
          <w:kern w:val="2"/>
          <w:sz w:val="21"/>
          <w:szCs w:val="21"/>
          <w:lang w:val="en-US" w:eastAsia="zh-CN"/>
        </w:rPr>
        <w:t>合同价款的2</w:t>
      </w:r>
      <w:r>
        <w:rPr>
          <w:rFonts w:hint="eastAsia" w:ascii="宋体" w:hAnsi="宋体" w:eastAsia="宋体" w:cs="宋体"/>
          <w:color w:val="auto"/>
          <w:kern w:val="2"/>
          <w:sz w:val="21"/>
          <w:szCs w:val="21"/>
        </w:rPr>
        <w:t>5%</w:t>
      </w:r>
      <w:r>
        <w:rPr>
          <w:rFonts w:hint="eastAsia" w:ascii="宋体" w:hAnsi="宋体" w:cs="宋体"/>
          <w:color w:val="auto"/>
          <w:kern w:val="2"/>
          <w:sz w:val="21"/>
          <w:szCs w:val="21"/>
          <w:lang w:val="en-US" w:eastAsia="zh-CN"/>
        </w:rPr>
        <w:t>视作合同预付款</w:t>
      </w:r>
      <w:r>
        <w:rPr>
          <w:rFonts w:hint="eastAsia" w:ascii="宋体" w:hAnsi="宋体" w:cs="宋体"/>
          <w:color w:val="auto"/>
          <w:kern w:val="2"/>
          <w:sz w:val="21"/>
          <w:szCs w:val="21"/>
          <w:lang w:eastAsia="zh-CN"/>
        </w:rPr>
        <w:t>。</w:t>
      </w:r>
      <w:r>
        <w:rPr>
          <w:rFonts w:hint="eastAsia" w:ascii="宋体" w:hAnsi="宋体" w:cs="宋体"/>
          <w:color w:val="auto"/>
          <w:kern w:val="2"/>
          <w:sz w:val="21"/>
          <w:szCs w:val="21"/>
          <w:lang w:val="en-US" w:eastAsia="zh-CN"/>
        </w:rPr>
        <w:t>服务期每</w:t>
      </w:r>
      <w:r>
        <w:rPr>
          <w:rFonts w:hint="eastAsia" w:ascii="宋体" w:hAnsi="宋体" w:eastAsia="宋体" w:cs="宋体"/>
          <w:color w:val="auto"/>
          <w:kern w:val="2"/>
          <w:sz w:val="21"/>
          <w:szCs w:val="21"/>
        </w:rPr>
        <w:t>满</w:t>
      </w:r>
      <w:r>
        <w:rPr>
          <w:rFonts w:hint="eastAsia" w:ascii="宋体" w:hAnsi="宋体" w:cs="宋体"/>
          <w:color w:val="auto"/>
          <w:kern w:val="2"/>
          <w:sz w:val="21"/>
          <w:szCs w:val="21"/>
          <w:lang w:val="en-US" w:eastAsia="zh-CN"/>
        </w:rPr>
        <w:t>6个月，</w:t>
      </w:r>
      <w:r>
        <w:rPr>
          <w:rFonts w:hint="eastAsia" w:ascii="宋体" w:hAnsi="宋体" w:eastAsia="宋体" w:cs="宋体"/>
          <w:color w:val="auto"/>
          <w:kern w:val="2"/>
          <w:sz w:val="21"/>
          <w:szCs w:val="21"/>
        </w:rPr>
        <w:t>根据</w:t>
      </w:r>
      <w:r>
        <w:rPr>
          <w:rFonts w:hint="eastAsia" w:ascii="宋体" w:hAnsi="宋体" w:cs="宋体"/>
          <w:color w:val="auto"/>
          <w:kern w:val="2"/>
          <w:sz w:val="21"/>
          <w:szCs w:val="21"/>
          <w:lang w:val="en-US" w:eastAsia="zh-CN"/>
        </w:rPr>
        <w:t>甲方</w:t>
      </w:r>
      <w:r>
        <w:rPr>
          <w:rFonts w:hint="eastAsia" w:ascii="宋体" w:hAnsi="宋体" w:eastAsia="宋体" w:cs="宋体"/>
          <w:color w:val="auto"/>
          <w:kern w:val="2"/>
          <w:sz w:val="21"/>
          <w:szCs w:val="21"/>
        </w:rPr>
        <w:t>考评结果</w:t>
      </w:r>
      <w:r>
        <w:rPr>
          <w:rFonts w:hint="eastAsia" w:ascii="宋体" w:hAnsi="宋体" w:cs="宋体"/>
          <w:color w:val="auto"/>
          <w:kern w:val="2"/>
          <w:sz w:val="21"/>
          <w:szCs w:val="21"/>
          <w:lang w:val="en-US" w:eastAsia="zh-CN"/>
        </w:rPr>
        <w:t>支</w:t>
      </w:r>
      <w:r>
        <w:rPr>
          <w:rFonts w:hint="eastAsia" w:ascii="宋体" w:hAnsi="宋体" w:eastAsia="宋体" w:cs="宋体"/>
          <w:color w:val="auto"/>
          <w:kern w:val="2"/>
          <w:sz w:val="21"/>
          <w:szCs w:val="21"/>
        </w:rPr>
        <w:t>付</w:t>
      </w:r>
      <w:r>
        <w:rPr>
          <w:rFonts w:hint="eastAsia" w:ascii="宋体" w:hAnsi="宋体" w:cs="宋体"/>
          <w:color w:val="auto"/>
          <w:kern w:val="2"/>
          <w:sz w:val="21"/>
          <w:szCs w:val="21"/>
          <w:lang w:val="en-US" w:eastAsia="zh-CN"/>
        </w:rPr>
        <w:t>合同价</w:t>
      </w:r>
      <w:r>
        <w:rPr>
          <w:rFonts w:hint="eastAsia" w:ascii="宋体" w:hAnsi="宋体" w:eastAsia="宋体" w:cs="宋体"/>
          <w:color w:val="auto"/>
          <w:kern w:val="2"/>
          <w:sz w:val="21"/>
          <w:szCs w:val="21"/>
        </w:rPr>
        <w:t>款的</w:t>
      </w:r>
      <w:r>
        <w:rPr>
          <w:rFonts w:hint="eastAsia" w:ascii="宋体" w:hAnsi="宋体" w:cs="宋体"/>
          <w:color w:val="auto"/>
          <w:kern w:val="2"/>
          <w:sz w:val="21"/>
          <w:szCs w:val="21"/>
          <w:lang w:val="en-US" w:eastAsia="zh-CN"/>
        </w:rPr>
        <w:t>15</w:t>
      </w:r>
      <w:r>
        <w:rPr>
          <w:rFonts w:hint="eastAsia" w:ascii="宋体" w:hAnsi="宋体" w:eastAsia="宋体" w:cs="宋体"/>
          <w:color w:val="auto"/>
          <w:kern w:val="2"/>
          <w:sz w:val="21"/>
          <w:szCs w:val="21"/>
        </w:rPr>
        <w:t>%</w:t>
      </w:r>
      <w:r>
        <w:rPr>
          <w:rFonts w:hint="eastAsia" w:ascii="宋体" w:hAnsi="宋体" w:cs="宋体"/>
          <w:color w:val="auto"/>
          <w:kern w:val="2"/>
          <w:sz w:val="21"/>
          <w:szCs w:val="21"/>
          <w:lang w:eastAsia="zh-CN"/>
        </w:rPr>
        <w:t>。</w:t>
      </w:r>
      <w:r>
        <w:rPr>
          <w:rFonts w:hint="eastAsia" w:ascii="宋体" w:hAnsi="宋体" w:cs="宋体"/>
          <w:color w:val="auto"/>
          <w:kern w:val="2"/>
          <w:sz w:val="21"/>
          <w:szCs w:val="21"/>
          <w:lang w:val="en-US" w:eastAsia="zh-CN"/>
        </w:rPr>
        <w:t>贰年服务期结束后，</w:t>
      </w:r>
      <w:r>
        <w:rPr>
          <w:rFonts w:hint="eastAsia" w:ascii="宋体" w:hAnsi="宋体" w:eastAsia="宋体" w:cs="宋体"/>
          <w:color w:val="auto"/>
          <w:kern w:val="2"/>
          <w:sz w:val="21"/>
          <w:szCs w:val="21"/>
        </w:rPr>
        <w:t>经</w:t>
      </w:r>
      <w:r>
        <w:rPr>
          <w:rFonts w:hint="eastAsia" w:ascii="宋体" w:hAnsi="宋体" w:cs="宋体"/>
          <w:color w:val="auto"/>
          <w:kern w:val="2"/>
          <w:sz w:val="21"/>
          <w:szCs w:val="21"/>
          <w:lang w:val="en-US" w:eastAsia="zh-CN"/>
        </w:rPr>
        <w:t>甲方</w:t>
      </w:r>
      <w:r>
        <w:rPr>
          <w:rFonts w:hint="eastAsia" w:ascii="宋体" w:hAnsi="宋体" w:eastAsia="宋体" w:cs="宋体"/>
          <w:color w:val="auto"/>
          <w:kern w:val="2"/>
          <w:sz w:val="21"/>
          <w:szCs w:val="21"/>
        </w:rPr>
        <w:t>考核</w:t>
      </w:r>
      <w:r>
        <w:rPr>
          <w:rFonts w:hint="eastAsia" w:ascii="宋体" w:hAnsi="宋体" w:cs="宋体"/>
          <w:color w:val="auto"/>
          <w:kern w:val="2"/>
          <w:sz w:val="21"/>
          <w:szCs w:val="21"/>
          <w:lang w:val="en-US" w:eastAsia="zh-CN"/>
        </w:rPr>
        <w:t>结果付清剩余款项的</w:t>
      </w:r>
      <w:r>
        <w:rPr>
          <w:rFonts w:hint="eastAsia" w:ascii="宋体" w:hAnsi="宋体" w:eastAsia="宋体" w:cs="宋体"/>
          <w:color w:val="auto"/>
          <w:kern w:val="2"/>
          <w:sz w:val="21"/>
          <w:szCs w:val="21"/>
        </w:rPr>
        <w:t>。</w:t>
      </w:r>
    </w:p>
    <w:p w14:paraId="212873C7">
      <w:pPr>
        <w:widowControl w:val="0"/>
        <w:adjustRightInd w:val="0"/>
        <w:snapToGrid w:val="0"/>
        <w:spacing w:line="360" w:lineRule="auto"/>
        <w:ind w:firstLine="420" w:firstLineChars="200"/>
        <w:jc w:val="both"/>
        <w:rPr>
          <w:rFonts w:hint="eastAsia" w:ascii="宋体" w:hAnsi="宋体" w:eastAsia="宋体" w:cs="宋体"/>
          <w:kern w:val="2"/>
          <w:sz w:val="21"/>
          <w:szCs w:val="21"/>
        </w:rPr>
      </w:pPr>
      <w:r>
        <w:rPr>
          <w:rFonts w:hint="eastAsia" w:ascii="宋体" w:hAnsi="宋体" w:eastAsia="宋体" w:cs="宋体"/>
          <w:kern w:val="2"/>
          <w:sz w:val="21"/>
          <w:szCs w:val="21"/>
        </w:rPr>
        <w:t>2、本合同付款根据实际情况，将使用数字人民币、转账等形式支付，并优先使用数字人民币支付。</w:t>
      </w:r>
    </w:p>
    <w:p w14:paraId="7A04463F">
      <w:pPr>
        <w:widowControl w:val="0"/>
        <w:adjustRightInd w:val="0"/>
        <w:snapToGrid w:val="0"/>
        <w:spacing w:line="360" w:lineRule="auto"/>
        <w:ind w:firstLine="420" w:firstLineChars="200"/>
        <w:jc w:val="both"/>
        <w:rPr>
          <w:rFonts w:hint="eastAsia" w:ascii="宋体" w:hAnsi="宋体" w:eastAsia="宋体" w:cs="宋体"/>
          <w:kern w:val="2"/>
          <w:sz w:val="21"/>
          <w:szCs w:val="21"/>
        </w:rPr>
      </w:pPr>
      <w:r>
        <w:rPr>
          <w:rFonts w:hint="eastAsia" w:ascii="宋体" w:hAnsi="宋体" w:eastAsia="宋体" w:cs="宋体"/>
          <w:kern w:val="2"/>
          <w:sz w:val="21"/>
          <w:szCs w:val="21"/>
        </w:rPr>
        <w:t>3、甲方要求每次付款前乙方提供项目所在地税务部门开具的足额发票。</w:t>
      </w:r>
    </w:p>
    <w:p w14:paraId="37EAB054">
      <w:pPr>
        <w:widowControl w:val="0"/>
        <w:adjustRightInd w:val="0"/>
        <w:snapToGrid w:val="0"/>
        <w:spacing w:line="360" w:lineRule="auto"/>
        <w:ind w:firstLine="420" w:firstLineChars="200"/>
        <w:jc w:val="both"/>
        <w:rPr>
          <w:rFonts w:hint="eastAsia" w:ascii="宋体" w:hAnsi="宋体" w:eastAsia="宋体" w:cs="宋体"/>
          <w:kern w:val="2"/>
          <w:sz w:val="21"/>
          <w:szCs w:val="21"/>
        </w:rPr>
      </w:pPr>
      <w:r>
        <w:rPr>
          <w:rFonts w:hint="eastAsia" w:ascii="宋体" w:hAnsi="宋体" w:eastAsia="宋体" w:cs="宋体"/>
          <w:kern w:val="2"/>
          <w:sz w:val="21"/>
          <w:szCs w:val="21"/>
        </w:rPr>
        <w:t>六、其它事项</w:t>
      </w:r>
    </w:p>
    <w:p w14:paraId="40BBDB7E">
      <w:pPr>
        <w:widowControl w:val="0"/>
        <w:adjustRightInd w:val="0"/>
        <w:snapToGrid w:val="0"/>
        <w:spacing w:line="360" w:lineRule="auto"/>
        <w:ind w:firstLine="420" w:firstLineChars="200"/>
        <w:jc w:val="both"/>
        <w:rPr>
          <w:rFonts w:hint="eastAsia" w:ascii="宋体" w:hAnsi="宋体" w:eastAsia="宋体" w:cs="宋体"/>
          <w:kern w:val="2"/>
          <w:sz w:val="21"/>
          <w:szCs w:val="21"/>
        </w:rPr>
      </w:pPr>
      <w:r>
        <w:rPr>
          <w:rFonts w:hint="eastAsia" w:ascii="宋体" w:hAnsi="宋体" w:eastAsia="宋体" w:cs="宋体"/>
          <w:kern w:val="2"/>
          <w:sz w:val="21"/>
          <w:szCs w:val="21"/>
        </w:rPr>
        <w:t>1、把科教新城文渊</w:t>
      </w:r>
      <w:r>
        <w:rPr>
          <w:rFonts w:hint="eastAsia" w:ascii="宋体" w:hAnsi="宋体" w:cs="宋体"/>
          <w:kern w:val="2"/>
          <w:sz w:val="21"/>
          <w:szCs w:val="21"/>
          <w:lang w:eastAsia="zh-CN"/>
        </w:rPr>
        <w:t>、</w:t>
      </w:r>
      <w:r>
        <w:rPr>
          <w:rFonts w:hint="eastAsia" w:ascii="宋体" w:hAnsi="宋体" w:eastAsia="宋体" w:cs="宋体"/>
          <w:kern w:val="2"/>
          <w:sz w:val="21"/>
          <w:szCs w:val="21"/>
        </w:rPr>
        <w:t>良辅社区日间照料中心服务老人消费方式结算同样列入全市养老服务综合卡和援助、补助对象充值卡消费方式，并配备刷卡机，便利于老人享受服务消费操作。</w:t>
      </w:r>
    </w:p>
    <w:p w14:paraId="168C0282">
      <w:pPr>
        <w:widowControl w:val="0"/>
        <w:adjustRightInd w:val="0"/>
        <w:snapToGrid w:val="0"/>
        <w:spacing w:line="360" w:lineRule="auto"/>
        <w:ind w:firstLine="420" w:firstLineChars="200"/>
        <w:jc w:val="both"/>
        <w:rPr>
          <w:rFonts w:hint="eastAsia" w:ascii="宋体" w:hAnsi="宋体" w:eastAsia="宋体" w:cs="宋体"/>
          <w:kern w:val="2"/>
          <w:sz w:val="21"/>
          <w:szCs w:val="21"/>
        </w:rPr>
      </w:pPr>
      <w:r>
        <w:rPr>
          <w:rFonts w:hint="eastAsia" w:ascii="宋体" w:hAnsi="宋体" w:eastAsia="宋体" w:cs="宋体"/>
          <w:kern w:val="2"/>
          <w:sz w:val="21"/>
          <w:szCs w:val="21"/>
        </w:rPr>
        <w:t>2、对特需服务项目原则上执行市统一指导价为标准执行。</w:t>
      </w:r>
    </w:p>
    <w:p w14:paraId="2F701DC7">
      <w:pPr>
        <w:widowControl w:val="0"/>
        <w:adjustRightInd w:val="0"/>
        <w:snapToGrid w:val="0"/>
        <w:spacing w:line="360" w:lineRule="auto"/>
        <w:ind w:firstLine="420" w:firstLineChars="200"/>
        <w:jc w:val="both"/>
        <w:rPr>
          <w:rFonts w:hint="eastAsia" w:ascii="宋体" w:hAnsi="宋体" w:eastAsia="宋体" w:cs="宋体"/>
          <w:kern w:val="2"/>
          <w:sz w:val="21"/>
          <w:szCs w:val="21"/>
        </w:rPr>
      </w:pPr>
      <w:r>
        <w:rPr>
          <w:rFonts w:hint="eastAsia" w:ascii="宋体" w:hAnsi="宋体" w:eastAsia="宋体" w:cs="宋体"/>
          <w:kern w:val="2"/>
          <w:sz w:val="21"/>
          <w:szCs w:val="21"/>
        </w:rPr>
        <w:t>3、科教新城文渊</w:t>
      </w:r>
      <w:r>
        <w:rPr>
          <w:rFonts w:hint="eastAsia" w:ascii="宋体" w:hAnsi="宋体" w:cs="宋体"/>
          <w:kern w:val="2"/>
          <w:sz w:val="21"/>
          <w:szCs w:val="21"/>
          <w:lang w:eastAsia="zh-CN"/>
        </w:rPr>
        <w:t>、</w:t>
      </w:r>
      <w:r>
        <w:rPr>
          <w:rFonts w:hint="eastAsia" w:ascii="宋体" w:hAnsi="宋体" w:eastAsia="宋体" w:cs="宋体"/>
          <w:kern w:val="2"/>
          <w:sz w:val="21"/>
          <w:szCs w:val="21"/>
        </w:rPr>
        <w:t>良辅社区日间照料中心服务范围面对整个文渊</w:t>
      </w:r>
      <w:r>
        <w:rPr>
          <w:rFonts w:hint="eastAsia" w:ascii="宋体" w:hAnsi="宋体" w:cs="宋体"/>
          <w:kern w:val="2"/>
          <w:sz w:val="21"/>
          <w:szCs w:val="21"/>
          <w:lang w:eastAsia="zh-CN"/>
        </w:rPr>
        <w:t>、</w:t>
      </w:r>
      <w:r>
        <w:rPr>
          <w:rFonts w:hint="eastAsia" w:ascii="宋体" w:hAnsi="宋体" w:eastAsia="宋体" w:cs="宋体"/>
          <w:kern w:val="2"/>
          <w:sz w:val="21"/>
          <w:szCs w:val="21"/>
        </w:rPr>
        <w:t>文渊社区及就近社区60周岁以上老人开展养老服务。</w:t>
      </w:r>
    </w:p>
    <w:p w14:paraId="4D8534C8">
      <w:pPr>
        <w:spacing w:line="360" w:lineRule="auto"/>
        <w:ind w:firstLine="420" w:firstLineChars="200"/>
        <w:rPr>
          <w:rFonts w:hint="eastAsia" w:ascii="宋体" w:hAnsi="宋体" w:eastAsia="宋体" w:cs="宋体"/>
          <w:sz w:val="21"/>
          <w:szCs w:val="21"/>
        </w:rPr>
      </w:pPr>
      <w:r>
        <w:rPr>
          <w:rFonts w:hint="eastAsia" w:ascii="宋体" w:hAnsi="宋体" w:eastAsia="宋体" w:cs="宋体"/>
          <w:kern w:val="2"/>
          <w:sz w:val="21"/>
          <w:szCs w:val="21"/>
        </w:rPr>
        <w:t>七、</w:t>
      </w:r>
      <w:r>
        <w:rPr>
          <w:rFonts w:hint="eastAsia" w:ascii="宋体" w:hAnsi="宋体" w:eastAsia="宋体" w:cs="宋体"/>
          <w:sz w:val="21"/>
          <w:szCs w:val="21"/>
        </w:rPr>
        <w:t>不可抗力</w:t>
      </w:r>
    </w:p>
    <w:p w14:paraId="6C098D88">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1、不可抗力是指甲乙双方不能预见、不能避免并不能克服的客观情况，如罢工、禁运、战争、自然灾害或其他超出协议双方控制的事件。</w:t>
      </w:r>
    </w:p>
    <w:p w14:paraId="1AED7926">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2、因不可抗力导致一方无法履行本合同项下义务的，受到不可抗力影响的一方可以提前十五日书面通知其他方终止合同，并应于不可抗力事件终止后提交由相关权威部门出具的证明文件。</w:t>
      </w:r>
    </w:p>
    <w:p w14:paraId="776037F2">
      <w:pPr>
        <w:widowControl w:val="0"/>
        <w:adjustRightInd w:val="0"/>
        <w:snapToGrid w:val="0"/>
        <w:spacing w:line="360" w:lineRule="auto"/>
        <w:ind w:firstLine="420" w:firstLineChars="200"/>
        <w:jc w:val="both"/>
        <w:rPr>
          <w:rFonts w:hint="eastAsia" w:ascii="宋体" w:hAnsi="宋体" w:eastAsia="宋体" w:cs="宋体"/>
          <w:kern w:val="2"/>
          <w:sz w:val="21"/>
          <w:szCs w:val="21"/>
        </w:rPr>
      </w:pPr>
      <w:r>
        <w:rPr>
          <w:rFonts w:hint="eastAsia" w:ascii="宋体" w:hAnsi="宋体" w:eastAsia="宋体" w:cs="宋体"/>
          <w:sz w:val="21"/>
          <w:szCs w:val="21"/>
        </w:rPr>
        <w:t>3、因不可抗力发生导致合同终止履行的，甲方应向乙方支付在合同终止日前已提供委托服务成果的费用；乙方应向甲方提供在合同终止日前已成的所有相关文件。</w:t>
      </w:r>
    </w:p>
    <w:p w14:paraId="6CB826FA">
      <w:pPr>
        <w:spacing w:line="360" w:lineRule="auto"/>
        <w:ind w:firstLine="420" w:firstLineChars="200"/>
        <w:rPr>
          <w:rFonts w:hint="eastAsia" w:ascii="宋体" w:hAnsi="宋体" w:eastAsia="宋体" w:cs="宋体"/>
          <w:sz w:val="21"/>
          <w:szCs w:val="21"/>
        </w:rPr>
      </w:pPr>
      <w:r>
        <w:rPr>
          <w:rFonts w:hint="eastAsia" w:ascii="宋体" w:hAnsi="宋体" w:eastAsia="宋体" w:cs="宋体"/>
          <w:kern w:val="2"/>
          <w:sz w:val="21"/>
          <w:szCs w:val="21"/>
        </w:rPr>
        <w:t>八</w:t>
      </w:r>
      <w:r>
        <w:rPr>
          <w:rFonts w:hint="eastAsia" w:ascii="宋体" w:hAnsi="宋体" w:eastAsia="宋体" w:cs="宋体"/>
          <w:sz w:val="21"/>
          <w:szCs w:val="21"/>
        </w:rPr>
        <w:t>、通知、送达</w:t>
      </w:r>
    </w:p>
    <w:p w14:paraId="2A24364B">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1、一方发出的书面通知以下列任何一种方式发送至本合同中载明的对方地址，即视为已送达另一方：</w:t>
      </w:r>
    </w:p>
    <w:p w14:paraId="6EAD611B">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1.1派人送交收方指定的代表，由对方签收；</w:t>
      </w:r>
    </w:p>
    <w:p w14:paraId="34058388">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1.2经特快专递送达，以签收时间为准。</w:t>
      </w:r>
    </w:p>
    <w:p w14:paraId="0980B5D0">
      <w:pPr>
        <w:widowControl w:val="0"/>
        <w:adjustRightInd w:val="0"/>
        <w:snapToGrid w:val="0"/>
        <w:spacing w:line="360" w:lineRule="auto"/>
        <w:ind w:firstLine="420" w:firstLineChars="200"/>
        <w:jc w:val="both"/>
        <w:rPr>
          <w:rFonts w:hint="eastAsia" w:ascii="宋体" w:hAnsi="宋体" w:eastAsia="宋体" w:cs="宋体"/>
          <w:kern w:val="2"/>
          <w:sz w:val="21"/>
          <w:szCs w:val="21"/>
        </w:rPr>
      </w:pPr>
      <w:r>
        <w:rPr>
          <w:rFonts w:hint="eastAsia" w:ascii="宋体" w:hAnsi="宋体" w:eastAsia="宋体" w:cs="宋体"/>
          <w:sz w:val="21"/>
          <w:szCs w:val="21"/>
        </w:rPr>
        <w:t>2、一方变更合同约定的通讯地址的，应于变更后三日内以书面形式通知另一方，否则应承担由此导致的全部法律后果。</w:t>
      </w:r>
    </w:p>
    <w:p w14:paraId="768BF64E">
      <w:pPr>
        <w:widowControl w:val="0"/>
        <w:adjustRightInd w:val="0"/>
        <w:snapToGrid w:val="0"/>
        <w:spacing w:line="360" w:lineRule="auto"/>
        <w:ind w:firstLine="420" w:firstLineChars="200"/>
        <w:jc w:val="both"/>
        <w:rPr>
          <w:rFonts w:hint="eastAsia" w:ascii="宋体" w:hAnsi="宋体" w:eastAsia="宋体" w:cs="宋体"/>
          <w:kern w:val="2"/>
          <w:sz w:val="21"/>
          <w:szCs w:val="21"/>
        </w:rPr>
      </w:pPr>
      <w:r>
        <w:rPr>
          <w:rFonts w:hint="eastAsia" w:ascii="宋体" w:hAnsi="宋体" w:eastAsia="宋体" w:cs="宋体"/>
          <w:kern w:val="2"/>
          <w:sz w:val="21"/>
          <w:szCs w:val="21"/>
        </w:rPr>
        <w:t>九、反商业贿赂</w:t>
      </w:r>
    </w:p>
    <w:p w14:paraId="23CE4CCA">
      <w:pPr>
        <w:widowControl w:val="0"/>
        <w:adjustRightInd w:val="0"/>
        <w:snapToGrid w:val="0"/>
        <w:spacing w:line="360" w:lineRule="auto"/>
        <w:ind w:firstLine="420" w:firstLineChars="200"/>
        <w:jc w:val="both"/>
        <w:rPr>
          <w:rFonts w:hint="eastAsia" w:ascii="宋体" w:hAnsi="宋体" w:eastAsia="宋体" w:cs="宋体"/>
          <w:kern w:val="2"/>
          <w:sz w:val="21"/>
          <w:szCs w:val="21"/>
        </w:rPr>
      </w:pPr>
      <w:r>
        <w:rPr>
          <w:rFonts w:hint="eastAsia" w:ascii="宋体" w:hAnsi="宋体" w:eastAsia="宋体" w:cs="宋体"/>
          <w:kern w:val="2"/>
          <w:sz w:val="21"/>
          <w:szCs w:val="21"/>
        </w:rPr>
        <w:t>1.甲乙双方共同承诺，为达成及/或履行本协议，其及其关联方的董事、管理人员、雇员、代理人或顾问不曾也不会违反任何相关的法律法规，向任何政府官员、本协议对方、任何相关第三方及其关联方的董事、管理人员、雇员、代理人或者顾问在内的任何有关人员直接或间接地提供资金、礼品或其他任何有价物品、服务，或者从事任何其他贿赂行为。</w:t>
      </w:r>
    </w:p>
    <w:p w14:paraId="433AC1DA">
      <w:pPr>
        <w:widowControl w:val="0"/>
        <w:adjustRightInd w:val="0"/>
        <w:snapToGrid w:val="0"/>
        <w:spacing w:line="360" w:lineRule="auto"/>
        <w:ind w:firstLine="420" w:firstLineChars="200"/>
        <w:jc w:val="both"/>
        <w:rPr>
          <w:rFonts w:hint="eastAsia" w:ascii="宋体" w:hAnsi="宋体" w:eastAsia="宋体" w:cs="宋体"/>
          <w:kern w:val="2"/>
          <w:sz w:val="21"/>
          <w:szCs w:val="21"/>
        </w:rPr>
      </w:pPr>
      <w:r>
        <w:rPr>
          <w:rFonts w:hint="eastAsia" w:ascii="宋体" w:hAnsi="宋体" w:eastAsia="宋体" w:cs="宋体"/>
          <w:kern w:val="2"/>
          <w:sz w:val="21"/>
          <w:szCs w:val="21"/>
        </w:rPr>
        <w:t>2.甲乙双方确认，任何一方违反前述规定的行为都将给对方造成损害，并应当向对方支付违约金作为补偿，违约金金额为本合同价总额的30%。</w:t>
      </w:r>
    </w:p>
    <w:p w14:paraId="7C10393B">
      <w:pPr>
        <w:widowControl w:val="0"/>
        <w:adjustRightInd w:val="0"/>
        <w:snapToGrid w:val="0"/>
        <w:spacing w:line="360" w:lineRule="auto"/>
        <w:ind w:firstLine="420" w:firstLineChars="200"/>
        <w:jc w:val="both"/>
        <w:rPr>
          <w:rFonts w:hint="eastAsia" w:ascii="宋体" w:hAnsi="宋体" w:eastAsia="宋体" w:cs="宋体"/>
          <w:kern w:val="2"/>
          <w:sz w:val="21"/>
          <w:szCs w:val="21"/>
        </w:rPr>
      </w:pPr>
      <w:r>
        <w:rPr>
          <w:rFonts w:hint="eastAsia" w:ascii="宋体" w:hAnsi="宋体" w:eastAsia="宋体" w:cs="宋体"/>
          <w:kern w:val="2"/>
          <w:sz w:val="21"/>
          <w:szCs w:val="21"/>
        </w:rPr>
        <w:t>十、争议解决</w:t>
      </w:r>
    </w:p>
    <w:p w14:paraId="34935BD1">
      <w:pPr>
        <w:widowControl w:val="0"/>
        <w:adjustRightInd w:val="0"/>
        <w:snapToGrid w:val="0"/>
        <w:spacing w:line="360" w:lineRule="auto"/>
        <w:ind w:firstLine="420" w:firstLineChars="200"/>
        <w:jc w:val="both"/>
        <w:rPr>
          <w:rFonts w:hint="eastAsia" w:ascii="宋体" w:hAnsi="宋体" w:eastAsia="宋体" w:cs="宋体"/>
          <w:kern w:val="2"/>
          <w:sz w:val="21"/>
          <w:szCs w:val="21"/>
        </w:rPr>
      </w:pPr>
      <w:r>
        <w:rPr>
          <w:rFonts w:hint="eastAsia" w:ascii="宋体" w:hAnsi="宋体" w:eastAsia="宋体" w:cs="宋体"/>
          <w:kern w:val="2"/>
          <w:sz w:val="21"/>
          <w:szCs w:val="21"/>
        </w:rPr>
        <w:t>凡与本合同相关的争议，双方应友好协商解决；友好协商不成的，则任何一方均可向甲方住所地人民法院提起诉讼。</w:t>
      </w:r>
    </w:p>
    <w:p w14:paraId="07017A24">
      <w:pPr>
        <w:widowControl w:val="0"/>
        <w:adjustRightInd w:val="0"/>
        <w:snapToGrid w:val="0"/>
        <w:spacing w:line="360" w:lineRule="auto"/>
        <w:ind w:firstLine="420" w:firstLineChars="200"/>
        <w:jc w:val="both"/>
        <w:rPr>
          <w:rFonts w:hint="eastAsia" w:ascii="宋体" w:hAnsi="宋体" w:eastAsia="宋体" w:cs="宋体"/>
          <w:kern w:val="2"/>
          <w:sz w:val="21"/>
          <w:szCs w:val="21"/>
        </w:rPr>
      </w:pPr>
      <w:r>
        <w:rPr>
          <w:rFonts w:hint="eastAsia" w:ascii="宋体" w:hAnsi="宋体" w:eastAsia="宋体" w:cs="宋体"/>
          <w:kern w:val="2"/>
          <w:sz w:val="21"/>
          <w:szCs w:val="21"/>
        </w:rPr>
        <w:t>十一、合同的解除和转让</w:t>
      </w:r>
    </w:p>
    <w:p w14:paraId="5C648E57">
      <w:pPr>
        <w:widowControl w:val="0"/>
        <w:adjustRightInd w:val="0"/>
        <w:snapToGrid w:val="0"/>
        <w:spacing w:line="360" w:lineRule="auto"/>
        <w:ind w:firstLine="420" w:firstLineChars="200"/>
        <w:jc w:val="both"/>
        <w:rPr>
          <w:rFonts w:hint="eastAsia" w:ascii="宋体" w:hAnsi="宋体" w:eastAsia="宋体" w:cs="宋体"/>
          <w:kern w:val="2"/>
          <w:sz w:val="21"/>
          <w:szCs w:val="21"/>
        </w:rPr>
      </w:pPr>
      <w:r>
        <w:rPr>
          <w:rFonts w:hint="eastAsia" w:ascii="宋体" w:hAnsi="宋体" w:eastAsia="宋体" w:cs="宋体"/>
          <w:kern w:val="2"/>
          <w:sz w:val="21"/>
          <w:szCs w:val="21"/>
        </w:rPr>
        <w:t>（一）合同的解除</w:t>
      </w:r>
    </w:p>
    <w:p w14:paraId="60607BB5">
      <w:pPr>
        <w:widowControl w:val="0"/>
        <w:adjustRightInd w:val="0"/>
        <w:snapToGrid w:val="0"/>
        <w:spacing w:line="360" w:lineRule="auto"/>
        <w:ind w:firstLine="420" w:firstLineChars="200"/>
        <w:jc w:val="both"/>
        <w:rPr>
          <w:rFonts w:hint="eastAsia" w:ascii="宋体" w:hAnsi="宋体" w:eastAsia="宋体" w:cs="宋体"/>
          <w:kern w:val="2"/>
          <w:sz w:val="21"/>
          <w:szCs w:val="21"/>
        </w:rPr>
      </w:pPr>
      <w:r>
        <w:rPr>
          <w:rFonts w:hint="eastAsia" w:ascii="宋体" w:hAnsi="宋体" w:eastAsia="宋体" w:cs="宋体"/>
          <w:kern w:val="2"/>
          <w:sz w:val="21"/>
          <w:szCs w:val="21"/>
        </w:rPr>
        <w:t>1、有下列情形之一，合同一方可以解除合同：</w:t>
      </w:r>
    </w:p>
    <w:p w14:paraId="71EBAFDA">
      <w:pPr>
        <w:widowControl w:val="0"/>
        <w:adjustRightInd w:val="0"/>
        <w:snapToGrid w:val="0"/>
        <w:spacing w:line="360" w:lineRule="auto"/>
        <w:ind w:firstLine="420" w:firstLineChars="200"/>
        <w:jc w:val="both"/>
        <w:rPr>
          <w:rFonts w:hint="eastAsia" w:ascii="宋体" w:hAnsi="宋体" w:eastAsia="宋体" w:cs="宋体"/>
          <w:kern w:val="2"/>
          <w:sz w:val="21"/>
          <w:szCs w:val="21"/>
        </w:rPr>
      </w:pPr>
      <w:r>
        <w:rPr>
          <w:rFonts w:hint="eastAsia" w:ascii="宋体" w:hAnsi="宋体" w:eastAsia="宋体" w:cs="宋体"/>
          <w:kern w:val="2"/>
          <w:sz w:val="21"/>
          <w:szCs w:val="21"/>
        </w:rPr>
        <w:t>1.1 因不可抗力致使不能实现合同目的，未受不可抗力影响的一方有权解除合同；</w:t>
      </w:r>
    </w:p>
    <w:p w14:paraId="3A5042CE">
      <w:pPr>
        <w:widowControl w:val="0"/>
        <w:adjustRightInd w:val="0"/>
        <w:snapToGrid w:val="0"/>
        <w:spacing w:line="360" w:lineRule="auto"/>
        <w:ind w:firstLine="420" w:firstLineChars="200"/>
        <w:jc w:val="both"/>
        <w:rPr>
          <w:rFonts w:hint="eastAsia" w:ascii="宋体" w:hAnsi="宋体" w:eastAsia="宋体" w:cs="宋体"/>
          <w:kern w:val="2"/>
          <w:sz w:val="21"/>
          <w:szCs w:val="21"/>
        </w:rPr>
      </w:pPr>
      <w:r>
        <w:rPr>
          <w:rFonts w:hint="eastAsia" w:ascii="宋体" w:hAnsi="宋体" w:eastAsia="宋体" w:cs="宋体"/>
          <w:kern w:val="2"/>
          <w:sz w:val="21"/>
          <w:szCs w:val="21"/>
        </w:rPr>
        <w:t>1.2 因合同一方违约导致合同不能履行，另一方有权解除合同；</w:t>
      </w:r>
    </w:p>
    <w:p w14:paraId="3BABEC53">
      <w:pPr>
        <w:widowControl w:val="0"/>
        <w:adjustRightInd w:val="0"/>
        <w:snapToGrid w:val="0"/>
        <w:spacing w:line="360" w:lineRule="auto"/>
        <w:ind w:firstLine="420" w:firstLineChars="200"/>
        <w:jc w:val="both"/>
        <w:rPr>
          <w:rFonts w:hint="eastAsia" w:ascii="宋体" w:hAnsi="宋体" w:eastAsia="宋体" w:cs="宋体"/>
          <w:kern w:val="2"/>
          <w:sz w:val="21"/>
          <w:szCs w:val="21"/>
        </w:rPr>
      </w:pPr>
      <w:r>
        <w:rPr>
          <w:rFonts w:hint="eastAsia" w:ascii="宋体" w:hAnsi="宋体" w:eastAsia="宋体" w:cs="宋体"/>
          <w:kern w:val="2"/>
          <w:sz w:val="21"/>
          <w:szCs w:val="21"/>
        </w:rPr>
        <w:t>2、有权解除合同的一方，应当在违约事实或不可抗力发生之后三十天内书面通知对方以主张解除合同，合同在书面通知到达对方时解除。</w:t>
      </w:r>
    </w:p>
    <w:p w14:paraId="2402920F">
      <w:pPr>
        <w:widowControl w:val="0"/>
        <w:adjustRightInd w:val="0"/>
        <w:snapToGrid w:val="0"/>
        <w:spacing w:line="360" w:lineRule="auto"/>
        <w:ind w:firstLine="420" w:firstLineChars="200"/>
        <w:jc w:val="both"/>
        <w:rPr>
          <w:rFonts w:hint="eastAsia" w:ascii="宋体" w:hAnsi="宋体" w:eastAsia="宋体" w:cs="宋体"/>
          <w:kern w:val="2"/>
          <w:sz w:val="21"/>
          <w:szCs w:val="21"/>
        </w:rPr>
      </w:pPr>
      <w:r>
        <w:rPr>
          <w:rFonts w:hint="eastAsia" w:ascii="宋体" w:hAnsi="宋体" w:eastAsia="宋体" w:cs="宋体"/>
          <w:kern w:val="2"/>
          <w:sz w:val="21"/>
          <w:szCs w:val="21"/>
        </w:rPr>
        <w:t>（二）合同的转让</w:t>
      </w:r>
    </w:p>
    <w:p w14:paraId="620BCAAC">
      <w:pPr>
        <w:widowControl w:val="0"/>
        <w:adjustRightInd w:val="0"/>
        <w:snapToGrid w:val="0"/>
        <w:spacing w:line="360" w:lineRule="auto"/>
        <w:ind w:firstLine="420" w:firstLineChars="200"/>
        <w:jc w:val="both"/>
        <w:rPr>
          <w:rFonts w:hint="eastAsia" w:ascii="宋体" w:hAnsi="宋体" w:eastAsia="宋体" w:cs="宋体"/>
          <w:kern w:val="2"/>
          <w:sz w:val="21"/>
          <w:szCs w:val="21"/>
        </w:rPr>
      </w:pPr>
      <w:r>
        <w:rPr>
          <w:rFonts w:hint="eastAsia" w:ascii="宋体" w:hAnsi="宋体" w:eastAsia="宋体" w:cs="宋体"/>
          <w:kern w:val="2"/>
          <w:sz w:val="21"/>
          <w:szCs w:val="21"/>
        </w:rPr>
        <w:t>1、本合同不得以任何形式转让，否则视为乙方违约，甲方可以单方解除本合同，由此造成甲方的损失由乙方承担赔偿（包括但不限于诉讼费、合理律师费等）。</w:t>
      </w:r>
    </w:p>
    <w:p w14:paraId="0E5AF30B">
      <w:pPr>
        <w:widowControl w:val="0"/>
        <w:adjustRightInd w:val="0"/>
        <w:snapToGrid w:val="0"/>
        <w:spacing w:line="360" w:lineRule="auto"/>
        <w:ind w:firstLine="420" w:firstLineChars="200"/>
        <w:jc w:val="both"/>
        <w:rPr>
          <w:rFonts w:hint="eastAsia" w:ascii="宋体" w:hAnsi="宋体" w:eastAsia="宋体" w:cs="宋体"/>
          <w:kern w:val="2"/>
          <w:sz w:val="21"/>
          <w:szCs w:val="21"/>
        </w:rPr>
      </w:pPr>
      <w:r>
        <w:rPr>
          <w:rFonts w:hint="eastAsia" w:ascii="宋体" w:hAnsi="宋体" w:eastAsia="宋体" w:cs="宋体"/>
          <w:kern w:val="2"/>
          <w:sz w:val="21"/>
          <w:szCs w:val="21"/>
        </w:rPr>
        <w:t>2、合同未经甲方书面同意不得以任何形式的转让或分包，否则视为乙方违约，甲方可以单方解除本合同，由此造成甲方的损失由乙方承担赔偿（包括但不限于诉讼费、合理律师费等）。</w:t>
      </w:r>
    </w:p>
    <w:p w14:paraId="19CF6710">
      <w:pPr>
        <w:widowControl w:val="0"/>
        <w:adjustRightInd w:val="0"/>
        <w:snapToGrid w:val="0"/>
        <w:spacing w:line="360" w:lineRule="auto"/>
        <w:ind w:firstLine="420" w:firstLineChars="200"/>
        <w:jc w:val="both"/>
        <w:rPr>
          <w:rFonts w:hint="eastAsia" w:ascii="宋体" w:hAnsi="宋体" w:eastAsia="宋体" w:cs="宋体"/>
          <w:kern w:val="2"/>
          <w:sz w:val="21"/>
          <w:szCs w:val="21"/>
        </w:rPr>
      </w:pPr>
      <w:r>
        <w:rPr>
          <w:rFonts w:hint="eastAsia" w:ascii="宋体" w:hAnsi="宋体" w:eastAsia="宋体" w:cs="宋体"/>
          <w:kern w:val="2"/>
          <w:sz w:val="21"/>
          <w:szCs w:val="21"/>
        </w:rPr>
        <w:t>十二、协议生效和违约责任</w:t>
      </w:r>
    </w:p>
    <w:p w14:paraId="6D6BE320">
      <w:pPr>
        <w:widowControl w:val="0"/>
        <w:adjustRightInd w:val="0"/>
        <w:snapToGrid w:val="0"/>
        <w:spacing w:line="360" w:lineRule="auto"/>
        <w:ind w:firstLine="420" w:firstLineChars="200"/>
        <w:jc w:val="both"/>
        <w:rPr>
          <w:rFonts w:hint="eastAsia" w:ascii="宋体" w:hAnsi="宋体" w:eastAsia="宋体" w:cs="宋体"/>
          <w:kern w:val="2"/>
          <w:sz w:val="21"/>
          <w:szCs w:val="21"/>
        </w:rPr>
      </w:pPr>
      <w:r>
        <w:rPr>
          <w:rFonts w:hint="eastAsia" w:ascii="宋体" w:hAnsi="宋体" w:eastAsia="宋体" w:cs="宋体"/>
          <w:kern w:val="2"/>
          <w:sz w:val="21"/>
          <w:szCs w:val="21"/>
        </w:rPr>
        <w:t>1、</w:t>
      </w:r>
      <w:r>
        <w:rPr>
          <w:rFonts w:hint="eastAsia" w:ascii="宋体" w:hAnsi="宋体" w:eastAsia="宋体" w:cs="宋体"/>
          <w:sz w:val="21"/>
          <w:szCs w:val="21"/>
        </w:rPr>
        <w:t>本合同经双方法定（授权）代表人签字（或盖章）并盖单位公章后生效。</w:t>
      </w:r>
    </w:p>
    <w:p w14:paraId="5D0A94CD">
      <w:pPr>
        <w:widowControl w:val="0"/>
        <w:adjustRightInd w:val="0"/>
        <w:snapToGrid w:val="0"/>
        <w:spacing w:line="360" w:lineRule="auto"/>
        <w:ind w:firstLine="420" w:firstLineChars="200"/>
        <w:jc w:val="both"/>
        <w:rPr>
          <w:rFonts w:hint="eastAsia" w:ascii="宋体" w:hAnsi="宋体" w:eastAsia="宋体" w:cs="宋体"/>
          <w:kern w:val="2"/>
          <w:sz w:val="21"/>
          <w:szCs w:val="21"/>
        </w:rPr>
      </w:pPr>
      <w:r>
        <w:rPr>
          <w:rFonts w:hint="eastAsia" w:ascii="宋体" w:hAnsi="宋体" w:eastAsia="宋体" w:cs="宋体"/>
          <w:kern w:val="2"/>
          <w:sz w:val="21"/>
          <w:szCs w:val="21"/>
        </w:rPr>
        <w:t>2、协议签协后生效，签协后任何方不得违约违反协议，违协方承担经济和法律责任。</w:t>
      </w:r>
    </w:p>
    <w:p w14:paraId="7DE1EDBA">
      <w:pPr>
        <w:widowControl w:val="0"/>
        <w:adjustRightInd w:val="0"/>
        <w:snapToGrid w:val="0"/>
        <w:spacing w:line="360" w:lineRule="auto"/>
        <w:ind w:firstLine="420" w:firstLineChars="200"/>
        <w:jc w:val="both"/>
        <w:rPr>
          <w:rFonts w:hint="eastAsia" w:ascii="宋体" w:hAnsi="宋体" w:eastAsia="宋体" w:cs="宋体"/>
          <w:kern w:val="2"/>
          <w:sz w:val="21"/>
          <w:szCs w:val="21"/>
        </w:rPr>
      </w:pPr>
      <w:r>
        <w:rPr>
          <w:rFonts w:hint="eastAsia" w:ascii="宋体" w:hAnsi="宋体" w:eastAsia="宋体" w:cs="宋体"/>
          <w:kern w:val="2"/>
          <w:sz w:val="21"/>
          <w:szCs w:val="21"/>
        </w:rPr>
        <w:t>3、未尽事宜另行协商，并可签订补充协议，补充协议与本协议有同等法律效力。</w:t>
      </w:r>
    </w:p>
    <w:p w14:paraId="1C280690">
      <w:pPr>
        <w:widowControl w:val="0"/>
        <w:adjustRightInd w:val="0"/>
        <w:snapToGrid w:val="0"/>
        <w:spacing w:line="360" w:lineRule="auto"/>
        <w:ind w:firstLine="420" w:firstLineChars="200"/>
        <w:jc w:val="both"/>
        <w:rPr>
          <w:rFonts w:hint="eastAsia" w:ascii="宋体" w:hAnsi="宋体" w:eastAsia="宋体" w:cs="宋体"/>
          <w:kern w:val="2"/>
          <w:sz w:val="21"/>
          <w:szCs w:val="21"/>
        </w:rPr>
      </w:pPr>
      <w:r>
        <w:rPr>
          <w:rFonts w:hint="eastAsia" w:ascii="宋体" w:hAnsi="宋体" w:eastAsia="宋体" w:cs="宋体"/>
          <w:kern w:val="2"/>
          <w:sz w:val="21"/>
          <w:szCs w:val="21"/>
        </w:rPr>
        <w:t>4、协议终止：中途协议终止需提前一个月告知对方，终止协议提出方应相应承担经济损失。</w:t>
      </w:r>
    </w:p>
    <w:p w14:paraId="27429B85">
      <w:pPr>
        <w:widowControl w:val="0"/>
        <w:adjustRightInd w:val="0"/>
        <w:snapToGrid w:val="0"/>
        <w:spacing w:line="360" w:lineRule="auto"/>
        <w:ind w:firstLine="420" w:firstLineChars="200"/>
        <w:jc w:val="both"/>
        <w:rPr>
          <w:rFonts w:hint="eastAsia" w:ascii="宋体" w:hAnsi="宋体" w:eastAsia="宋体" w:cs="宋体"/>
          <w:kern w:val="2"/>
          <w:sz w:val="21"/>
          <w:szCs w:val="21"/>
        </w:rPr>
      </w:pPr>
      <w:r>
        <w:rPr>
          <w:rFonts w:hint="eastAsia" w:ascii="宋体" w:hAnsi="宋体" w:eastAsia="宋体" w:cs="宋体"/>
          <w:kern w:val="2"/>
          <w:sz w:val="21"/>
          <w:szCs w:val="21"/>
        </w:rPr>
        <w:t>5、此协议一式六份，甲、乙双方各两份，采购代理机构一份，同时报市民政局备案一份。</w:t>
      </w:r>
    </w:p>
    <w:p w14:paraId="4FF0EEA8">
      <w:pPr>
        <w:widowControl w:val="0"/>
        <w:adjustRightInd w:val="0"/>
        <w:snapToGrid w:val="0"/>
        <w:spacing w:line="360" w:lineRule="auto"/>
        <w:ind w:firstLine="420" w:firstLineChars="200"/>
        <w:jc w:val="both"/>
        <w:rPr>
          <w:rFonts w:hint="eastAsia" w:ascii="宋体" w:hAnsi="宋体" w:eastAsia="宋体" w:cs="宋体"/>
          <w:kern w:val="2"/>
          <w:sz w:val="21"/>
          <w:szCs w:val="21"/>
        </w:rPr>
      </w:pPr>
      <w:r>
        <w:rPr>
          <w:rFonts w:hint="eastAsia" w:ascii="宋体" w:hAnsi="宋体" w:eastAsia="宋体" w:cs="宋体"/>
          <w:kern w:val="2"/>
          <w:sz w:val="21"/>
          <w:szCs w:val="21"/>
        </w:rPr>
        <w:t>十三、未尽事宜</w:t>
      </w:r>
    </w:p>
    <w:p w14:paraId="6C7C6DB0">
      <w:pPr>
        <w:widowControl w:val="0"/>
        <w:adjustRightInd w:val="0"/>
        <w:snapToGrid w:val="0"/>
        <w:spacing w:line="360" w:lineRule="auto"/>
        <w:ind w:firstLine="420" w:firstLineChars="200"/>
        <w:jc w:val="both"/>
        <w:rPr>
          <w:rFonts w:hint="eastAsia" w:ascii="宋体" w:hAnsi="宋体" w:eastAsia="宋体" w:cs="宋体"/>
          <w:kern w:val="2"/>
          <w:sz w:val="21"/>
          <w:szCs w:val="21"/>
        </w:rPr>
      </w:pPr>
      <w:r>
        <w:rPr>
          <w:rFonts w:hint="eastAsia" w:ascii="宋体" w:hAnsi="宋体" w:eastAsia="宋体" w:cs="宋体"/>
          <w:kern w:val="2"/>
          <w:sz w:val="21"/>
          <w:szCs w:val="21"/>
        </w:rPr>
        <w:t>本合同未尽事宜应按《中华人民共和国民法典》、《中华人民共和国政府采购法》及其他有关政府采购的法律法规之规定解释。</w:t>
      </w:r>
    </w:p>
    <w:p w14:paraId="251CBE02">
      <w:pPr>
        <w:widowControl w:val="0"/>
        <w:adjustRightInd w:val="0"/>
        <w:snapToGrid w:val="0"/>
        <w:spacing w:line="360" w:lineRule="auto"/>
        <w:ind w:firstLine="420" w:firstLineChars="200"/>
        <w:jc w:val="both"/>
        <w:rPr>
          <w:rFonts w:hint="eastAsia" w:ascii="宋体" w:hAnsi="宋体" w:eastAsia="宋体" w:cs="宋体"/>
          <w:kern w:val="2"/>
          <w:sz w:val="21"/>
          <w:szCs w:val="21"/>
        </w:rPr>
      </w:pPr>
    </w:p>
    <w:p w14:paraId="707D7082">
      <w:pPr>
        <w:spacing w:line="360" w:lineRule="auto"/>
        <w:ind w:firstLine="420" w:firstLineChars="200"/>
        <w:rPr>
          <w:rFonts w:hint="eastAsia" w:ascii="宋体" w:hAnsi="宋体" w:eastAsia="宋体" w:cs="宋体"/>
          <w:sz w:val="21"/>
          <w:szCs w:val="21"/>
        </w:rPr>
      </w:pPr>
    </w:p>
    <w:p w14:paraId="3D435C2E">
      <w:pPr>
        <w:tabs>
          <w:tab w:val="left" w:pos="0"/>
        </w:tabs>
        <w:spacing w:line="360" w:lineRule="auto"/>
        <w:rPr>
          <w:rFonts w:hint="eastAsia" w:ascii="宋体" w:hAnsi="宋体" w:eastAsia="宋体" w:cs="宋体"/>
          <w:sz w:val="21"/>
          <w:szCs w:val="21"/>
        </w:rPr>
      </w:pPr>
      <w:r>
        <w:rPr>
          <w:rFonts w:hint="eastAsia" w:ascii="宋体" w:hAnsi="宋体" w:eastAsia="宋体" w:cs="宋体"/>
          <w:sz w:val="21"/>
          <w:szCs w:val="21"/>
        </w:rPr>
        <w:t>甲方（公章）：                       乙方（公章）：</w:t>
      </w:r>
    </w:p>
    <w:p w14:paraId="15154161">
      <w:pPr>
        <w:spacing w:line="360" w:lineRule="auto"/>
        <w:rPr>
          <w:rFonts w:hint="eastAsia" w:ascii="宋体" w:hAnsi="宋体" w:eastAsia="宋体" w:cs="宋体"/>
          <w:sz w:val="21"/>
          <w:szCs w:val="21"/>
        </w:rPr>
      </w:pPr>
    </w:p>
    <w:p w14:paraId="5571E186">
      <w:pPr>
        <w:spacing w:line="360" w:lineRule="auto"/>
        <w:rPr>
          <w:rFonts w:hint="eastAsia" w:ascii="宋体" w:hAnsi="宋体" w:eastAsia="宋体" w:cs="宋体"/>
          <w:sz w:val="21"/>
          <w:szCs w:val="21"/>
        </w:rPr>
      </w:pPr>
      <w:r>
        <w:rPr>
          <w:rFonts w:hint="eastAsia" w:ascii="宋体" w:hAnsi="宋体" w:eastAsia="宋体" w:cs="宋体"/>
          <w:sz w:val="21"/>
          <w:szCs w:val="21"/>
        </w:rPr>
        <w:t>法定代表人</w:t>
      </w:r>
      <w:r>
        <w:rPr>
          <w:rFonts w:hint="eastAsia" w:ascii="宋体" w:hAnsi="宋体" w:eastAsia="宋体" w:cs="宋体"/>
          <w:sz w:val="21"/>
          <w:szCs w:val="21"/>
        </w:rPr>
        <w:tab/>
      </w:r>
      <w:r>
        <w:rPr>
          <w:rFonts w:hint="eastAsia" w:ascii="宋体" w:hAnsi="宋体" w:eastAsia="宋体" w:cs="宋体"/>
          <w:sz w:val="21"/>
          <w:szCs w:val="21"/>
        </w:rPr>
        <w:t xml:space="preserve">                           法定代表人</w:t>
      </w:r>
    </w:p>
    <w:p w14:paraId="08C21C04">
      <w:pPr>
        <w:tabs>
          <w:tab w:val="left" w:pos="0"/>
        </w:tabs>
        <w:spacing w:line="360" w:lineRule="auto"/>
        <w:rPr>
          <w:rFonts w:hint="eastAsia" w:ascii="宋体" w:hAnsi="宋体" w:eastAsia="宋体" w:cs="宋体"/>
          <w:sz w:val="21"/>
          <w:szCs w:val="21"/>
        </w:rPr>
      </w:pPr>
      <w:r>
        <w:rPr>
          <w:rFonts w:hint="eastAsia" w:ascii="宋体" w:hAnsi="宋体" w:eastAsia="宋体" w:cs="宋体"/>
          <w:sz w:val="21"/>
          <w:szCs w:val="21"/>
        </w:rPr>
        <w:t>或其                                  或其</w:t>
      </w:r>
    </w:p>
    <w:p w14:paraId="30FFDE41">
      <w:pPr>
        <w:tabs>
          <w:tab w:val="left" w:pos="0"/>
        </w:tabs>
        <w:spacing w:line="360" w:lineRule="auto"/>
        <w:rPr>
          <w:rFonts w:hint="eastAsia" w:ascii="宋体" w:hAnsi="宋体" w:eastAsia="宋体" w:cs="宋体"/>
          <w:sz w:val="21"/>
          <w:szCs w:val="21"/>
        </w:rPr>
      </w:pPr>
      <w:r>
        <w:rPr>
          <w:rFonts w:hint="eastAsia" w:ascii="宋体" w:hAnsi="宋体" w:eastAsia="宋体" w:cs="宋体"/>
          <w:sz w:val="21"/>
          <w:szCs w:val="21"/>
        </w:rPr>
        <w:t>授权代理人</w:t>
      </w:r>
      <w:r>
        <w:rPr>
          <w:rFonts w:hint="eastAsia" w:ascii="宋体" w:hAnsi="宋体" w:eastAsia="宋体" w:cs="宋体"/>
          <w:sz w:val="21"/>
          <w:szCs w:val="21"/>
        </w:rPr>
        <w:tab/>
      </w:r>
      <w:r>
        <w:rPr>
          <w:rFonts w:hint="eastAsia" w:ascii="宋体" w:hAnsi="宋体" w:eastAsia="宋体" w:cs="宋体"/>
          <w:sz w:val="21"/>
          <w:szCs w:val="21"/>
        </w:rPr>
        <w:t xml:space="preserve">                           授权代理人</w:t>
      </w:r>
    </w:p>
    <w:p w14:paraId="1EB226FC">
      <w:pPr>
        <w:tabs>
          <w:tab w:val="left" w:pos="0"/>
        </w:tabs>
        <w:spacing w:line="360" w:lineRule="auto"/>
        <w:ind w:right="420"/>
        <w:rPr>
          <w:rFonts w:hint="eastAsia" w:ascii="宋体" w:hAnsi="宋体" w:eastAsia="宋体" w:cs="宋体"/>
          <w:sz w:val="21"/>
          <w:szCs w:val="21"/>
        </w:rPr>
      </w:pPr>
    </w:p>
    <w:bookmarkEnd w:id="36"/>
    <w:bookmarkEnd w:id="37"/>
    <w:p w14:paraId="4B868167">
      <w:pPr>
        <w:tabs>
          <w:tab w:val="left" w:pos="0"/>
        </w:tabs>
        <w:spacing w:line="360" w:lineRule="auto"/>
        <w:ind w:right="900"/>
        <w:rPr>
          <w:rFonts w:hint="eastAsia" w:ascii="宋体" w:hAnsi="宋体" w:eastAsia="宋体" w:cs="宋体"/>
          <w:sz w:val="21"/>
          <w:szCs w:val="21"/>
        </w:rPr>
      </w:pPr>
      <w:r>
        <w:rPr>
          <w:rFonts w:hint="eastAsia" w:ascii="宋体" w:hAnsi="宋体" w:eastAsia="宋体" w:cs="宋体"/>
          <w:sz w:val="21"/>
          <w:szCs w:val="21"/>
        </w:rPr>
        <w:t>签订日期：         年     月     日</w:t>
      </w:r>
    </w:p>
    <w:p w14:paraId="12BE7DA7">
      <w:pPr>
        <w:rPr>
          <w:rFonts w:hint="eastAsia" w:ascii="宋体" w:hAnsi="宋体" w:eastAsia="宋体" w:cs="宋体"/>
          <w:sz w:val="21"/>
          <w:szCs w:val="21"/>
        </w:rPr>
      </w:pPr>
    </w:p>
    <w:p w14:paraId="71A54E56">
      <w:pPr>
        <w:rPr>
          <w:rFonts w:hint="eastAsia" w:ascii="宋体" w:hAnsi="宋体" w:eastAsia="宋体" w:cs="宋体"/>
          <w:sz w:val="21"/>
          <w:szCs w:val="21"/>
        </w:rPr>
      </w:pPr>
      <w:r>
        <w:rPr>
          <w:rFonts w:hint="eastAsia" w:ascii="宋体" w:hAnsi="宋体" w:eastAsia="宋体" w:cs="宋体"/>
          <w:sz w:val="21"/>
          <w:szCs w:val="21"/>
        </w:rPr>
        <w:t>合同签订地：太仓市科教新城管理委员会</w:t>
      </w:r>
    </w:p>
    <w:p w14:paraId="30102C95">
      <w:pPr>
        <w:keepNext w:val="0"/>
        <w:keepLines w:val="0"/>
        <w:pageBreakBefore w:val="0"/>
        <w:widowControl w:val="0"/>
        <w:kinsoku/>
        <w:wordWrap/>
        <w:overflowPunct/>
        <w:topLinePunct w:val="0"/>
        <w:autoSpaceDE/>
        <w:autoSpaceDN/>
        <w:bidi w:val="0"/>
        <w:adjustRightInd/>
        <w:snapToGrid/>
        <w:spacing w:line="360" w:lineRule="auto"/>
        <w:ind w:left="482" w:hanging="420" w:hangingChars="200"/>
        <w:jc w:val="both"/>
        <w:textAlignment w:val="auto"/>
        <w:rPr>
          <w:rFonts w:hint="eastAsia" w:ascii="宋体" w:hAnsi="宋体" w:eastAsia="宋体" w:cs="宋体"/>
          <w:kern w:val="2"/>
          <w:sz w:val="21"/>
          <w:szCs w:val="21"/>
        </w:rPr>
      </w:pPr>
    </w:p>
    <w:p w14:paraId="37A966AC">
      <w:pPr>
        <w:pStyle w:val="83"/>
        <w:spacing w:after="200" w:line="420" w:lineRule="exact"/>
        <w:ind w:left="5850" w:hanging="5640"/>
        <w:rPr>
          <w:rStyle w:val="85"/>
          <w:rFonts w:hint="eastAsia" w:ascii="宋体" w:hAnsi="宋体" w:eastAsia="宋体" w:cs="宋体"/>
          <w:sz w:val="21"/>
          <w:szCs w:val="21"/>
        </w:rPr>
      </w:pPr>
    </w:p>
    <w:bookmarkEnd w:id="35"/>
    <w:p w14:paraId="0975010C">
      <w:pPr>
        <w:pStyle w:val="14"/>
        <w:rPr>
          <w:rFonts w:hint="eastAsia" w:ascii="宋体" w:hAnsi="宋体" w:eastAsia="宋体" w:cs="宋体"/>
          <w:kern w:val="0"/>
          <w:sz w:val="21"/>
          <w:szCs w:val="21"/>
        </w:rPr>
      </w:pPr>
    </w:p>
    <w:p w14:paraId="45E99234">
      <w:pPr>
        <w:kinsoku w:val="0"/>
        <w:autoSpaceDE w:val="0"/>
        <w:autoSpaceDN w:val="0"/>
        <w:adjustRightInd w:val="0"/>
        <w:snapToGrid w:val="0"/>
        <w:spacing w:before="234" w:line="207" w:lineRule="auto"/>
        <w:jc w:val="left"/>
        <w:textAlignment w:val="baseline"/>
        <w:rPr>
          <w:rFonts w:hint="eastAsia" w:ascii="宋体" w:hAnsi="宋体" w:eastAsia="宋体" w:cs="宋体"/>
          <w:b/>
          <w:bCs/>
          <w:color w:val="auto"/>
          <w:sz w:val="21"/>
          <w:szCs w:val="21"/>
          <w:highlight w:val="none"/>
          <w:lang w:val="en-US" w:eastAsia="en-US" w:bidi="ar-SA"/>
        </w:rPr>
      </w:pPr>
    </w:p>
    <w:p w14:paraId="0EB476D7">
      <w:pPr>
        <w:kinsoku w:val="0"/>
        <w:autoSpaceDE w:val="0"/>
        <w:autoSpaceDN w:val="0"/>
        <w:adjustRightInd w:val="0"/>
        <w:snapToGrid w:val="0"/>
        <w:spacing w:before="234" w:line="207" w:lineRule="auto"/>
        <w:jc w:val="left"/>
        <w:textAlignment w:val="baseline"/>
        <w:rPr>
          <w:rFonts w:hint="eastAsia" w:ascii="宋体" w:hAnsi="宋体" w:eastAsia="宋体" w:cs="宋体"/>
          <w:b/>
          <w:bCs/>
          <w:color w:val="auto"/>
          <w:sz w:val="21"/>
          <w:szCs w:val="21"/>
          <w:highlight w:val="none"/>
          <w:lang w:val="en-US" w:eastAsia="en-US" w:bidi="ar-SA"/>
        </w:rPr>
      </w:pPr>
    </w:p>
    <w:p w14:paraId="60C214D1">
      <w:pPr>
        <w:kinsoku w:val="0"/>
        <w:autoSpaceDE w:val="0"/>
        <w:autoSpaceDN w:val="0"/>
        <w:adjustRightInd w:val="0"/>
        <w:snapToGrid w:val="0"/>
        <w:spacing w:before="234" w:line="207" w:lineRule="auto"/>
        <w:jc w:val="left"/>
        <w:textAlignment w:val="baseline"/>
        <w:rPr>
          <w:rFonts w:hint="eastAsia" w:ascii="宋体" w:hAnsi="宋体" w:eastAsia="宋体" w:cs="宋体"/>
          <w:b/>
          <w:bCs/>
          <w:color w:val="auto"/>
          <w:sz w:val="21"/>
          <w:szCs w:val="21"/>
          <w:highlight w:val="none"/>
          <w:lang w:val="en-US" w:eastAsia="en-US" w:bidi="ar-SA"/>
        </w:rPr>
      </w:pPr>
    </w:p>
    <w:p w14:paraId="09711131">
      <w:pPr>
        <w:pStyle w:val="40"/>
        <w:rPr>
          <w:rFonts w:hint="eastAsia" w:ascii="宋体" w:hAnsi="宋体" w:eastAsia="宋体" w:cs="宋体"/>
          <w:b/>
          <w:bCs/>
          <w:color w:val="auto"/>
          <w:sz w:val="21"/>
          <w:szCs w:val="21"/>
          <w:highlight w:val="none"/>
          <w:lang w:val="en-US" w:eastAsia="en-US" w:bidi="ar-SA"/>
        </w:rPr>
      </w:pPr>
    </w:p>
    <w:p w14:paraId="404F0DCD">
      <w:pPr>
        <w:pStyle w:val="40"/>
        <w:rPr>
          <w:rFonts w:hint="eastAsia" w:ascii="宋体" w:hAnsi="宋体" w:eastAsia="宋体" w:cs="宋体"/>
          <w:b/>
          <w:bCs/>
          <w:color w:val="auto"/>
          <w:sz w:val="21"/>
          <w:szCs w:val="21"/>
          <w:highlight w:val="none"/>
          <w:lang w:val="en-US" w:eastAsia="en-US" w:bidi="ar-SA"/>
        </w:rPr>
      </w:pPr>
    </w:p>
    <w:p w14:paraId="63E503D6">
      <w:pPr>
        <w:pStyle w:val="40"/>
        <w:rPr>
          <w:rFonts w:hint="eastAsia" w:ascii="宋体" w:hAnsi="宋体" w:eastAsia="宋体" w:cs="宋体"/>
          <w:b/>
          <w:bCs/>
          <w:color w:val="auto"/>
          <w:sz w:val="21"/>
          <w:szCs w:val="21"/>
          <w:highlight w:val="none"/>
          <w:lang w:val="en-US" w:eastAsia="en-US" w:bidi="ar-SA"/>
        </w:rPr>
      </w:pPr>
    </w:p>
    <w:p w14:paraId="3B922257">
      <w:pPr>
        <w:pStyle w:val="40"/>
        <w:rPr>
          <w:rFonts w:hint="eastAsia" w:ascii="宋体" w:hAnsi="宋体" w:eastAsia="宋体" w:cs="宋体"/>
          <w:b/>
          <w:bCs/>
          <w:color w:val="auto"/>
          <w:sz w:val="21"/>
          <w:szCs w:val="21"/>
          <w:highlight w:val="none"/>
          <w:lang w:val="en-US" w:eastAsia="en-US" w:bidi="ar-SA"/>
        </w:rPr>
      </w:pPr>
    </w:p>
    <w:p w14:paraId="0D9682BD">
      <w:pPr>
        <w:pStyle w:val="40"/>
        <w:rPr>
          <w:rFonts w:hint="eastAsia" w:ascii="宋体" w:hAnsi="宋体" w:eastAsia="宋体" w:cs="宋体"/>
          <w:b/>
          <w:bCs/>
          <w:color w:val="auto"/>
          <w:sz w:val="21"/>
          <w:szCs w:val="21"/>
          <w:highlight w:val="none"/>
          <w:lang w:val="en-US" w:eastAsia="en-US" w:bidi="ar-SA"/>
        </w:rPr>
      </w:pPr>
    </w:p>
    <w:p w14:paraId="78DB7235">
      <w:pPr>
        <w:pStyle w:val="40"/>
        <w:rPr>
          <w:rFonts w:hint="eastAsia" w:ascii="宋体" w:hAnsi="宋体" w:eastAsia="宋体" w:cs="宋体"/>
          <w:b/>
          <w:bCs/>
          <w:color w:val="auto"/>
          <w:sz w:val="21"/>
          <w:szCs w:val="21"/>
          <w:highlight w:val="none"/>
          <w:lang w:val="en-US" w:eastAsia="en-US" w:bidi="ar-SA"/>
        </w:rPr>
      </w:pPr>
    </w:p>
    <w:p w14:paraId="23389E63">
      <w:pPr>
        <w:pStyle w:val="40"/>
        <w:rPr>
          <w:rFonts w:hint="eastAsia" w:ascii="宋体" w:hAnsi="宋体" w:eastAsia="宋体" w:cs="宋体"/>
          <w:b/>
          <w:bCs/>
          <w:color w:val="auto"/>
          <w:sz w:val="21"/>
          <w:szCs w:val="21"/>
          <w:highlight w:val="none"/>
          <w:lang w:val="en-US" w:eastAsia="en-US" w:bidi="ar-SA"/>
        </w:rPr>
      </w:pPr>
    </w:p>
    <w:p w14:paraId="2D0BC60E">
      <w:pPr>
        <w:pStyle w:val="40"/>
        <w:rPr>
          <w:rFonts w:hint="eastAsia" w:ascii="宋体" w:hAnsi="宋体" w:eastAsia="宋体" w:cs="宋体"/>
          <w:b/>
          <w:bCs/>
          <w:color w:val="auto"/>
          <w:sz w:val="21"/>
          <w:szCs w:val="21"/>
          <w:highlight w:val="none"/>
          <w:lang w:val="en-US" w:eastAsia="en-US" w:bidi="ar-SA"/>
        </w:rPr>
      </w:pPr>
    </w:p>
    <w:p w14:paraId="77125669">
      <w:pPr>
        <w:pStyle w:val="40"/>
        <w:rPr>
          <w:rFonts w:hint="eastAsia" w:ascii="宋体" w:hAnsi="宋体" w:eastAsia="宋体" w:cs="宋体"/>
          <w:b/>
          <w:bCs/>
          <w:color w:val="auto"/>
          <w:sz w:val="21"/>
          <w:szCs w:val="21"/>
          <w:highlight w:val="none"/>
          <w:lang w:val="en-US" w:eastAsia="en-US" w:bidi="ar-SA"/>
        </w:rPr>
      </w:pPr>
    </w:p>
    <w:p w14:paraId="20B96A26">
      <w:pPr>
        <w:pStyle w:val="40"/>
        <w:rPr>
          <w:rFonts w:hint="eastAsia" w:ascii="宋体" w:hAnsi="宋体" w:eastAsia="宋体" w:cs="宋体"/>
          <w:b/>
          <w:bCs/>
          <w:color w:val="auto"/>
          <w:sz w:val="21"/>
          <w:szCs w:val="21"/>
          <w:highlight w:val="none"/>
          <w:lang w:val="en-US" w:eastAsia="en-US" w:bidi="ar-SA"/>
        </w:rPr>
      </w:pPr>
    </w:p>
    <w:p w14:paraId="743848D4">
      <w:pPr>
        <w:pStyle w:val="40"/>
        <w:rPr>
          <w:rFonts w:hint="eastAsia" w:ascii="宋体" w:hAnsi="宋体" w:eastAsia="宋体" w:cs="宋体"/>
          <w:b/>
          <w:bCs/>
          <w:color w:val="auto"/>
          <w:sz w:val="21"/>
          <w:szCs w:val="21"/>
          <w:highlight w:val="none"/>
          <w:lang w:val="en-US" w:eastAsia="en-US" w:bidi="ar-SA"/>
        </w:rPr>
      </w:pPr>
    </w:p>
    <w:p w14:paraId="70D7842F">
      <w:pPr>
        <w:pStyle w:val="40"/>
        <w:rPr>
          <w:rFonts w:hint="eastAsia" w:ascii="宋体" w:hAnsi="宋体" w:eastAsia="宋体" w:cs="宋体"/>
          <w:b/>
          <w:bCs/>
          <w:color w:val="auto"/>
          <w:sz w:val="21"/>
          <w:szCs w:val="21"/>
          <w:highlight w:val="none"/>
          <w:lang w:val="en-US" w:eastAsia="en-US" w:bidi="ar-SA"/>
        </w:rPr>
      </w:pPr>
    </w:p>
    <w:p w14:paraId="5705DB85">
      <w:pPr>
        <w:pStyle w:val="40"/>
        <w:rPr>
          <w:rFonts w:hint="eastAsia" w:ascii="宋体" w:hAnsi="宋体" w:eastAsia="宋体" w:cs="宋体"/>
          <w:b/>
          <w:bCs/>
          <w:color w:val="auto"/>
          <w:sz w:val="21"/>
          <w:szCs w:val="21"/>
          <w:highlight w:val="none"/>
          <w:lang w:val="en-US" w:eastAsia="en-US" w:bidi="ar-SA"/>
        </w:rPr>
      </w:pPr>
    </w:p>
    <w:p w14:paraId="78888576">
      <w:pPr>
        <w:pStyle w:val="40"/>
        <w:rPr>
          <w:rFonts w:hint="eastAsia" w:ascii="宋体" w:hAnsi="宋体" w:eastAsia="宋体" w:cs="宋体"/>
          <w:b/>
          <w:bCs/>
          <w:color w:val="auto"/>
          <w:sz w:val="21"/>
          <w:szCs w:val="21"/>
          <w:highlight w:val="none"/>
          <w:lang w:val="en-US" w:eastAsia="en-US" w:bidi="ar-SA"/>
        </w:rPr>
      </w:pPr>
    </w:p>
    <w:p w14:paraId="6522F5FA">
      <w:pPr>
        <w:pStyle w:val="40"/>
        <w:rPr>
          <w:rFonts w:hint="eastAsia" w:ascii="宋体" w:hAnsi="宋体" w:eastAsia="宋体" w:cs="宋体"/>
          <w:b/>
          <w:bCs/>
          <w:color w:val="auto"/>
          <w:sz w:val="21"/>
          <w:szCs w:val="21"/>
          <w:highlight w:val="none"/>
          <w:lang w:val="en-US" w:eastAsia="en-US" w:bidi="ar-SA"/>
        </w:rPr>
      </w:pPr>
    </w:p>
    <w:p w14:paraId="4C7558EC">
      <w:pPr>
        <w:widowControl w:val="0"/>
        <w:spacing w:line="312" w:lineRule="atLeast"/>
        <w:ind w:firstLine="0"/>
        <w:jc w:val="both"/>
        <w:rPr>
          <w:rFonts w:hint="eastAsia" w:ascii="宋体" w:hAnsi="宋体" w:eastAsia="宋体" w:cs="宋体"/>
          <w:b/>
          <w:bCs/>
          <w:sz w:val="24"/>
          <w:szCs w:val="24"/>
          <w:lang w:val="en-US" w:eastAsia="zh-CN" w:bidi="ar-SA"/>
        </w:rPr>
      </w:pPr>
    </w:p>
    <w:p w14:paraId="757A57B8">
      <w:pPr>
        <w:kinsoku w:val="0"/>
        <w:autoSpaceDE w:val="0"/>
        <w:autoSpaceDN w:val="0"/>
        <w:adjustRightInd w:val="0"/>
        <w:snapToGrid w:val="0"/>
        <w:spacing w:before="234" w:line="207" w:lineRule="auto"/>
        <w:jc w:val="left"/>
        <w:textAlignment w:val="baseline"/>
        <w:rPr>
          <w:rFonts w:hint="eastAsia" w:ascii="宋体" w:hAnsi="宋体" w:eastAsia="宋体" w:cs="宋体"/>
          <w:b/>
          <w:bCs/>
          <w:color w:val="auto"/>
          <w:sz w:val="22"/>
          <w:szCs w:val="22"/>
          <w:highlight w:val="none"/>
          <w:lang w:val="en-US" w:eastAsia="zh-CN" w:bidi="ar-SA"/>
        </w:rPr>
      </w:pPr>
      <w:r>
        <w:rPr>
          <w:rFonts w:hint="eastAsia" w:ascii="宋体" w:hAnsi="宋体" w:eastAsia="宋体" w:cs="宋体"/>
          <w:b/>
          <w:bCs/>
          <w:color w:val="auto"/>
          <w:sz w:val="22"/>
          <w:szCs w:val="22"/>
          <w:highlight w:val="none"/>
          <w:lang w:val="en-US" w:eastAsia="en-US" w:bidi="ar-SA"/>
        </w:rPr>
        <w:t xml:space="preserve">附件 </w:t>
      </w:r>
      <w:r>
        <w:rPr>
          <w:rFonts w:hint="eastAsia" w:ascii="宋体" w:hAnsi="宋体" w:cs="宋体"/>
          <w:b/>
          <w:bCs/>
          <w:color w:val="auto"/>
          <w:sz w:val="22"/>
          <w:szCs w:val="22"/>
          <w:highlight w:val="none"/>
          <w:lang w:val="en-US" w:eastAsia="zh-CN" w:bidi="ar-SA"/>
        </w:rPr>
        <w:t>1</w:t>
      </w:r>
      <w:r>
        <w:rPr>
          <w:rFonts w:hint="eastAsia" w:ascii="宋体" w:hAnsi="宋体" w:eastAsia="宋体" w:cs="宋体"/>
          <w:b/>
          <w:bCs/>
          <w:color w:val="auto"/>
          <w:sz w:val="22"/>
          <w:szCs w:val="22"/>
          <w:highlight w:val="none"/>
          <w:lang w:val="en-US" w:eastAsia="zh-CN" w:bidi="ar-SA"/>
        </w:rPr>
        <w:t>：</w:t>
      </w:r>
    </w:p>
    <w:p w14:paraId="0F40E8F2">
      <w:pPr>
        <w:kinsoku w:val="0"/>
        <w:autoSpaceDE w:val="0"/>
        <w:autoSpaceDN w:val="0"/>
        <w:adjustRightInd w:val="0"/>
        <w:snapToGrid w:val="0"/>
        <w:spacing w:before="263" w:line="223" w:lineRule="auto"/>
        <w:ind w:left="1410" w:firstLine="788" w:firstLineChars="200"/>
        <w:jc w:val="left"/>
        <w:textAlignment w:val="baseline"/>
        <w:outlineLvl w:val="0"/>
        <w:rPr>
          <w:rFonts w:ascii="微软雅黑" w:hAnsi="微软雅黑" w:eastAsia="微软雅黑" w:cs="微软雅黑"/>
          <w:snapToGrid w:val="0"/>
          <w:color w:val="000000"/>
          <w:kern w:val="0"/>
          <w:sz w:val="36"/>
          <w:szCs w:val="36"/>
          <w:lang w:eastAsia="en-US"/>
        </w:rPr>
      </w:pPr>
      <w:r>
        <w:rPr>
          <w:rFonts w:ascii="微软雅黑" w:hAnsi="微软雅黑" w:eastAsia="微软雅黑" w:cs="微软雅黑"/>
          <w:snapToGrid w:val="0"/>
          <w:color w:val="000000"/>
          <w:spacing w:val="17"/>
          <w:kern w:val="0"/>
          <w:sz w:val="36"/>
          <w:szCs w:val="36"/>
          <w:lang w:eastAsia="en-US"/>
        </w:rPr>
        <w:t>政府采购履约验收通知单</w:t>
      </w:r>
    </w:p>
    <w:p w14:paraId="347B6050">
      <w:pPr>
        <w:kinsoku w:val="0"/>
        <w:autoSpaceDE w:val="0"/>
        <w:autoSpaceDN w:val="0"/>
        <w:adjustRightInd w:val="0"/>
        <w:snapToGrid w:val="0"/>
        <w:spacing w:before="216" w:line="214" w:lineRule="auto"/>
        <w:ind w:left="85"/>
        <w:jc w:val="left"/>
        <w:textAlignment w:val="baseline"/>
        <w:rPr>
          <w:rFonts w:ascii="宋体" w:hAnsi="宋体" w:eastAsia="宋体" w:cs="宋体"/>
          <w:snapToGrid w:val="0"/>
          <w:color w:val="000000"/>
          <w:kern w:val="0"/>
          <w:sz w:val="23"/>
          <w:szCs w:val="23"/>
          <w:lang w:eastAsia="en-US"/>
        </w:rPr>
      </w:pPr>
      <w:r>
        <w:rPr>
          <w:rFonts w:ascii="宋体" w:hAnsi="宋体" w:eastAsia="宋体" w:cs="宋体"/>
          <w:snapToGrid w:val="0"/>
          <w:color w:val="000000"/>
          <w:spacing w:val="9"/>
          <w:kern w:val="0"/>
          <w:sz w:val="23"/>
          <w:szCs w:val="23"/>
          <w:lang w:eastAsia="en-US"/>
        </w:rPr>
        <w:t>供应商：</w:t>
      </w:r>
    </w:p>
    <w:p w14:paraId="1670EFEE">
      <w:pPr>
        <w:kinsoku w:val="0"/>
        <w:autoSpaceDE w:val="0"/>
        <w:autoSpaceDN w:val="0"/>
        <w:adjustRightInd w:val="0"/>
        <w:snapToGrid w:val="0"/>
        <w:spacing w:line="44" w:lineRule="exact"/>
        <w:jc w:val="left"/>
        <w:textAlignment w:val="baseline"/>
        <w:rPr>
          <w:rFonts w:ascii="Arial" w:hAnsi="Arial" w:eastAsia="Arial" w:cs="Arial"/>
          <w:snapToGrid w:val="0"/>
          <w:color w:val="000000"/>
          <w:kern w:val="0"/>
          <w:sz w:val="21"/>
          <w:szCs w:val="21"/>
          <w:lang w:eastAsia="en-US"/>
        </w:rPr>
      </w:pPr>
    </w:p>
    <w:tbl>
      <w:tblPr>
        <w:tblStyle w:val="78"/>
        <w:tblW w:w="9318" w:type="dxa"/>
        <w:tblInd w:w="6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610"/>
        <w:gridCol w:w="1961"/>
        <w:gridCol w:w="2139"/>
        <w:gridCol w:w="2608"/>
      </w:tblGrid>
      <w:tr w14:paraId="799137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2610" w:type="dxa"/>
            <w:vAlign w:val="top"/>
          </w:tcPr>
          <w:p w14:paraId="5809EAA9">
            <w:pPr>
              <w:widowControl w:val="0"/>
              <w:kinsoku w:val="0"/>
              <w:autoSpaceDE w:val="0"/>
              <w:autoSpaceDN w:val="0"/>
              <w:adjustRightInd w:val="0"/>
              <w:snapToGrid w:val="0"/>
              <w:spacing w:before="249" w:line="212" w:lineRule="auto"/>
              <w:ind w:left="961"/>
              <w:jc w:val="left"/>
              <w:textAlignment w:val="baseline"/>
              <w:rPr>
                <w:rFonts w:ascii="黑体" w:hAnsi="黑体" w:eastAsia="黑体" w:cs="黑体"/>
                <w:snapToGrid w:val="0"/>
                <w:color w:val="000000"/>
                <w:kern w:val="0"/>
                <w:sz w:val="23"/>
                <w:szCs w:val="23"/>
                <w:lang w:eastAsia="en-US"/>
              </w:rPr>
            </w:pPr>
            <w:r>
              <w:rPr>
                <w:rFonts w:ascii="黑体" w:hAnsi="黑体" w:eastAsia="黑体" w:cs="黑体"/>
                <w:snapToGrid w:val="0"/>
                <w:color w:val="000000"/>
                <w:spacing w:val="2"/>
                <w:kern w:val="0"/>
                <w:sz w:val="23"/>
                <w:szCs w:val="23"/>
                <w:lang w:eastAsia="en-US"/>
              </w:rPr>
              <w:t>采购人</w:t>
            </w:r>
          </w:p>
        </w:tc>
        <w:tc>
          <w:tcPr>
            <w:tcW w:w="6708" w:type="dxa"/>
            <w:gridSpan w:val="3"/>
            <w:vAlign w:val="top"/>
          </w:tcPr>
          <w:p w14:paraId="01926D70">
            <w:pPr>
              <w:widowControl w:val="0"/>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lang w:val="en-US" w:eastAsia="en-US" w:bidi="ar-SA"/>
              </w:rPr>
            </w:pPr>
          </w:p>
        </w:tc>
      </w:tr>
      <w:tr w14:paraId="20CC60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2610" w:type="dxa"/>
            <w:vAlign w:val="top"/>
          </w:tcPr>
          <w:p w14:paraId="7107F2EB">
            <w:pPr>
              <w:widowControl w:val="0"/>
              <w:kinsoku w:val="0"/>
              <w:autoSpaceDE w:val="0"/>
              <w:autoSpaceDN w:val="0"/>
              <w:adjustRightInd w:val="0"/>
              <w:snapToGrid w:val="0"/>
              <w:spacing w:before="249" w:line="211" w:lineRule="auto"/>
              <w:ind w:left="841"/>
              <w:jc w:val="left"/>
              <w:textAlignment w:val="baseline"/>
              <w:rPr>
                <w:rFonts w:ascii="黑体" w:hAnsi="黑体" w:eastAsia="黑体" w:cs="黑体"/>
                <w:snapToGrid w:val="0"/>
                <w:color w:val="000000"/>
                <w:kern w:val="0"/>
                <w:sz w:val="23"/>
                <w:szCs w:val="23"/>
                <w:lang w:eastAsia="en-US"/>
              </w:rPr>
            </w:pPr>
            <w:r>
              <w:rPr>
                <w:rFonts w:ascii="黑体" w:hAnsi="黑体" w:eastAsia="黑体" w:cs="黑体"/>
                <w:snapToGrid w:val="0"/>
                <w:color w:val="000000"/>
                <w:spacing w:val="2"/>
                <w:kern w:val="0"/>
                <w:sz w:val="23"/>
                <w:szCs w:val="23"/>
                <w:lang w:eastAsia="en-US"/>
              </w:rPr>
              <w:t>项目名称</w:t>
            </w:r>
          </w:p>
        </w:tc>
        <w:tc>
          <w:tcPr>
            <w:tcW w:w="6708" w:type="dxa"/>
            <w:gridSpan w:val="3"/>
            <w:vAlign w:val="top"/>
          </w:tcPr>
          <w:p w14:paraId="71B51BCF">
            <w:pPr>
              <w:widowControl w:val="0"/>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lang w:val="en-US" w:eastAsia="en-US" w:bidi="ar-SA"/>
              </w:rPr>
            </w:pPr>
          </w:p>
        </w:tc>
      </w:tr>
      <w:tr w14:paraId="5B1B06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9" w:hRule="atLeast"/>
        </w:trPr>
        <w:tc>
          <w:tcPr>
            <w:tcW w:w="2610" w:type="dxa"/>
            <w:vAlign w:val="top"/>
          </w:tcPr>
          <w:p w14:paraId="2E538154">
            <w:pPr>
              <w:widowControl w:val="0"/>
              <w:kinsoku w:val="0"/>
              <w:autoSpaceDE w:val="0"/>
              <w:autoSpaceDN w:val="0"/>
              <w:adjustRightInd w:val="0"/>
              <w:snapToGrid w:val="0"/>
              <w:spacing w:before="247" w:line="213" w:lineRule="auto"/>
              <w:ind w:left="841"/>
              <w:jc w:val="left"/>
              <w:textAlignment w:val="baseline"/>
              <w:rPr>
                <w:rFonts w:ascii="黑体" w:hAnsi="黑体" w:eastAsia="黑体" w:cs="黑体"/>
                <w:snapToGrid w:val="0"/>
                <w:color w:val="000000"/>
                <w:kern w:val="0"/>
                <w:sz w:val="23"/>
                <w:szCs w:val="23"/>
                <w:lang w:eastAsia="en-US"/>
              </w:rPr>
            </w:pPr>
            <w:r>
              <w:rPr>
                <w:rFonts w:ascii="黑体" w:hAnsi="黑体" w:eastAsia="黑体" w:cs="黑体"/>
                <w:snapToGrid w:val="0"/>
                <w:color w:val="000000"/>
                <w:spacing w:val="2"/>
                <w:kern w:val="0"/>
                <w:sz w:val="23"/>
                <w:szCs w:val="23"/>
                <w:lang w:eastAsia="en-US"/>
              </w:rPr>
              <w:t>合同名称</w:t>
            </w:r>
          </w:p>
        </w:tc>
        <w:tc>
          <w:tcPr>
            <w:tcW w:w="6708" w:type="dxa"/>
            <w:gridSpan w:val="3"/>
            <w:vAlign w:val="top"/>
          </w:tcPr>
          <w:p w14:paraId="351B9507">
            <w:pPr>
              <w:widowControl w:val="0"/>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lang w:val="en-US" w:eastAsia="en-US" w:bidi="ar-SA"/>
              </w:rPr>
            </w:pPr>
          </w:p>
        </w:tc>
      </w:tr>
      <w:tr w14:paraId="7E70A2E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2610" w:type="dxa"/>
            <w:vAlign w:val="top"/>
          </w:tcPr>
          <w:p w14:paraId="2D909364">
            <w:pPr>
              <w:widowControl w:val="0"/>
              <w:kinsoku w:val="0"/>
              <w:autoSpaceDE w:val="0"/>
              <w:autoSpaceDN w:val="0"/>
              <w:adjustRightInd w:val="0"/>
              <w:snapToGrid w:val="0"/>
              <w:spacing w:before="247" w:line="212" w:lineRule="auto"/>
              <w:ind w:left="841"/>
              <w:jc w:val="left"/>
              <w:textAlignment w:val="baseline"/>
              <w:rPr>
                <w:rFonts w:ascii="黑体" w:hAnsi="黑体" w:eastAsia="黑体" w:cs="黑体"/>
                <w:snapToGrid w:val="0"/>
                <w:color w:val="000000"/>
                <w:kern w:val="0"/>
                <w:sz w:val="23"/>
                <w:szCs w:val="23"/>
                <w:lang w:eastAsia="en-US"/>
              </w:rPr>
            </w:pPr>
            <w:r>
              <w:rPr>
                <w:rFonts w:ascii="黑体" w:hAnsi="黑体" w:eastAsia="黑体" w:cs="黑体"/>
                <w:snapToGrid w:val="0"/>
                <w:color w:val="000000"/>
                <w:spacing w:val="2"/>
                <w:kern w:val="0"/>
                <w:sz w:val="23"/>
                <w:szCs w:val="23"/>
                <w:lang w:eastAsia="en-US"/>
              </w:rPr>
              <w:t>合同编号</w:t>
            </w:r>
          </w:p>
        </w:tc>
        <w:tc>
          <w:tcPr>
            <w:tcW w:w="1961" w:type="dxa"/>
            <w:vAlign w:val="top"/>
          </w:tcPr>
          <w:p w14:paraId="49C5A6C2">
            <w:pPr>
              <w:widowControl w:val="0"/>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lang w:val="en-US" w:eastAsia="en-US" w:bidi="ar-SA"/>
              </w:rPr>
            </w:pPr>
          </w:p>
        </w:tc>
        <w:tc>
          <w:tcPr>
            <w:tcW w:w="2139" w:type="dxa"/>
            <w:vAlign w:val="top"/>
          </w:tcPr>
          <w:p w14:paraId="179D697E">
            <w:pPr>
              <w:widowControl w:val="0"/>
              <w:kinsoku w:val="0"/>
              <w:autoSpaceDE w:val="0"/>
              <w:autoSpaceDN w:val="0"/>
              <w:adjustRightInd w:val="0"/>
              <w:snapToGrid w:val="0"/>
              <w:spacing w:before="247" w:line="213" w:lineRule="auto"/>
              <w:ind w:left="607"/>
              <w:jc w:val="left"/>
              <w:textAlignment w:val="baseline"/>
              <w:rPr>
                <w:rFonts w:ascii="黑体" w:hAnsi="黑体" w:eastAsia="黑体" w:cs="黑体"/>
                <w:snapToGrid w:val="0"/>
                <w:color w:val="000000"/>
                <w:kern w:val="0"/>
                <w:sz w:val="23"/>
                <w:szCs w:val="23"/>
                <w:lang w:eastAsia="en-US"/>
              </w:rPr>
            </w:pPr>
            <w:r>
              <w:rPr>
                <w:rFonts w:ascii="黑体" w:hAnsi="黑体" w:eastAsia="黑体" w:cs="黑体"/>
                <w:snapToGrid w:val="0"/>
                <w:color w:val="000000"/>
                <w:spacing w:val="2"/>
                <w:kern w:val="0"/>
                <w:sz w:val="23"/>
                <w:szCs w:val="23"/>
                <w:lang w:eastAsia="en-US"/>
              </w:rPr>
              <w:t>合同金额</w:t>
            </w:r>
          </w:p>
        </w:tc>
        <w:tc>
          <w:tcPr>
            <w:tcW w:w="2608" w:type="dxa"/>
            <w:vAlign w:val="top"/>
          </w:tcPr>
          <w:p w14:paraId="3DA3ECBB">
            <w:pPr>
              <w:widowControl w:val="0"/>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lang w:val="en-US" w:eastAsia="en-US" w:bidi="ar-SA"/>
              </w:rPr>
            </w:pPr>
          </w:p>
        </w:tc>
      </w:tr>
      <w:tr w14:paraId="3E332FC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9" w:hRule="atLeast"/>
        </w:trPr>
        <w:tc>
          <w:tcPr>
            <w:tcW w:w="2610" w:type="dxa"/>
            <w:vAlign w:val="top"/>
          </w:tcPr>
          <w:p w14:paraId="3EA22B58">
            <w:pPr>
              <w:widowControl w:val="0"/>
              <w:kinsoku w:val="0"/>
              <w:autoSpaceDE w:val="0"/>
              <w:autoSpaceDN w:val="0"/>
              <w:adjustRightInd w:val="0"/>
              <w:snapToGrid w:val="0"/>
              <w:spacing w:before="248" w:line="212" w:lineRule="auto"/>
              <w:ind w:left="841"/>
              <w:jc w:val="left"/>
              <w:textAlignment w:val="baseline"/>
              <w:rPr>
                <w:rFonts w:ascii="黑体" w:hAnsi="黑体" w:eastAsia="黑体" w:cs="黑体"/>
                <w:snapToGrid w:val="0"/>
                <w:color w:val="000000"/>
                <w:kern w:val="0"/>
                <w:sz w:val="23"/>
                <w:szCs w:val="23"/>
                <w:lang w:eastAsia="en-US"/>
              </w:rPr>
            </w:pPr>
            <w:r>
              <w:rPr>
                <w:rFonts w:ascii="黑体" w:hAnsi="黑体" w:eastAsia="黑体" w:cs="黑体"/>
                <w:snapToGrid w:val="0"/>
                <w:color w:val="000000"/>
                <w:spacing w:val="4"/>
                <w:kern w:val="0"/>
                <w:sz w:val="23"/>
                <w:szCs w:val="23"/>
                <w:lang w:eastAsia="en-US"/>
              </w:rPr>
              <w:t>验收时间</w:t>
            </w:r>
          </w:p>
        </w:tc>
        <w:tc>
          <w:tcPr>
            <w:tcW w:w="1961" w:type="dxa"/>
            <w:vAlign w:val="top"/>
          </w:tcPr>
          <w:p w14:paraId="32D75D1F">
            <w:pPr>
              <w:widowControl w:val="0"/>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lang w:val="en-US" w:eastAsia="en-US" w:bidi="ar-SA"/>
              </w:rPr>
            </w:pPr>
          </w:p>
        </w:tc>
        <w:tc>
          <w:tcPr>
            <w:tcW w:w="2139" w:type="dxa"/>
            <w:vAlign w:val="top"/>
          </w:tcPr>
          <w:p w14:paraId="6DA5B8C2">
            <w:pPr>
              <w:widowControl w:val="0"/>
              <w:kinsoku w:val="0"/>
              <w:autoSpaceDE w:val="0"/>
              <w:autoSpaceDN w:val="0"/>
              <w:adjustRightInd w:val="0"/>
              <w:snapToGrid w:val="0"/>
              <w:spacing w:before="248" w:line="213" w:lineRule="auto"/>
              <w:ind w:left="607"/>
              <w:jc w:val="left"/>
              <w:textAlignment w:val="baseline"/>
              <w:rPr>
                <w:rFonts w:ascii="黑体" w:hAnsi="黑体" w:eastAsia="黑体" w:cs="黑体"/>
                <w:snapToGrid w:val="0"/>
                <w:color w:val="000000"/>
                <w:kern w:val="0"/>
                <w:sz w:val="23"/>
                <w:szCs w:val="23"/>
                <w:lang w:eastAsia="en-US"/>
              </w:rPr>
            </w:pPr>
            <w:r>
              <w:rPr>
                <w:rFonts w:ascii="黑体" w:hAnsi="黑体" w:eastAsia="黑体" w:cs="黑体"/>
                <w:snapToGrid w:val="0"/>
                <w:color w:val="000000"/>
                <w:spacing w:val="4"/>
                <w:kern w:val="0"/>
                <w:sz w:val="23"/>
                <w:szCs w:val="23"/>
                <w:lang w:eastAsia="en-US"/>
              </w:rPr>
              <w:t>验收地点</w:t>
            </w:r>
          </w:p>
        </w:tc>
        <w:tc>
          <w:tcPr>
            <w:tcW w:w="2608" w:type="dxa"/>
            <w:vAlign w:val="top"/>
          </w:tcPr>
          <w:p w14:paraId="1482469D">
            <w:pPr>
              <w:widowControl w:val="0"/>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lang w:val="en-US" w:eastAsia="en-US" w:bidi="ar-SA"/>
              </w:rPr>
            </w:pPr>
          </w:p>
        </w:tc>
      </w:tr>
      <w:tr w14:paraId="6F4D9E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2610" w:type="dxa"/>
            <w:vAlign w:val="top"/>
          </w:tcPr>
          <w:p w14:paraId="7BADC5A1">
            <w:pPr>
              <w:widowControl w:val="0"/>
              <w:kinsoku w:val="0"/>
              <w:autoSpaceDE w:val="0"/>
              <w:autoSpaceDN w:val="0"/>
              <w:adjustRightInd w:val="0"/>
              <w:snapToGrid w:val="0"/>
              <w:spacing w:before="248" w:line="213" w:lineRule="auto"/>
              <w:ind w:left="960"/>
              <w:jc w:val="left"/>
              <w:textAlignment w:val="baseline"/>
              <w:rPr>
                <w:rFonts w:ascii="黑体" w:hAnsi="黑体" w:eastAsia="黑体" w:cs="黑体"/>
                <w:snapToGrid w:val="0"/>
                <w:color w:val="000000"/>
                <w:kern w:val="0"/>
                <w:sz w:val="23"/>
                <w:szCs w:val="23"/>
                <w:lang w:eastAsia="en-US"/>
              </w:rPr>
            </w:pPr>
            <w:r>
              <w:rPr>
                <w:rFonts w:ascii="黑体" w:hAnsi="黑体" w:eastAsia="黑体" w:cs="黑体"/>
                <w:snapToGrid w:val="0"/>
                <w:color w:val="000000"/>
                <w:spacing w:val="1"/>
                <w:kern w:val="0"/>
                <w:sz w:val="23"/>
                <w:szCs w:val="23"/>
                <w:lang w:eastAsia="en-US"/>
              </w:rPr>
              <w:t>联系人</w:t>
            </w:r>
          </w:p>
        </w:tc>
        <w:tc>
          <w:tcPr>
            <w:tcW w:w="1961" w:type="dxa"/>
            <w:vAlign w:val="top"/>
          </w:tcPr>
          <w:p w14:paraId="5DB96F82">
            <w:pPr>
              <w:widowControl w:val="0"/>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lang w:val="en-US" w:eastAsia="en-US" w:bidi="ar-SA"/>
              </w:rPr>
            </w:pPr>
          </w:p>
        </w:tc>
        <w:tc>
          <w:tcPr>
            <w:tcW w:w="2139" w:type="dxa"/>
            <w:vAlign w:val="top"/>
          </w:tcPr>
          <w:p w14:paraId="76EE70C8">
            <w:pPr>
              <w:widowControl w:val="0"/>
              <w:kinsoku w:val="0"/>
              <w:autoSpaceDE w:val="0"/>
              <w:autoSpaceDN w:val="0"/>
              <w:adjustRightInd w:val="0"/>
              <w:snapToGrid w:val="0"/>
              <w:spacing w:before="248" w:line="213" w:lineRule="auto"/>
              <w:ind w:left="605"/>
              <w:jc w:val="left"/>
              <w:textAlignment w:val="baseline"/>
              <w:rPr>
                <w:rFonts w:ascii="黑体" w:hAnsi="黑体" w:eastAsia="黑体" w:cs="黑体"/>
                <w:snapToGrid w:val="0"/>
                <w:color w:val="000000"/>
                <w:kern w:val="0"/>
                <w:sz w:val="23"/>
                <w:szCs w:val="23"/>
                <w:lang w:eastAsia="en-US"/>
              </w:rPr>
            </w:pPr>
            <w:r>
              <w:rPr>
                <w:rFonts w:ascii="黑体" w:hAnsi="黑体" w:eastAsia="黑体" w:cs="黑体"/>
                <w:snapToGrid w:val="0"/>
                <w:color w:val="000000"/>
                <w:spacing w:val="3"/>
                <w:kern w:val="0"/>
                <w:sz w:val="23"/>
                <w:szCs w:val="23"/>
                <w:lang w:eastAsia="en-US"/>
              </w:rPr>
              <w:t>联系电话</w:t>
            </w:r>
          </w:p>
        </w:tc>
        <w:tc>
          <w:tcPr>
            <w:tcW w:w="2608" w:type="dxa"/>
            <w:vAlign w:val="top"/>
          </w:tcPr>
          <w:p w14:paraId="17CE66F7">
            <w:pPr>
              <w:widowControl w:val="0"/>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lang w:val="en-US" w:eastAsia="en-US" w:bidi="ar-SA"/>
              </w:rPr>
            </w:pPr>
          </w:p>
        </w:tc>
      </w:tr>
      <w:tr w14:paraId="563449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9318" w:type="dxa"/>
            <w:gridSpan w:val="4"/>
            <w:vAlign w:val="top"/>
          </w:tcPr>
          <w:p w14:paraId="595BA8A7">
            <w:pPr>
              <w:widowControl w:val="0"/>
              <w:kinsoku w:val="0"/>
              <w:autoSpaceDE w:val="0"/>
              <w:autoSpaceDN w:val="0"/>
              <w:adjustRightInd w:val="0"/>
              <w:snapToGrid w:val="0"/>
              <w:spacing w:before="250" w:line="212" w:lineRule="auto"/>
              <w:ind w:left="3353"/>
              <w:jc w:val="left"/>
              <w:textAlignment w:val="baseline"/>
              <w:rPr>
                <w:rFonts w:ascii="黑体" w:hAnsi="黑体" w:eastAsia="黑体" w:cs="黑体"/>
                <w:snapToGrid w:val="0"/>
                <w:color w:val="000000"/>
                <w:kern w:val="0"/>
                <w:sz w:val="23"/>
                <w:szCs w:val="23"/>
                <w:lang w:eastAsia="en-US"/>
              </w:rPr>
            </w:pPr>
            <w:r>
              <w:rPr>
                <w:rFonts w:ascii="黑体" w:hAnsi="黑体" w:eastAsia="黑体" w:cs="黑体"/>
                <w:snapToGrid w:val="0"/>
                <w:color w:val="000000"/>
                <w:spacing w:val="7"/>
                <w:kern w:val="0"/>
                <w:sz w:val="23"/>
                <w:szCs w:val="23"/>
                <w:lang w:eastAsia="en-US"/>
              </w:rPr>
              <w:t>履约验收方案及工作要求</w:t>
            </w:r>
          </w:p>
        </w:tc>
      </w:tr>
      <w:tr w14:paraId="25DC5A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69" w:hRule="atLeast"/>
        </w:trPr>
        <w:tc>
          <w:tcPr>
            <w:tcW w:w="9318" w:type="dxa"/>
            <w:gridSpan w:val="4"/>
            <w:vAlign w:val="top"/>
          </w:tcPr>
          <w:p w14:paraId="2ECECFAF">
            <w:pPr>
              <w:widowControl w:val="0"/>
              <w:kinsoku w:val="0"/>
              <w:autoSpaceDE w:val="0"/>
              <w:autoSpaceDN w:val="0"/>
              <w:adjustRightInd w:val="0"/>
              <w:snapToGrid w:val="0"/>
              <w:spacing w:line="241" w:lineRule="auto"/>
              <w:jc w:val="left"/>
              <w:textAlignment w:val="baseline"/>
              <w:rPr>
                <w:rFonts w:ascii="Arial" w:hAnsi="Arial" w:eastAsia="Arial" w:cs="Arial"/>
                <w:snapToGrid w:val="0"/>
                <w:color w:val="000000"/>
                <w:kern w:val="0"/>
                <w:sz w:val="21"/>
                <w:szCs w:val="21"/>
                <w:lang w:val="en-US" w:eastAsia="en-US" w:bidi="ar-SA"/>
              </w:rPr>
            </w:pPr>
          </w:p>
          <w:p w14:paraId="2B989668">
            <w:pPr>
              <w:widowControl w:val="0"/>
              <w:kinsoku w:val="0"/>
              <w:autoSpaceDE w:val="0"/>
              <w:autoSpaceDN w:val="0"/>
              <w:adjustRightInd w:val="0"/>
              <w:snapToGrid w:val="0"/>
              <w:spacing w:line="241" w:lineRule="auto"/>
              <w:jc w:val="left"/>
              <w:textAlignment w:val="baseline"/>
              <w:rPr>
                <w:rFonts w:ascii="Arial" w:hAnsi="Arial" w:eastAsia="Arial" w:cs="Arial"/>
                <w:snapToGrid w:val="0"/>
                <w:color w:val="000000"/>
                <w:kern w:val="0"/>
                <w:sz w:val="21"/>
                <w:szCs w:val="21"/>
                <w:lang w:val="en-US" w:eastAsia="en-US" w:bidi="ar-SA"/>
              </w:rPr>
            </w:pPr>
          </w:p>
          <w:p w14:paraId="221295B2">
            <w:pPr>
              <w:widowControl w:val="0"/>
              <w:kinsoku w:val="0"/>
              <w:autoSpaceDE w:val="0"/>
              <w:autoSpaceDN w:val="0"/>
              <w:adjustRightInd w:val="0"/>
              <w:snapToGrid w:val="0"/>
              <w:spacing w:line="241" w:lineRule="auto"/>
              <w:jc w:val="left"/>
              <w:textAlignment w:val="baseline"/>
              <w:rPr>
                <w:rFonts w:ascii="Arial" w:hAnsi="Arial" w:eastAsia="Arial" w:cs="Arial"/>
                <w:snapToGrid w:val="0"/>
                <w:color w:val="000000"/>
                <w:kern w:val="0"/>
                <w:sz w:val="21"/>
                <w:szCs w:val="21"/>
                <w:lang w:val="en-US" w:eastAsia="en-US" w:bidi="ar-SA"/>
              </w:rPr>
            </w:pPr>
          </w:p>
          <w:p w14:paraId="1EF9E297">
            <w:pPr>
              <w:widowControl w:val="0"/>
              <w:kinsoku w:val="0"/>
              <w:autoSpaceDE w:val="0"/>
              <w:autoSpaceDN w:val="0"/>
              <w:adjustRightInd w:val="0"/>
              <w:snapToGrid w:val="0"/>
              <w:spacing w:line="241" w:lineRule="auto"/>
              <w:jc w:val="left"/>
              <w:textAlignment w:val="baseline"/>
              <w:rPr>
                <w:rFonts w:ascii="Arial" w:hAnsi="Arial" w:eastAsia="Arial" w:cs="Arial"/>
                <w:snapToGrid w:val="0"/>
                <w:color w:val="000000"/>
                <w:kern w:val="0"/>
                <w:sz w:val="21"/>
                <w:szCs w:val="21"/>
                <w:lang w:val="en-US" w:eastAsia="en-US" w:bidi="ar-SA"/>
              </w:rPr>
            </w:pPr>
          </w:p>
          <w:p w14:paraId="65BF097A">
            <w:pPr>
              <w:widowControl w:val="0"/>
              <w:kinsoku w:val="0"/>
              <w:autoSpaceDE w:val="0"/>
              <w:autoSpaceDN w:val="0"/>
              <w:adjustRightInd w:val="0"/>
              <w:snapToGrid w:val="0"/>
              <w:spacing w:line="241" w:lineRule="auto"/>
              <w:jc w:val="left"/>
              <w:textAlignment w:val="baseline"/>
              <w:rPr>
                <w:rFonts w:ascii="Arial" w:hAnsi="Arial" w:eastAsia="Arial" w:cs="Arial"/>
                <w:snapToGrid w:val="0"/>
                <w:color w:val="000000"/>
                <w:kern w:val="0"/>
                <w:sz w:val="21"/>
                <w:szCs w:val="21"/>
                <w:lang w:val="en-US" w:eastAsia="en-US" w:bidi="ar-SA"/>
              </w:rPr>
            </w:pPr>
          </w:p>
          <w:p w14:paraId="58BB8B77">
            <w:pPr>
              <w:widowControl w:val="0"/>
              <w:kinsoku w:val="0"/>
              <w:autoSpaceDE w:val="0"/>
              <w:autoSpaceDN w:val="0"/>
              <w:adjustRightInd w:val="0"/>
              <w:snapToGrid w:val="0"/>
              <w:spacing w:line="241" w:lineRule="auto"/>
              <w:jc w:val="left"/>
              <w:textAlignment w:val="baseline"/>
              <w:rPr>
                <w:rFonts w:ascii="Arial" w:hAnsi="Arial" w:eastAsia="Arial" w:cs="Arial"/>
                <w:snapToGrid w:val="0"/>
                <w:color w:val="000000"/>
                <w:kern w:val="0"/>
                <w:sz w:val="21"/>
                <w:szCs w:val="21"/>
                <w:lang w:val="en-US" w:eastAsia="en-US" w:bidi="ar-SA"/>
              </w:rPr>
            </w:pPr>
          </w:p>
          <w:p w14:paraId="59E9ADCD">
            <w:pPr>
              <w:widowControl w:val="0"/>
              <w:kinsoku w:val="0"/>
              <w:autoSpaceDE w:val="0"/>
              <w:autoSpaceDN w:val="0"/>
              <w:adjustRightInd w:val="0"/>
              <w:snapToGrid w:val="0"/>
              <w:spacing w:line="241" w:lineRule="auto"/>
              <w:jc w:val="left"/>
              <w:textAlignment w:val="baseline"/>
              <w:rPr>
                <w:rFonts w:ascii="Arial" w:hAnsi="Arial" w:eastAsia="Arial" w:cs="Arial"/>
                <w:snapToGrid w:val="0"/>
                <w:color w:val="000000"/>
                <w:kern w:val="0"/>
                <w:sz w:val="21"/>
                <w:szCs w:val="21"/>
                <w:lang w:val="en-US" w:eastAsia="en-US" w:bidi="ar-SA"/>
              </w:rPr>
            </w:pPr>
          </w:p>
          <w:p w14:paraId="7FB21250">
            <w:pPr>
              <w:widowControl w:val="0"/>
              <w:kinsoku w:val="0"/>
              <w:autoSpaceDE w:val="0"/>
              <w:autoSpaceDN w:val="0"/>
              <w:adjustRightInd w:val="0"/>
              <w:snapToGrid w:val="0"/>
              <w:spacing w:line="241" w:lineRule="auto"/>
              <w:jc w:val="left"/>
              <w:textAlignment w:val="baseline"/>
              <w:rPr>
                <w:rFonts w:ascii="Arial" w:hAnsi="Arial" w:eastAsia="Arial" w:cs="Arial"/>
                <w:snapToGrid w:val="0"/>
                <w:color w:val="000000"/>
                <w:kern w:val="0"/>
                <w:sz w:val="21"/>
                <w:szCs w:val="21"/>
                <w:lang w:val="en-US" w:eastAsia="en-US" w:bidi="ar-SA"/>
              </w:rPr>
            </w:pPr>
          </w:p>
          <w:p w14:paraId="07984B5F">
            <w:pPr>
              <w:widowControl w:val="0"/>
              <w:kinsoku w:val="0"/>
              <w:autoSpaceDE w:val="0"/>
              <w:autoSpaceDN w:val="0"/>
              <w:adjustRightInd w:val="0"/>
              <w:snapToGrid w:val="0"/>
              <w:spacing w:line="241" w:lineRule="auto"/>
              <w:jc w:val="left"/>
              <w:textAlignment w:val="baseline"/>
              <w:rPr>
                <w:rFonts w:ascii="Arial" w:hAnsi="Arial" w:eastAsia="Arial" w:cs="Arial"/>
                <w:snapToGrid w:val="0"/>
                <w:color w:val="000000"/>
                <w:kern w:val="0"/>
                <w:sz w:val="21"/>
                <w:szCs w:val="21"/>
                <w:lang w:val="en-US" w:eastAsia="en-US" w:bidi="ar-SA"/>
              </w:rPr>
            </w:pPr>
          </w:p>
          <w:p w14:paraId="65DB6A6D">
            <w:pPr>
              <w:widowControl w:val="0"/>
              <w:kinsoku w:val="0"/>
              <w:autoSpaceDE w:val="0"/>
              <w:autoSpaceDN w:val="0"/>
              <w:adjustRightInd w:val="0"/>
              <w:snapToGrid w:val="0"/>
              <w:spacing w:line="241" w:lineRule="auto"/>
              <w:jc w:val="left"/>
              <w:textAlignment w:val="baseline"/>
              <w:rPr>
                <w:rFonts w:ascii="Arial" w:hAnsi="Arial" w:eastAsia="Arial" w:cs="Arial"/>
                <w:snapToGrid w:val="0"/>
                <w:color w:val="000000"/>
                <w:kern w:val="0"/>
                <w:sz w:val="21"/>
                <w:szCs w:val="21"/>
                <w:lang w:val="en-US" w:eastAsia="en-US" w:bidi="ar-SA"/>
              </w:rPr>
            </w:pPr>
          </w:p>
          <w:p w14:paraId="73CA8353">
            <w:pPr>
              <w:widowControl w:val="0"/>
              <w:kinsoku w:val="0"/>
              <w:autoSpaceDE w:val="0"/>
              <w:autoSpaceDN w:val="0"/>
              <w:adjustRightInd w:val="0"/>
              <w:snapToGrid w:val="0"/>
              <w:spacing w:line="241" w:lineRule="auto"/>
              <w:jc w:val="left"/>
              <w:textAlignment w:val="baseline"/>
              <w:rPr>
                <w:rFonts w:ascii="Arial" w:hAnsi="Arial" w:eastAsia="Arial" w:cs="Arial"/>
                <w:snapToGrid w:val="0"/>
                <w:color w:val="000000"/>
                <w:kern w:val="0"/>
                <w:sz w:val="21"/>
                <w:szCs w:val="21"/>
                <w:lang w:val="en-US" w:eastAsia="en-US" w:bidi="ar-SA"/>
              </w:rPr>
            </w:pPr>
          </w:p>
          <w:p w14:paraId="5553875A">
            <w:pPr>
              <w:widowControl w:val="0"/>
              <w:kinsoku w:val="0"/>
              <w:autoSpaceDE w:val="0"/>
              <w:autoSpaceDN w:val="0"/>
              <w:adjustRightInd w:val="0"/>
              <w:snapToGrid w:val="0"/>
              <w:spacing w:line="241" w:lineRule="auto"/>
              <w:jc w:val="left"/>
              <w:textAlignment w:val="baseline"/>
              <w:rPr>
                <w:rFonts w:ascii="Arial" w:hAnsi="Arial" w:eastAsia="Arial" w:cs="Arial"/>
                <w:snapToGrid w:val="0"/>
                <w:color w:val="000000"/>
                <w:kern w:val="0"/>
                <w:sz w:val="21"/>
                <w:szCs w:val="21"/>
                <w:lang w:val="en-US" w:eastAsia="en-US" w:bidi="ar-SA"/>
              </w:rPr>
            </w:pPr>
          </w:p>
          <w:p w14:paraId="739A18CC">
            <w:pPr>
              <w:widowControl w:val="0"/>
              <w:kinsoku w:val="0"/>
              <w:autoSpaceDE w:val="0"/>
              <w:autoSpaceDN w:val="0"/>
              <w:adjustRightInd w:val="0"/>
              <w:snapToGrid w:val="0"/>
              <w:spacing w:line="241" w:lineRule="auto"/>
              <w:jc w:val="left"/>
              <w:textAlignment w:val="baseline"/>
              <w:rPr>
                <w:rFonts w:ascii="Arial" w:hAnsi="Arial" w:eastAsia="Arial" w:cs="Arial"/>
                <w:snapToGrid w:val="0"/>
                <w:color w:val="000000"/>
                <w:kern w:val="0"/>
                <w:sz w:val="21"/>
                <w:szCs w:val="21"/>
                <w:lang w:val="en-US" w:eastAsia="en-US" w:bidi="ar-SA"/>
              </w:rPr>
            </w:pPr>
          </w:p>
          <w:p w14:paraId="4D2D39D0">
            <w:pPr>
              <w:widowControl w:val="0"/>
              <w:kinsoku w:val="0"/>
              <w:autoSpaceDE w:val="0"/>
              <w:autoSpaceDN w:val="0"/>
              <w:adjustRightInd w:val="0"/>
              <w:snapToGrid w:val="0"/>
              <w:spacing w:line="241" w:lineRule="auto"/>
              <w:jc w:val="left"/>
              <w:textAlignment w:val="baseline"/>
              <w:rPr>
                <w:rFonts w:ascii="Arial" w:hAnsi="Arial" w:eastAsia="Arial" w:cs="Arial"/>
                <w:snapToGrid w:val="0"/>
                <w:color w:val="000000"/>
                <w:kern w:val="0"/>
                <w:sz w:val="21"/>
                <w:szCs w:val="21"/>
                <w:lang w:val="en-US" w:eastAsia="en-US" w:bidi="ar-SA"/>
              </w:rPr>
            </w:pPr>
          </w:p>
          <w:p w14:paraId="34877831">
            <w:pPr>
              <w:widowControl w:val="0"/>
              <w:kinsoku w:val="0"/>
              <w:autoSpaceDE w:val="0"/>
              <w:autoSpaceDN w:val="0"/>
              <w:adjustRightInd w:val="0"/>
              <w:snapToGrid w:val="0"/>
              <w:spacing w:line="241" w:lineRule="auto"/>
              <w:jc w:val="left"/>
              <w:textAlignment w:val="baseline"/>
              <w:rPr>
                <w:rFonts w:ascii="Arial" w:hAnsi="Arial" w:eastAsia="Arial" w:cs="Arial"/>
                <w:snapToGrid w:val="0"/>
                <w:color w:val="000000"/>
                <w:kern w:val="0"/>
                <w:sz w:val="21"/>
                <w:szCs w:val="21"/>
                <w:lang w:val="en-US" w:eastAsia="en-US" w:bidi="ar-SA"/>
              </w:rPr>
            </w:pPr>
          </w:p>
          <w:p w14:paraId="2D4246BA">
            <w:pPr>
              <w:widowControl w:val="0"/>
              <w:kinsoku w:val="0"/>
              <w:autoSpaceDE w:val="0"/>
              <w:autoSpaceDN w:val="0"/>
              <w:adjustRightInd w:val="0"/>
              <w:snapToGrid w:val="0"/>
              <w:spacing w:line="241" w:lineRule="auto"/>
              <w:jc w:val="left"/>
              <w:textAlignment w:val="baseline"/>
              <w:rPr>
                <w:rFonts w:ascii="Arial" w:hAnsi="Arial" w:eastAsia="Arial" w:cs="Arial"/>
                <w:snapToGrid w:val="0"/>
                <w:color w:val="000000"/>
                <w:kern w:val="0"/>
                <w:sz w:val="21"/>
                <w:szCs w:val="21"/>
                <w:lang w:val="en-US" w:eastAsia="en-US" w:bidi="ar-SA"/>
              </w:rPr>
            </w:pPr>
          </w:p>
          <w:p w14:paraId="3D8DB1BE">
            <w:pPr>
              <w:widowControl w:val="0"/>
              <w:kinsoku w:val="0"/>
              <w:autoSpaceDE w:val="0"/>
              <w:autoSpaceDN w:val="0"/>
              <w:adjustRightInd w:val="0"/>
              <w:snapToGrid w:val="0"/>
              <w:spacing w:line="242" w:lineRule="auto"/>
              <w:jc w:val="left"/>
              <w:textAlignment w:val="baseline"/>
              <w:rPr>
                <w:rFonts w:ascii="Arial" w:hAnsi="Arial" w:eastAsia="Arial" w:cs="Arial"/>
                <w:snapToGrid w:val="0"/>
                <w:color w:val="000000"/>
                <w:kern w:val="0"/>
                <w:sz w:val="21"/>
                <w:szCs w:val="21"/>
                <w:lang w:val="en-US" w:eastAsia="en-US" w:bidi="ar-SA"/>
              </w:rPr>
            </w:pPr>
          </w:p>
          <w:p w14:paraId="25EC83F8">
            <w:pPr>
              <w:widowControl w:val="0"/>
              <w:kinsoku w:val="0"/>
              <w:autoSpaceDE w:val="0"/>
              <w:autoSpaceDN w:val="0"/>
              <w:adjustRightInd w:val="0"/>
              <w:snapToGrid w:val="0"/>
              <w:spacing w:line="242" w:lineRule="auto"/>
              <w:jc w:val="left"/>
              <w:textAlignment w:val="baseline"/>
              <w:rPr>
                <w:rFonts w:ascii="Arial" w:hAnsi="Arial" w:eastAsia="Arial" w:cs="Arial"/>
                <w:snapToGrid w:val="0"/>
                <w:color w:val="000000"/>
                <w:kern w:val="0"/>
                <w:sz w:val="21"/>
                <w:szCs w:val="21"/>
                <w:lang w:val="en-US" w:eastAsia="en-US" w:bidi="ar-SA"/>
              </w:rPr>
            </w:pPr>
          </w:p>
          <w:p w14:paraId="43EF9811">
            <w:pPr>
              <w:widowControl w:val="0"/>
              <w:kinsoku w:val="0"/>
              <w:autoSpaceDE w:val="0"/>
              <w:autoSpaceDN w:val="0"/>
              <w:adjustRightInd w:val="0"/>
              <w:snapToGrid w:val="0"/>
              <w:spacing w:before="75" w:line="507" w:lineRule="auto"/>
              <w:ind w:left="5128" w:right="2893" w:firstLine="183"/>
              <w:jc w:val="left"/>
              <w:textAlignment w:val="baseline"/>
              <w:rPr>
                <w:rFonts w:ascii="黑体" w:hAnsi="黑体" w:eastAsia="黑体" w:cs="黑体"/>
                <w:snapToGrid w:val="0"/>
                <w:color w:val="000000"/>
                <w:kern w:val="0"/>
                <w:sz w:val="23"/>
                <w:szCs w:val="23"/>
                <w:lang w:eastAsia="en-US"/>
              </w:rPr>
            </w:pPr>
            <w:r>
              <w:rPr>
                <w:rFonts w:ascii="黑体" w:hAnsi="黑体" w:eastAsia="黑体" w:cs="黑体"/>
                <w:snapToGrid w:val="0"/>
                <w:color w:val="000000"/>
                <w:spacing w:val="3"/>
                <w:kern w:val="0"/>
                <w:sz w:val="23"/>
                <w:szCs w:val="23"/>
                <w:lang w:eastAsia="en-US"/>
              </w:rPr>
              <w:t>单位公章</w:t>
            </w:r>
            <w:r>
              <w:rPr>
                <w:rFonts w:ascii="黑体" w:hAnsi="黑体" w:eastAsia="黑体" w:cs="黑体"/>
                <w:snapToGrid w:val="0"/>
                <w:color w:val="000000"/>
                <w:kern w:val="0"/>
                <w:sz w:val="23"/>
                <w:szCs w:val="23"/>
                <w:lang w:eastAsia="en-US"/>
              </w:rPr>
              <w:t xml:space="preserve">  </w:t>
            </w:r>
            <w:r>
              <w:rPr>
                <w:rFonts w:ascii="黑体" w:hAnsi="黑体" w:eastAsia="黑体" w:cs="黑体"/>
                <w:snapToGrid w:val="0"/>
                <w:color w:val="000000"/>
                <w:spacing w:val="-16"/>
                <w:kern w:val="0"/>
                <w:sz w:val="23"/>
                <w:szCs w:val="23"/>
                <w:lang w:eastAsia="en-US"/>
              </w:rPr>
              <w:t>年</w:t>
            </w:r>
            <w:r>
              <w:rPr>
                <w:rFonts w:ascii="黑体" w:hAnsi="黑体" w:eastAsia="黑体" w:cs="黑体"/>
                <w:snapToGrid w:val="0"/>
                <w:color w:val="000000"/>
                <w:spacing w:val="18"/>
                <w:kern w:val="0"/>
                <w:sz w:val="23"/>
                <w:szCs w:val="23"/>
                <w:lang w:eastAsia="en-US"/>
              </w:rPr>
              <w:t xml:space="preserve">  </w:t>
            </w:r>
            <w:r>
              <w:rPr>
                <w:rFonts w:ascii="黑体" w:hAnsi="黑体" w:eastAsia="黑体" w:cs="黑体"/>
                <w:snapToGrid w:val="0"/>
                <w:color w:val="000000"/>
                <w:spacing w:val="-16"/>
                <w:kern w:val="0"/>
                <w:sz w:val="23"/>
                <w:szCs w:val="23"/>
                <w:lang w:eastAsia="en-US"/>
              </w:rPr>
              <w:t>月</w:t>
            </w:r>
            <w:r>
              <w:rPr>
                <w:rFonts w:ascii="黑体" w:hAnsi="黑体" w:eastAsia="黑体" w:cs="黑体"/>
                <w:snapToGrid w:val="0"/>
                <w:color w:val="000000"/>
                <w:spacing w:val="12"/>
                <w:kern w:val="0"/>
                <w:sz w:val="23"/>
                <w:szCs w:val="23"/>
                <w:lang w:eastAsia="en-US"/>
              </w:rPr>
              <w:t xml:space="preserve">  </w:t>
            </w:r>
            <w:r>
              <w:rPr>
                <w:rFonts w:ascii="黑体" w:hAnsi="黑体" w:eastAsia="黑体" w:cs="黑体"/>
                <w:snapToGrid w:val="0"/>
                <w:color w:val="000000"/>
                <w:spacing w:val="-16"/>
                <w:kern w:val="0"/>
                <w:sz w:val="23"/>
                <w:szCs w:val="23"/>
                <w:lang w:eastAsia="en-US"/>
              </w:rPr>
              <w:t>日</w:t>
            </w:r>
          </w:p>
        </w:tc>
      </w:tr>
    </w:tbl>
    <w:p w14:paraId="2A50A197">
      <w:pPr>
        <w:pStyle w:val="14"/>
        <w:rPr>
          <w:rFonts w:hint="eastAsia" w:ascii="宋体" w:hAnsi="宋体" w:eastAsia="宋体" w:cs="宋体"/>
          <w:kern w:val="0"/>
          <w:sz w:val="21"/>
          <w:szCs w:val="21"/>
        </w:rPr>
        <w:sectPr>
          <w:pgSz w:w="11906" w:h="16838"/>
          <w:pgMar w:top="1100" w:right="1236" w:bottom="1100" w:left="1236" w:header="851" w:footer="992" w:gutter="0"/>
          <w:pgNumType w:fmt="decimal"/>
          <w:cols w:space="0" w:num="1"/>
          <w:rtlGutter w:val="0"/>
          <w:docGrid w:type="lines" w:linePitch="312" w:charSpace="0"/>
        </w:sectPr>
      </w:pPr>
    </w:p>
    <w:p w14:paraId="4AA03098">
      <w:pPr>
        <w:widowControl w:val="0"/>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附件</w:t>
      </w:r>
      <w:r>
        <w:rPr>
          <w:rFonts w:hint="eastAsia" w:ascii="宋体" w:hAnsi="宋体" w:cs="宋体"/>
          <w:b/>
          <w:bCs/>
          <w:color w:val="auto"/>
          <w:sz w:val="22"/>
          <w:szCs w:val="22"/>
          <w:highlight w:val="none"/>
          <w:lang w:val="en-US" w:eastAsia="zh-CN"/>
        </w:rPr>
        <w:t>2</w:t>
      </w:r>
      <w:r>
        <w:rPr>
          <w:rFonts w:hint="eastAsia" w:ascii="宋体" w:hAnsi="宋体" w:eastAsia="宋体" w:cs="宋体"/>
          <w:b/>
          <w:bCs/>
          <w:color w:val="auto"/>
          <w:sz w:val="22"/>
          <w:szCs w:val="22"/>
          <w:highlight w:val="none"/>
          <w:lang w:val="en-US" w:eastAsia="zh-CN"/>
        </w:rPr>
        <w:t>：</w:t>
      </w:r>
    </w:p>
    <w:p w14:paraId="445D9452">
      <w:pPr>
        <w:widowControl w:val="0"/>
        <w:spacing w:before="104" w:line="185" w:lineRule="auto"/>
        <w:ind w:left="0" w:leftChars="0" w:firstLine="0" w:firstLineChars="0"/>
        <w:jc w:val="center"/>
        <w:rPr>
          <w:rFonts w:ascii="微软雅黑" w:hAnsi="微软雅黑" w:eastAsia="微软雅黑" w:cs="微软雅黑"/>
          <w:color w:val="auto"/>
          <w:sz w:val="36"/>
          <w:szCs w:val="36"/>
          <w:highlight w:val="none"/>
        </w:rPr>
      </w:pPr>
      <w:r>
        <w:rPr>
          <w:rFonts w:ascii="微软雅黑" w:hAnsi="微软雅黑" w:eastAsia="微软雅黑" w:cs="微软雅黑"/>
          <w:color w:val="auto"/>
          <w:spacing w:val="19"/>
          <w:sz w:val="36"/>
          <w:szCs w:val="36"/>
          <w:highlight w:val="none"/>
        </w:rPr>
        <w:t>政府采购履约验收书(服务类)</w:t>
      </w:r>
    </w:p>
    <w:tbl>
      <w:tblPr>
        <w:tblStyle w:val="78"/>
        <w:tblW w:w="14225" w:type="dxa"/>
        <w:tblInd w:w="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625"/>
        <w:gridCol w:w="1714"/>
        <w:gridCol w:w="1816"/>
        <w:gridCol w:w="2476"/>
        <w:gridCol w:w="1705"/>
        <w:gridCol w:w="2195"/>
        <w:gridCol w:w="2694"/>
      </w:tblGrid>
      <w:tr w14:paraId="4638DE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1625" w:type="dxa"/>
            <w:vAlign w:val="center"/>
          </w:tcPr>
          <w:p w14:paraId="5721B7B9">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采购人</w:t>
            </w:r>
          </w:p>
        </w:tc>
        <w:tc>
          <w:tcPr>
            <w:tcW w:w="1714" w:type="dxa"/>
            <w:vAlign w:val="center"/>
          </w:tcPr>
          <w:p w14:paraId="0C928C51">
            <w:pPr>
              <w:keepNext w:val="0"/>
              <w:keepLines w:val="0"/>
              <w:pageBreakBefore w:val="0"/>
              <w:widowControl/>
              <w:kinsoku w:val="0"/>
              <w:wordWrap/>
              <w:overflowPunct/>
              <w:topLinePunct w:val="0"/>
              <w:autoSpaceDE w:val="0"/>
              <w:autoSpaceDN w:val="0"/>
              <w:bidi w:val="0"/>
              <w:adjustRightInd w:val="0"/>
              <w:snapToGrid w:val="0"/>
              <w:spacing w:before="80" w:after="80" w:line="240" w:lineRule="auto"/>
              <w:ind w:left="0" w:right="0" w:firstLine="0"/>
              <w:jc w:val="center"/>
              <w:textAlignment w:val="baseline"/>
              <w:rPr>
                <w:rFonts w:hint="eastAsia" w:ascii="宋体" w:hAnsi="宋体" w:eastAsia="宋体" w:cs="宋体"/>
                <w:color w:val="auto"/>
                <w:spacing w:val="0"/>
                <w:position w:val="0"/>
                <w:sz w:val="21"/>
                <w:szCs w:val="21"/>
                <w:highlight w:val="none"/>
                <w:lang w:val="en-US" w:eastAsia="zh-CN" w:bidi="ar-SA"/>
              </w:rPr>
            </w:pPr>
          </w:p>
        </w:tc>
        <w:tc>
          <w:tcPr>
            <w:tcW w:w="1816" w:type="dxa"/>
            <w:vAlign w:val="center"/>
          </w:tcPr>
          <w:p w14:paraId="0BE9FEC6">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项目名称</w:t>
            </w:r>
          </w:p>
        </w:tc>
        <w:tc>
          <w:tcPr>
            <w:tcW w:w="2476" w:type="dxa"/>
            <w:vAlign w:val="center"/>
          </w:tcPr>
          <w:p w14:paraId="5AB115D7">
            <w:pPr>
              <w:keepNext w:val="0"/>
              <w:keepLines w:val="0"/>
              <w:pageBreakBefore w:val="0"/>
              <w:widowControl/>
              <w:kinsoku w:val="0"/>
              <w:wordWrap/>
              <w:overflowPunct/>
              <w:topLinePunct w:val="0"/>
              <w:autoSpaceDE w:val="0"/>
              <w:autoSpaceDN w:val="0"/>
              <w:bidi w:val="0"/>
              <w:adjustRightInd w:val="0"/>
              <w:snapToGrid w:val="0"/>
              <w:spacing w:before="80" w:after="80" w:line="240" w:lineRule="auto"/>
              <w:ind w:left="0" w:right="0" w:firstLine="0"/>
              <w:jc w:val="center"/>
              <w:textAlignment w:val="baseline"/>
              <w:rPr>
                <w:rFonts w:hint="eastAsia" w:ascii="宋体" w:hAnsi="宋体" w:eastAsia="宋体" w:cs="宋体"/>
                <w:color w:val="auto"/>
                <w:spacing w:val="0"/>
                <w:position w:val="0"/>
                <w:sz w:val="21"/>
                <w:szCs w:val="21"/>
                <w:highlight w:val="none"/>
                <w:lang w:val="en-US" w:eastAsia="zh-CN" w:bidi="ar-SA"/>
              </w:rPr>
            </w:pPr>
          </w:p>
        </w:tc>
        <w:tc>
          <w:tcPr>
            <w:tcW w:w="3900" w:type="dxa"/>
            <w:gridSpan w:val="2"/>
            <w:vAlign w:val="center"/>
          </w:tcPr>
          <w:p w14:paraId="711ED778">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合同名称</w:t>
            </w:r>
          </w:p>
        </w:tc>
        <w:tc>
          <w:tcPr>
            <w:tcW w:w="2694" w:type="dxa"/>
            <w:vAlign w:val="center"/>
          </w:tcPr>
          <w:p w14:paraId="78C302CA">
            <w:pPr>
              <w:keepNext w:val="0"/>
              <w:keepLines w:val="0"/>
              <w:pageBreakBefore w:val="0"/>
              <w:widowControl/>
              <w:kinsoku w:val="0"/>
              <w:wordWrap/>
              <w:overflowPunct/>
              <w:topLinePunct w:val="0"/>
              <w:autoSpaceDE w:val="0"/>
              <w:autoSpaceDN w:val="0"/>
              <w:bidi w:val="0"/>
              <w:adjustRightInd w:val="0"/>
              <w:snapToGrid w:val="0"/>
              <w:spacing w:before="80" w:after="80" w:line="240" w:lineRule="auto"/>
              <w:ind w:left="0" w:right="0" w:firstLine="0"/>
              <w:jc w:val="center"/>
              <w:textAlignment w:val="baseline"/>
              <w:rPr>
                <w:rFonts w:hint="eastAsia" w:ascii="宋体" w:hAnsi="宋体" w:eastAsia="宋体" w:cs="宋体"/>
                <w:color w:val="auto"/>
                <w:spacing w:val="0"/>
                <w:position w:val="0"/>
                <w:sz w:val="21"/>
                <w:szCs w:val="21"/>
                <w:highlight w:val="none"/>
                <w:lang w:val="en-US" w:eastAsia="zh-CN" w:bidi="ar-SA"/>
              </w:rPr>
            </w:pPr>
          </w:p>
        </w:tc>
      </w:tr>
      <w:tr w14:paraId="6C3B8A7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1625" w:type="dxa"/>
            <w:vAlign w:val="center"/>
          </w:tcPr>
          <w:p w14:paraId="3FE551D9">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供应商</w:t>
            </w:r>
          </w:p>
        </w:tc>
        <w:tc>
          <w:tcPr>
            <w:tcW w:w="1714" w:type="dxa"/>
            <w:vAlign w:val="center"/>
          </w:tcPr>
          <w:p w14:paraId="365C9AA0">
            <w:pPr>
              <w:keepNext w:val="0"/>
              <w:keepLines w:val="0"/>
              <w:pageBreakBefore w:val="0"/>
              <w:widowControl/>
              <w:kinsoku w:val="0"/>
              <w:wordWrap/>
              <w:overflowPunct/>
              <w:topLinePunct w:val="0"/>
              <w:autoSpaceDE w:val="0"/>
              <w:autoSpaceDN w:val="0"/>
              <w:bidi w:val="0"/>
              <w:adjustRightInd w:val="0"/>
              <w:snapToGrid w:val="0"/>
              <w:spacing w:before="80" w:after="80" w:line="240" w:lineRule="auto"/>
              <w:ind w:left="0" w:right="0" w:firstLine="0"/>
              <w:jc w:val="center"/>
              <w:textAlignment w:val="baseline"/>
              <w:rPr>
                <w:rFonts w:hint="eastAsia" w:ascii="宋体" w:hAnsi="宋体" w:eastAsia="宋体" w:cs="宋体"/>
                <w:color w:val="auto"/>
                <w:spacing w:val="0"/>
                <w:position w:val="0"/>
                <w:sz w:val="21"/>
                <w:szCs w:val="21"/>
                <w:highlight w:val="none"/>
                <w:lang w:val="en-US" w:eastAsia="zh-CN" w:bidi="ar-SA"/>
              </w:rPr>
            </w:pPr>
          </w:p>
        </w:tc>
        <w:tc>
          <w:tcPr>
            <w:tcW w:w="1816" w:type="dxa"/>
            <w:vAlign w:val="center"/>
          </w:tcPr>
          <w:p w14:paraId="2BEB9A42">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项目及合同编号</w:t>
            </w:r>
          </w:p>
        </w:tc>
        <w:tc>
          <w:tcPr>
            <w:tcW w:w="2476" w:type="dxa"/>
            <w:vAlign w:val="center"/>
          </w:tcPr>
          <w:p w14:paraId="0C9A5376">
            <w:pPr>
              <w:keepNext w:val="0"/>
              <w:keepLines w:val="0"/>
              <w:pageBreakBefore w:val="0"/>
              <w:widowControl/>
              <w:kinsoku w:val="0"/>
              <w:wordWrap/>
              <w:overflowPunct/>
              <w:topLinePunct w:val="0"/>
              <w:autoSpaceDE w:val="0"/>
              <w:autoSpaceDN w:val="0"/>
              <w:bidi w:val="0"/>
              <w:adjustRightInd w:val="0"/>
              <w:snapToGrid w:val="0"/>
              <w:spacing w:before="80" w:after="80" w:line="240" w:lineRule="auto"/>
              <w:ind w:left="0" w:right="0" w:firstLine="0"/>
              <w:jc w:val="center"/>
              <w:textAlignment w:val="baseline"/>
              <w:rPr>
                <w:rFonts w:hint="eastAsia" w:ascii="宋体" w:hAnsi="宋体" w:eastAsia="宋体" w:cs="宋体"/>
                <w:color w:val="auto"/>
                <w:spacing w:val="0"/>
                <w:position w:val="0"/>
                <w:sz w:val="21"/>
                <w:szCs w:val="21"/>
                <w:highlight w:val="none"/>
                <w:lang w:val="en-US" w:eastAsia="zh-CN" w:bidi="ar-SA"/>
              </w:rPr>
            </w:pPr>
          </w:p>
        </w:tc>
        <w:tc>
          <w:tcPr>
            <w:tcW w:w="3900" w:type="dxa"/>
            <w:gridSpan w:val="2"/>
            <w:vAlign w:val="center"/>
          </w:tcPr>
          <w:p w14:paraId="21E6E4E0">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合同金额</w:t>
            </w:r>
          </w:p>
        </w:tc>
        <w:tc>
          <w:tcPr>
            <w:tcW w:w="2694" w:type="dxa"/>
            <w:vAlign w:val="center"/>
          </w:tcPr>
          <w:p w14:paraId="64428309">
            <w:pPr>
              <w:keepNext w:val="0"/>
              <w:keepLines w:val="0"/>
              <w:pageBreakBefore w:val="0"/>
              <w:widowControl/>
              <w:kinsoku w:val="0"/>
              <w:wordWrap/>
              <w:overflowPunct/>
              <w:topLinePunct w:val="0"/>
              <w:autoSpaceDE w:val="0"/>
              <w:autoSpaceDN w:val="0"/>
              <w:bidi w:val="0"/>
              <w:adjustRightInd w:val="0"/>
              <w:snapToGrid w:val="0"/>
              <w:spacing w:before="80" w:after="80" w:line="240" w:lineRule="auto"/>
              <w:ind w:left="0" w:right="0" w:firstLine="0"/>
              <w:jc w:val="center"/>
              <w:textAlignment w:val="baseline"/>
              <w:rPr>
                <w:rFonts w:hint="eastAsia" w:ascii="宋体" w:hAnsi="宋体" w:eastAsia="宋体" w:cs="宋体"/>
                <w:color w:val="auto"/>
                <w:spacing w:val="0"/>
                <w:position w:val="0"/>
                <w:sz w:val="21"/>
                <w:szCs w:val="21"/>
                <w:highlight w:val="none"/>
                <w:lang w:val="en-US" w:eastAsia="zh-CN" w:bidi="ar-SA"/>
              </w:rPr>
            </w:pPr>
          </w:p>
        </w:tc>
      </w:tr>
      <w:tr w14:paraId="4C229A1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1625" w:type="dxa"/>
            <w:vAlign w:val="center"/>
          </w:tcPr>
          <w:p w14:paraId="547E414A">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分期（段）验收</w:t>
            </w:r>
          </w:p>
        </w:tc>
        <w:tc>
          <w:tcPr>
            <w:tcW w:w="1714" w:type="dxa"/>
            <w:vAlign w:val="center"/>
          </w:tcPr>
          <w:p w14:paraId="63234B24">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是□   否□</w:t>
            </w:r>
          </w:p>
        </w:tc>
        <w:tc>
          <w:tcPr>
            <w:tcW w:w="1816" w:type="dxa"/>
            <w:vAlign w:val="center"/>
          </w:tcPr>
          <w:p w14:paraId="44E8DEB4">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分期（段）情况</w:t>
            </w:r>
          </w:p>
        </w:tc>
        <w:tc>
          <w:tcPr>
            <w:tcW w:w="9070" w:type="dxa"/>
            <w:gridSpan w:val="4"/>
            <w:vAlign w:val="center"/>
          </w:tcPr>
          <w:p w14:paraId="74741867">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共分   期（段），此为第   期（段）验收</w:t>
            </w:r>
          </w:p>
        </w:tc>
      </w:tr>
      <w:tr w14:paraId="5746D3A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1625" w:type="dxa"/>
            <w:vAlign w:val="center"/>
          </w:tcPr>
          <w:p w14:paraId="30B6CE62">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验收时间</w:t>
            </w:r>
          </w:p>
        </w:tc>
        <w:tc>
          <w:tcPr>
            <w:tcW w:w="1714" w:type="dxa"/>
            <w:vAlign w:val="center"/>
          </w:tcPr>
          <w:p w14:paraId="409A6D05">
            <w:pPr>
              <w:keepNext w:val="0"/>
              <w:keepLines w:val="0"/>
              <w:pageBreakBefore w:val="0"/>
              <w:widowControl/>
              <w:kinsoku w:val="0"/>
              <w:wordWrap/>
              <w:overflowPunct/>
              <w:topLinePunct w:val="0"/>
              <w:autoSpaceDE w:val="0"/>
              <w:autoSpaceDN w:val="0"/>
              <w:bidi w:val="0"/>
              <w:adjustRightInd w:val="0"/>
              <w:snapToGrid w:val="0"/>
              <w:spacing w:before="80" w:after="80" w:line="240" w:lineRule="auto"/>
              <w:ind w:left="0" w:right="0" w:firstLine="0"/>
              <w:jc w:val="center"/>
              <w:textAlignment w:val="baseline"/>
              <w:rPr>
                <w:rFonts w:hint="eastAsia" w:ascii="宋体" w:hAnsi="宋体" w:eastAsia="宋体" w:cs="宋体"/>
                <w:color w:val="auto"/>
                <w:spacing w:val="0"/>
                <w:position w:val="0"/>
                <w:sz w:val="21"/>
                <w:szCs w:val="21"/>
                <w:highlight w:val="none"/>
                <w:lang w:val="en-US" w:eastAsia="zh-CN" w:bidi="ar-SA"/>
              </w:rPr>
            </w:pPr>
          </w:p>
        </w:tc>
        <w:tc>
          <w:tcPr>
            <w:tcW w:w="1816" w:type="dxa"/>
            <w:vAlign w:val="center"/>
          </w:tcPr>
          <w:p w14:paraId="1C25FAF9">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验收地点</w:t>
            </w:r>
          </w:p>
        </w:tc>
        <w:tc>
          <w:tcPr>
            <w:tcW w:w="2476" w:type="dxa"/>
            <w:vAlign w:val="center"/>
          </w:tcPr>
          <w:p w14:paraId="09DE8E46">
            <w:pPr>
              <w:keepNext w:val="0"/>
              <w:keepLines w:val="0"/>
              <w:pageBreakBefore w:val="0"/>
              <w:widowControl/>
              <w:kinsoku w:val="0"/>
              <w:wordWrap/>
              <w:overflowPunct/>
              <w:topLinePunct w:val="0"/>
              <w:autoSpaceDE w:val="0"/>
              <w:autoSpaceDN w:val="0"/>
              <w:bidi w:val="0"/>
              <w:adjustRightInd w:val="0"/>
              <w:snapToGrid w:val="0"/>
              <w:spacing w:before="80" w:after="80" w:line="240" w:lineRule="auto"/>
              <w:ind w:left="0" w:right="0" w:firstLine="0"/>
              <w:jc w:val="center"/>
              <w:textAlignment w:val="baseline"/>
              <w:rPr>
                <w:rFonts w:hint="eastAsia" w:ascii="宋体" w:hAnsi="宋体" w:eastAsia="宋体" w:cs="宋体"/>
                <w:color w:val="auto"/>
                <w:spacing w:val="0"/>
                <w:position w:val="0"/>
                <w:sz w:val="21"/>
                <w:szCs w:val="21"/>
                <w:highlight w:val="none"/>
                <w:lang w:val="en-US" w:eastAsia="zh-CN" w:bidi="ar-SA"/>
              </w:rPr>
            </w:pPr>
          </w:p>
        </w:tc>
        <w:tc>
          <w:tcPr>
            <w:tcW w:w="3900" w:type="dxa"/>
            <w:gridSpan w:val="2"/>
            <w:vAlign w:val="center"/>
          </w:tcPr>
          <w:p w14:paraId="69DAFD9F">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验收组织形式</w:t>
            </w:r>
          </w:p>
        </w:tc>
        <w:tc>
          <w:tcPr>
            <w:tcW w:w="2694" w:type="dxa"/>
            <w:vAlign w:val="center"/>
          </w:tcPr>
          <w:p w14:paraId="7C3EE442">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both"/>
              <w:textAlignment w:val="baseline"/>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□自行简易验收</w:t>
            </w:r>
          </w:p>
          <w:p w14:paraId="744043E7">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both"/>
              <w:textAlignment w:val="baseline"/>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□验收小组验收</w:t>
            </w:r>
          </w:p>
          <w:p w14:paraId="2DB069B1">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both"/>
              <w:textAlignment w:val="baseline"/>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□采购代理机构验收</w:t>
            </w:r>
          </w:p>
        </w:tc>
      </w:tr>
      <w:tr w14:paraId="324A155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1625" w:type="dxa"/>
            <w:vMerge w:val="restart"/>
            <w:tcBorders>
              <w:bottom w:val="nil"/>
            </w:tcBorders>
            <w:vAlign w:val="center"/>
          </w:tcPr>
          <w:p w14:paraId="06689847">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验收内容</w:t>
            </w:r>
          </w:p>
        </w:tc>
        <w:tc>
          <w:tcPr>
            <w:tcW w:w="1714" w:type="dxa"/>
            <w:vAlign w:val="center"/>
          </w:tcPr>
          <w:p w14:paraId="48F0C8F1">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服务质量</w:t>
            </w:r>
          </w:p>
        </w:tc>
        <w:tc>
          <w:tcPr>
            <w:tcW w:w="1816" w:type="dxa"/>
            <w:vAlign w:val="center"/>
          </w:tcPr>
          <w:p w14:paraId="14F252AE">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服务进度</w:t>
            </w:r>
          </w:p>
        </w:tc>
        <w:tc>
          <w:tcPr>
            <w:tcW w:w="2476" w:type="dxa"/>
            <w:vAlign w:val="center"/>
          </w:tcPr>
          <w:p w14:paraId="7769E82D">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人员、设备 配备情况</w:t>
            </w:r>
          </w:p>
        </w:tc>
        <w:tc>
          <w:tcPr>
            <w:tcW w:w="1705" w:type="dxa"/>
            <w:vAlign w:val="center"/>
          </w:tcPr>
          <w:p w14:paraId="0796D4AD">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行业、安全标准</w:t>
            </w:r>
          </w:p>
        </w:tc>
        <w:tc>
          <w:tcPr>
            <w:tcW w:w="2195" w:type="dxa"/>
            <w:vAlign w:val="center"/>
          </w:tcPr>
          <w:p w14:paraId="281F61D6">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项目需求、服务承诺</w:t>
            </w:r>
          </w:p>
        </w:tc>
        <w:tc>
          <w:tcPr>
            <w:tcW w:w="2694" w:type="dxa"/>
            <w:vAlign w:val="center"/>
          </w:tcPr>
          <w:p w14:paraId="11E1DEE5">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合同履约时间、 地点、方式</w:t>
            </w:r>
          </w:p>
        </w:tc>
      </w:tr>
      <w:tr w14:paraId="09FC1C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1625" w:type="dxa"/>
            <w:vMerge w:val="continue"/>
            <w:tcBorders>
              <w:top w:val="nil"/>
            </w:tcBorders>
            <w:vAlign w:val="center"/>
          </w:tcPr>
          <w:p w14:paraId="1434B860">
            <w:pPr>
              <w:keepNext w:val="0"/>
              <w:keepLines w:val="0"/>
              <w:pageBreakBefore w:val="0"/>
              <w:widowControl/>
              <w:kinsoku w:val="0"/>
              <w:wordWrap/>
              <w:overflowPunct/>
              <w:topLinePunct w:val="0"/>
              <w:autoSpaceDE w:val="0"/>
              <w:autoSpaceDN w:val="0"/>
              <w:bidi w:val="0"/>
              <w:adjustRightInd w:val="0"/>
              <w:snapToGrid w:val="0"/>
              <w:spacing w:before="80" w:after="80" w:line="240" w:lineRule="auto"/>
              <w:ind w:left="0" w:right="0" w:firstLine="0"/>
              <w:jc w:val="center"/>
              <w:textAlignment w:val="baseline"/>
              <w:rPr>
                <w:rFonts w:hint="eastAsia" w:ascii="宋体" w:hAnsi="宋体" w:eastAsia="宋体" w:cs="宋体"/>
                <w:color w:val="auto"/>
                <w:spacing w:val="0"/>
                <w:position w:val="0"/>
                <w:sz w:val="21"/>
                <w:szCs w:val="21"/>
                <w:highlight w:val="none"/>
                <w:lang w:val="en-US" w:eastAsia="zh-CN" w:bidi="ar-SA"/>
              </w:rPr>
            </w:pPr>
          </w:p>
        </w:tc>
        <w:tc>
          <w:tcPr>
            <w:tcW w:w="1714" w:type="dxa"/>
            <w:vAlign w:val="center"/>
          </w:tcPr>
          <w:p w14:paraId="50630A4B">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合 格□ 不合格□</w:t>
            </w:r>
          </w:p>
        </w:tc>
        <w:tc>
          <w:tcPr>
            <w:tcW w:w="1816" w:type="dxa"/>
            <w:vAlign w:val="center"/>
          </w:tcPr>
          <w:p w14:paraId="75EDF3B6">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按 时□ 不按时□</w:t>
            </w:r>
          </w:p>
        </w:tc>
        <w:tc>
          <w:tcPr>
            <w:tcW w:w="2476" w:type="dxa"/>
            <w:vAlign w:val="center"/>
          </w:tcPr>
          <w:p w14:paraId="0A74BE7A">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合 格□ 不合格□</w:t>
            </w:r>
          </w:p>
        </w:tc>
        <w:tc>
          <w:tcPr>
            <w:tcW w:w="1705" w:type="dxa"/>
            <w:vAlign w:val="center"/>
          </w:tcPr>
          <w:p w14:paraId="7761C4ED">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合 格□ 不合格□</w:t>
            </w:r>
          </w:p>
        </w:tc>
        <w:tc>
          <w:tcPr>
            <w:tcW w:w="2195" w:type="dxa"/>
            <w:vAlign w:val="center"/>
          </w:tcPr>
          <w:p w14:paraId="566C6EFA">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合 格□ 不合格□</w:t>
            </w:r>
          </w:p>
        </w:tc>
        <w:tc>
          <w:tcPr>
            <w:tcW w:w="2694" w:type="dxa"/>
            <w:vAlign w:val="center"/>
          </w:tcPr>
          <w:p w14:paraId="25072CA7">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合 格□ 不合格□</w:t>
            </w:r>
          </w:p>
        </w:tc>
      </w:tr>
      <w:tr w14:paraId="3FBEF3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1625" w:type="dxa"/>
            <w:vAlign w:val="center"/>
          </w:tcPr>
          <w:p w14:paraId="0D176219">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存在问题</w:t>
            </w:r>
          </w:p>
          <w:p w14:paraId="39D76B9F">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和改进意见</w:t>
            </w:r>
          </w:p>
        </w:tc>
        <w:tc>
          <w:tcPr>
            <w:tcW w:w="12600" w:type="dxa"/>
            <w:gridSpan w:val="6"/>
            <w:vAlign w:val="center"/>
          </w:tcPr>
          <w:p w14:paraId="0460A58C">
            <w:pPr>
              <w:keepNext w:val="0"/>
              <w:keepLines w:val="0"/>
              <w:pageBreakBefore w:val="0"/>
              <w:widowControl/>
              <w:kinsoku w:val="0"/>
              <w:wordWrap/>
              <w:overflowPunct/>
              <w:topLinePunct w:val="0"/>
              <w:autoSpaceDE w:val="0"/>
              <w:autoSpaceDN w:val="0"/>
              <w:bidi w:val="0"/>
              <w:adjustRightInd w:val="0"/>
              <w:snapToGrid w:val="0"/>
              <w:spacing w:before="80" w:after="80" w:line="240" w:lineRule="auto"/>
              <w:ind w:left="0" w:right="0" w:firstLine="0"/>
              <w:jc w:val="center"/>
              <w:textAlignment w:val="baseline"/>
              <w:rPr>
                <w:rFonts w:hint="eastAsia" w:ascii="宋体" w:hAnsi="宋体" w:eastAsia="宋体" w:cs="宋体"/>
                <w:color w:val="auto"/>
                <w:spacing w:val="0"/>
                <w:position w:val="0"/>
                <w:sz w:val="21"/>
                <w:szCs w:val="21"/>
                <w:highlight w:val="none"/>
                <w:lang w:val="en-US" w:eastAsia="zh-CN" w:bidi="ar-SA"/>
              </w:rPr>
            </w:pPr>
          </w:p>
        </w:tc>
      </w:tr>
      <w:tr w14:paraId="4B444D9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trPr>
        <w:tc>
          <w:tcPr>
            <w:tcW w:w="1625" w:type="dxa"/>
            <w:shd w:val="clear" w:color="auto" w:fill="auto"/>
            <w:vAlign w:val="center"/>
          </w:tcPr>
          <w:p w14:paraId="0095BD14">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eastAsia" w:ascii="宋体" w:hAnsi="宋体" w:eastAsia="宋体" w:cs="宋体"/>
                <w:color w:val="auto"/>
                <w:spacing w:val="0"/>
                <w:position w:val="0"/>
                <w:sz w:val="21"/>
                <w:szCs w:val="21"/>
                <w:highlight w:val="none"/>
                <w:lang w:val="en-US" w:eastAsia="en-US"/>
              </w:rPr>
            </w:pPr>
            <w:r>
              <w:rPr>
                <w:rFonts w:hint="eastAsia" w:ascii="宋体" w:hAnsi="宋体" w:eastAsia="宋体" w:cs="宋体"/>
                <w:color w:val="auto"/>
                <w:spacing w:val="0"/>
                <w:position w:val="0"/>
                <w:sz w:val="21"/>
                <w:szCs w:val="21"/>
                <w:highlight w:val="none"/>
              </w:rPr>
              <w:t>最终结论</w:t>
            </w:r>
          </w:p>
        </w:tc>
        <w:tc>
          <w:tcPr>
            <w:tcW w:w="12600" w:type="dxa"/>
            <w:gridSpan w:val="6"/>
            <w:shd w:val="clear" w:color="auto" w:fill="auto"/>
            <w:vAlign w:val="center"/>
          </w:tcPr>
          <w:p w14:paraId="72E19B79">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eastAsia" w:ascii="宋体" w:hAnsi="宋体" w:eastAsia="宋体" w:cs="宋体"/>
                <w:color w:val="auto"/>
                <w:spacing w:val="0"/>
                <w:position w:val="0"/>
                <w:sz w:val="21"/>
                <w:szCs w:val="21"/>
                <w:highlight w:val="none"/>
                <w:lang w:val="en-US" w:eastAsia="en-US"/>
              </w:rPr>
            </w:pPr>
            <w:r>
              <w:rPr>
                <w:rFonts w:hint="eastAsia" w:ascii="宋体" w:hAnsi="宋体" w:eastAsia="宋体" w:cs="宋体"/>
                <w:color w:val="auto"/>
                <w:spacing w:val="0"/>
                <w:position w:val="0"/>
                <w:sz w:val="21"/>
                <w:szCs w:val="21"/>
                <w:highlight w:val="none"/>
              </w:rPr>
              <w:t>合  格□                              不合格□</w:t>
            </w:r>
          </w:p>
        </w:tc>
      </w:tr>
      <w:tr w14:paraId="6BD741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4" w:hRule="atLeast"/>
        </w:trPr>
        <w:tc>
          <w:tcPr>
            <w:tcW w:w="1625" w:type="dxa"/>
            <w:shd w:val="clear" w:color="auto" w:fill="auto"/>
            <w:vAlign w:val="center"/>
          </w:tcPr>
          <w:p w14:paraId="5098D0C2">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eastAsia" w:ascii="宋体" w:hAnsi="宋体" w:eastAsia="宋体" w:cs="宋体"/>
                <w:snapToGrid w:val="0"/>
                <w:color w:val="auto"/>
                <w:kern w:val="0"/>
                <w:sz w:val="21"/>
                <w:szCs w:val="21"/>
                <w:highlight w:val="none"/>
                <w:lang w:val="en-US" w:eastAsia="en-US" w:bidi="ar-SA"/>
              </w:rPr>
            </w:pPr>
            <w:r>
              <w:rPr>
                <w:rFonts w:ascii="宋体" w:hAnsi="宋体" w:eastAsia="宋体" w:cs="宋体"/>
                <w:color w:val="auto"/>
                <w:spacing w:val="-2"/>
                <w:sz w:val="21"/>
                <w:szCs w:val="21"/>
                <w:highlight w:val="none"/>
              </w:rPr>
              <w:t>验收小组成员</w:t>
            </w:r>
            <w:r>
              <w:rPr>
                <w:rFonts w:ascii="宋体" w:hAnsi="宋体" w:eastAsia="宋体" w:cs="宋体"/>
                <w:color w:val="auto"/>
                <w:spacing w:val="-4"/>
                <w:sz w:val="21"/>
                <w:szCs w:val="21"/>
                <w:highlight w:val="none"/>
              </w:rPr>
              <w:t>签字</w:t>
            </w:r>
          </w:p>
        </w:tc>
        <w:tc>
          <w:tcPr>
            <w:tcW w:w="12600" w:type="dxa"/>
            <w:gridSpan w:val="6"/>
            <w:shd w:val="clear" w:color="auto" w:fill="auto"/>
            <w:vAlign w:val="top"/>
          </w:tcPr>
          <w:p w14:paraId="3E0185D3">
            <w:pPr>
              <w:widowControl w:val="0"/>
              <w:snapToGrid w:val="0"/>
              <w:spacing w:before="80" w:after="80"/>
              <w:rPr>
                <w:rFonts w:hint="eastAsia" w:ascii="Arial" w:hAnsi="Arial" w:eastAsia="Arial" w:cs="Arial"/>
                <w:snapToGrid w:val="0"/>
                <w:color w:val="auto"/>
                <w:kern w:val="0"/>
                <w:sz w:val="21"/>
                <w:szCs w:val="21"/>
                <w:highlight w:val="none"/>
                <w:lang w:val="en-US" w:eastAsia="en-US" w:bidi="ar-SA"/>
              </w:rPr>
            </w:pPr>
          </w:p>
        </w:tc>
      </w:tr>
      <w:tr w14:paraId="7E6E113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11" w:hRule="atLeast"/>
        </w:trPr>
        <w:tc>
          <w:tcPr>
            <w:tcW w:w="14225" w:type="dxa"/>
            <w:gridSpan w:val="7"/>
            <w:shd w:val="clear" w:color="auto" w:fill="auto"/>
            <w:vAlign w:val="top"/>
          </w:tcPr>
          <w:p w14:paraId="14E3CC7F">
            <w:pPr>
              <w:widowControl w:val="0"/>
              <w:snapToGrid w:val="0"/>
              <w:spacing w:before="80" w:after="80" w:line="255" w:lineRule="auto"/>
              <w:ind w:left="0" w:leftChars="0" w:firstLine="257" w:firstLineChars="125"/>
              <w:rPr>
                <w:rFonts w:ascii="Arial" w:hAnsi="Arial" w:eastAsia="Times New Roman" w:cs="Arial"/>
                <w:color w:val="auto"/>
                <w:sz w:val="21"/>
                <w:szCs w:val="21"/>
                <w:highlight w:val="none"/>
                <w:lang w:val="en-US" w:eastAsia="zh-CN" w:bidi="ar-SA"/>
              </w:rPr>
            </w:pPr>
            <w:r>
              <w:rPr>
                <w:rFonts w:ascii="宋体" w:hAnsi="宋体" w:eastAsia="宋体" w:cs="宋体"/>
                <w:color w:val="auto"/>
                <w:spacing w:val="-2"/>
                <w:sz w:val="21"/>
                <w:szCs w:val="21"/>
                <w:highlight w:val="none"/>
                <w:lang w:val="en-US" w:eastAsia="zh-CN" w:bidi="ar-SA"/>
              </w:rPr>
              <w:t>采购人意见</w:t>
            </w:r>
          </w:p>
          <w:p w14:paraId="19100A88">
            <w:pPr>
              <w:widowControl w:val="0"/>
              <w:snapToGrid w:val="0"/>
              <w:spacing w:before="80" w:after="80" w:line="255" w:lineRule="auto"/>
              <w:ind w:left="0" w:leftChars="0" w:firstLine="262" w:firstLineChars="125"/>
              <w:rPr>
                <w:rFonts w:ascii="Arial" w:hAnsi="Arial" w:eastAsia="Times New Roman" w:cs="Arial"/>
                <w:color w:val="auto"/>
                <w:sz w:val="21"/>
                <w:szCs w:val="21"/>
                <w:highlight w:val="none"/>
                <w:lang w:val="en-US" w:eastAsia="zh-CN" w:bidi="ar-SA"/>
              </w:rPr>
            </w:pPr>
          </w:p>
          <w:p w14:paraId="5D534625">
            <w:pPr>
              <w:widowControl w:val="0"/>
              <w:snapToGrid w:val="0"/>
              <w:spacing w:before="80" w:after="80" w:line="255" w:lineRule="auto"/>
              <w:ind w:left="0" w:leftChars="0" w:firstLine="262" w:firstLineChars="125"/>
              <w:rPr>
                <w:rFonts w:ascii="Arial" w:hAnsi="Arial" w:eastAsia="Times New Roman" w:cs="Arial"/>
                <w:color w:val="auto"/>
                <w:sz w:val="21"/>
                <w:szCs w:val="21"/>
                <w:highlight w:val="none"/>
                <w:lang w:val="en-US" w:eastAsia="zh-CN" w:bidi="ar-SA"/>
              </w:rPr>
            </w:pPr>
          </w:p>
          <w:p w14:paraId="3C1789A7">
            <w:pPr>
              <w:widowControl w:val="0"/>
              <w:spacing w:before="59" w:line="238" w:lineRule="exact"/>
              <w:ind w:left="0" w:leftChars="0" w:firstLine="265" w:firstLineChars="125"/>
              <w:jc w:val="right"/>
              <w:rPr>
                <w:rFonts w:hint="eastAsia" w:ascii="宋体" w:hAnsi="宋体" w:eastAsia="宋体" w:cs="宋体"/>
                <w:snapToGrid w:val="0"/>
                <w:color w:val="auto"/>
                <w:kern w:val="0"/>
                <w:sz w:val="21"/>
                <w:szCs w:val="21"/>
                <w:highlight w:val="none"/>
                <w:lang w:val="en-US" w:eastAsia="en-US" w:bidi="ar-SA"/>
              </w:rPr>
            </w:pPr>
            <w:r>
              <w:rPr>
                <w:rFonts w:ascii="宋体" w:hAnsi="宋体" w:eastAsia="宋体" w:cs="宋体"/>
                <w:color w:val="auto"/>
                <w:spacing w:val="1"/>
                <w:position w:val="1"/>
                <w:sz w:val="21"/>
                <w:szCs w:val="21"/>
                <w:highlight w:val="none"/>
              </w:rPr>
              <w:t>经办人：         负责人</w:t>
            </w:r>
            <w:r>
              <w:rPr>
                <w:rFonts w:ascii="宋体" w:hAnsi="宋体" w:eastAsia="宋体" w:cs="宋体"/>
                <w:color w:val="auto"/>
                <w:spacing w:val="-17"/>
                <w:position w:val="1"/>
                <w:sz w:val="21"/>
                <w:szCs w:val="21"/>
                <w:highlight w:val="none"/>
              </w:rPr>
              <w:t>：</w:t>
            </w:r>
            <w:r>
              <w:rPr>
                <w:rFonts w:ascii="宋体" w:hAnsi="宋体" w:eastAsia="宋体" w:cs="宋体"/>
                <w:color w:val="auto"/>
                <w:position w:val="1"/>
                <w:sz w:val="21"/>
                <w:szCs w:val="21"/>
                <w:highlight w:val="none"/>
              </w:rPr>
              <w:t xml:space="preserve">               </w:t>
            </w:r>
            <w:r>
              <w:rPr>
                <w:rFonts w:ascii="宋体" w:hAnsi="宋体" w:eastAsia="宋体" w:cs="宋体"/>
                <w:color w:val="auto"/>
                <w:spacing w:val="-17"/>
                <w:position w:val="1"/>
                <w:sz w:val="21"/>
                <w:szCs w:val="21"/>
                <w:highlight w:val="none"/>
              </w:rPr>
              <w:t>（</w:t>
            </w:r>
            <w:r>
              <w:rPr>
                <w:rFonts w:ascii="宋体" w:hAnsi="宋体" w:eastAsia="宋体" w:cs="宋体"/>
                <w:color w:val="auto"/>
                <w:spacing w:val="1"/>
                <w:position w:val="1"/>
                <w:sz w:val="21"/>
                <w:szCs w:val="21"/>
                <w:highlight w:val="none"/>
              </w:rPr>
              <w:t>采购人公章）</w:t>
            </w:r>
          </w:p>
        </w:tc>
      </w:tr>
      <w:tr w14:paraId="5CF22D5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25" w:hRule="atLeast"/>
        </w:trPr>
        <w:tc>
          <w:tcPr>
            <w:tcW w:w="14225" w:type="dxa"/>
            <w:gridSpan w:val="7"/>
            <w:shd w:val="clear" w:color="auto" w:fill="auto"/>
            <w:vAlign w:val="top"/>
          </w:tcPr>
          <w:p w14:paraId="7BCF4CB4">
            <w:pPr>
              <w:widowControl w:val="0"/>
              <w:spacing w:before="299" w:line="207" w:lineRule="auto"/>
              <w:ind w:left="0" w:leftChars="0" w:firstLine="257" w:firstLineChars="125"/>
              <w:rPr>
                <w:rFonts w:ascii="宋体" w:hAnsi="宋体" w:eastAsia="宋体" w:cs="宋体"/>
                <w:color w:val="auto"/>
                <w:sz w:val="21"/>
                <w:szCs w:val="21"/>
                <w:highlight w:val="none"/>
              </w:rPr>
            </w:pPr>
            <w:r>
              <w:rPr>
                <w:rFonts w:ascii="宋体" w:hAnsi="宋体" w:eastAsia="宋体" w:cs="宋体"/>
                <w:color w:val="auto"/>
                <w:spacing w:val="-2"/>
                <w:sz w:val="21"/>
                <w:szCs w:val="21"/>
                <w:highlight w:val="none"/>
              </w:rPr>
              <w:t>供应商确认：</w:t>
            </w:r>
          </w:p>
          <w:p w14:paraId="0DCC8A5C">
            <w:pPr>
              <w:widowControl w:val="0"/>
              <w:snapToGrid w:val="0"/>
              <w:spacing w:before="80" w:after="80" w:line="275" w:lineRule="auto"/>
              <w:ind w:left="0" w:leftChars="0" w:firstLine="262" w:firstLineChars="125"/>
              <w:rPr>
                <w:rFonts w:ascii="Arial" w:hAnsi="Arial" w:eastAsia="Times New Roman" w:cs="Arial"/>
                <w:color w:val="auto"/>
                <w:sz w:val="21"/>
                <w:szCs w:val="21"/>
                <w:highlight w:val="none"/>
                <w:lang w:val="en-US" w:eastAsia="zh-CN" w:bidi="ar-SA"/>
              </w:rPr>
            </w:pPr>
          </w:p>
          <w:p w14:paraId="48A04B85">
            <w:pPr>
              <w:widowControl w:val="0"/>
              <w:spacing w:before="59" w:line="238" w:lineRule="exact"/>
              <w:ind w:left="0" w:leftChars="0" w:firstLine="260" w:firstLineChars="125"/>
              <w:rPr>
                <w:rFonts w:ascii="宋体" w:hAnsi="宋体" w:eastAsia="宋体" w:cs="宋体"/>
                <w:color w:val="auto"/>
                <w:spacing w:val="1"/>
                <w:position w:val="1"/>
                <w:sz w:val="21"/>
                <w:szCs w:val="21"/>
                <w:highlight w:val="none"/>
              </w:rPr>
            </w:pPr>
            <w:r>
              <w:rPr>
                <w:rFonts w:ascii="宋体" w:hAnsi="宋体" w:eastAsia="宋体" w:cs="宋体"/>
                <w:color w:val="auto"/>
                <w:spacing w:val="-1"/>
                <w:position w:val="1"/>
                <w:sz w:val="21"/>
                <w:szCs w:val="21"/>
                <w:highlight w:val="none"/>
              </w:rPr>
              <w:t>（单位公章或授权代表签字）</w:t>
            </w:r>
          </w:p>
        </w:tc>
      </w:tr>
    </w:tbl>
    <w:p w14:paraId="4F7BF1B6">
      <w:pPr>
        <w:widowControl/>
        <w:spacing w:line="360" w:lineRule="exact"/>
        <w:ind w:firstLine="11970" w:firstLineChars="5700"/>
        <w:jc w:val="both"/>
        <w:outlineLvl w:val="1"/>
        <w:rPr>
          <w:rFonts w:hint="eastAsia" w:ascii="宋体" w:hAnsi="宋体" w:cs="宋体"/>
          <w:color w:val="000000"/>
          <w:sz w:val="21"/>
          <w:szCs w:val="21"/>
          <w:lang w:val="en-US" w:eastAsia="zh-CN"/>
        </w:rPr>
      </w:pPr>
    </w:p>
    <w:p w14:paraId="403F66C8">
      <w:pPr>
        <w:kinsoku w:val="0"/>
        <w:autoSpaceDE w:val="0"/>
        <w:autoSpaceDN w:val="0"/>
        <w:adjustRightInd w:val="0"/>
        <w:snapToGrid w:val="0"/>
        <w:spacing w:before="234" w:line="207" w:lineRule="auto"/>
        <w:jc w:val="left"/>
        <w:textAlignment w:val="baseline"/>
        <w:rPr>
          <w:rFonts w:hint="eastAsia" w:ascii="宋体" w:hAnsi="宋体" w:eastAsia="宋体" w:cs="宋体"/>
          <w:b/>
          <w:bCs/>
          <w:color w:val="auto"/>
          <w:sz w:val="21"/>
          <w:szCs w:val="21"/>
          <w:highlight w:val="none"/>
          <w:lang w:val="en-US" w:eastAsia="en-US" w:bidi="ar-SA"/>
        </w:rPr>
      </w:pPr>
      <w:r>
        <w:rPr>
          <w:rFonts w:hint="eastAsia" w:ascii="宋体" w:hAnsi="宋体" w:cs="宋体"/>
          <w:b/>
          <w:bCs/>
          <w:kern w:val="2"/>
          <w:sz w:val="21"/>
          <w:szCs w:val="21"/>
          <w:lang w:val="en-US" w:eastAsia="zh-CN"/>
        </w:rPr>
        <w:t xml:space="preserve">附件3：                                           </w:t>
      </w:r>
      <w:r>
        <w:rPr>
          <w:rFonts w:hint="eastAsia" w:ascii="宋体" w:hAnsi="宋体" w:eastAsia="宋体" w:cs="宋体"/>
          <w:b/>
          <w:bCs/>
          <w:kern w:val="2"/>
          <w:sz w:val="21"/>
          <w:szCs w:val="21"/>
        </w:rPr>
        <w:t>太仓市养老服务工作第三方考评办法</w:t>
      </w:r>
    </w:p>
    <w:p w14:paraId="7066E0F6">
      <w:pPr>
        <w:kinsoku w:val="0"/>
        <w:autoSpaceDE w:val="0"/>
        <w:autoSpaceDN w:val="0"/>
        <w:adjustRightInd w:val="0"/>
        <w:snapToGrid w:val="0"/>
        <w:spacing w:before="52" w:line="231" w:lineRule="auto"/>
        <w:jc w:val="center"/>
        <w:textAlignment w:val="baseline"/>
        <w:outlineLvl w:val="0"/>
        <w:rPr>
          <w:rFonts w:hint="eastAsia" w:ascii="宋体" w:hAnsi="宋体" w:eastAsia="宋体" w:cs="宋体"/>
          <w:snapToGrid w:val="0"/>
          <w:color w:val="000000"/>
          <w:kern w:val="0"/>
          <w:sz w:val="21"/>
          <w:szCs w:val="21"/>
          <w:lang w:val="en-US" w:eastAsia="zh-CN"/>
        </w:rPr>
      </w:pPr>
      <w:r>
        <w:rPr>
          <w:rFonts w:hint="eastAsia" w:ascii="宋体" w:hAnsi="宋体" w:eastAsia="宋体" w:cs="宋体"/>
          <w:snapToGrid w:val="0"/>
          <w:color w:val="000000"/>
          <w:spacing w:val="-1"/>
          <w:kern w:val="0"/>
          <w:sz w:val="21"/>
          <w:szCs w:val="21"/>
          <w:lang w:eastAsia="en-US"/>
        </w:rPr>
        <w:t>太仓市</w:t>
      </w:r>
      <w:r>
        <w:rPr>
          <w:rFonts w:hint="eastAsia" w:ascii="宋体" w:hAnsi="宋体" w:eastAsia="宋体" w:cs="宋体"/>
          <w:snapToGrid w:val="0"/>
          <w:color w:val="000000"/>
          <w:spacing w:val="-1"/>
          <w:kern w:val="0"/>
          <w:sz w:val="21"/>
          <w:szCs w:val="21"/>
          <w:lang w:val="en-US" w:eastAsia="zh-CN"/>
        </w:rPr>
        <w:t>社区养老服务设施</w:t>
      </w:r>
      <w:r>
        <w:rPr>
          <w:rFonts w:hint="eastAsia" w:ascii="宋体" w:hAnsi="宋体" w:eastAsia="宋体" w:cs="宋体"/>
          <w:snapToGrid w:val="0"/>
          <w:color w:val="000000"/>
          <w:spacing w:val="-1"/>
          <w:kern w:val="0"/>
          <w:sz w:val="21"/>
          <w:szCs w:val="21"/>
          <w:lang w:eastAsia="en-US"/>
        </w:rPr>
        <w:t>考评表</w:t>
      </w:r>
      <w:r>
        <w:rPr>
          <w:rFonts w:hint="eastAsia" w:ascii="宋体" w:hAnsi="宋体" w:eastAsia="宋体" w:cs="宋体"/>
          <w:snapToGrid w:val="0"/>
          <w:color w:val="000000"/>
          <w:spacing w:val="-1"/>
          <w:kern w:val="0"/>
          <w:sz w:val="21"/>
          <w:szCs w:val="21"/>
          <w:lang w:eastAsia="zh-CN"/>
        </w:rPr>
        <w:t>（</w:t>
      </w:r>
      <w:r>
        <w:rPr>
          <w:rFonts w:hint="eastAsia" w:ascii="宋体" w:hAnsi="宋体" w:eastAsia="宋体" w:cs="宋体"/>
          <w:snapToGrid w:val="0"/>
          <w:color w:val="000000"/>
          <w:spacing w:val="-1"/>
          <w:kern w:val="0"/>
          <w:sz w:val="21"/>
          <w:szCs w:val="21"/>
          <w:lang w:val="en-US" w:eastAsia="zh-CN"/>
        </w:rPr>
        <w:t>综合为老服务中心、日间照料服务中心）</w:t>
      </w:r>
    </w:p>
    <w:p w14:paraId="5AD3060E">
      <w:pPr>
        <w:keepNext w:val="0"/>
        <w:keepLines w:val="0"/>
        <w:pageBreakBefore w:val="0"/>
        <w:widowControl/>
        <w:kinsoku/>
        <w:wordWrap/>
        <w:overflowPunct/>
        <w:topLinePunct w:val="0"/>
        <w:autoSpaceDE w:val="0"/>
        <w:autoSpaceDN w:val="0"/>
        <w:bidi w:val="0"/>
        <w:adjustRightInd w:val="0"/>
        <w:snapToGrid w:val="0"/>
        <w:spacing w:line="560" w:lineRule="exact"/>
        <w:jc w:val="left"/>
        <w:textAlignment w:val="baseline"/>
        <w:rPr>
          <w:rFonts w:hint="default" w:ascii="Times New Roman" w:hAnsi="Times New Roman" w:eastAsia="Arial" w:cs="Times New Roman"/>
          <w:snapToGrid w:val="0"/>
          <w:color w:val="000000"/>
          <w:kern w:val="0"/>
          <w:sz w:val="21"/>
          <w:szCs w:val="21"/>
          <w:lang w:eastAsia="en-US"/>
        </w:rPr>
      </w:pPr>
      <w:r>
        <w:rPr>
          <w:rFonts w:hint="default" w:ascii="Times New Roman" w:hAnsi="Times New Roman" w:eastAsia="宋体" w:cs="Times New Roman"/>
          <w:snapToGrid w:val="0"/>
          <w:color w:val="000000"/>
          <w:spacing w:val="-1"/>
          <w:kern w:val="0"/>
          <w:sz w:val="24"/>
          <w:szCs w:val="24"/>
          <w:lang w:eastAsia="en-US"/>
        </w:rPr>
        <w:t>单位名称：</w:t>
      </w:r>
      <w:r>
        <w:rPr>
          <w:rFonts w:hint="default" w:ascii="Times New Roman" w:hAnsi="Times New Roman" w:eastAsia="宋体" w:cs="Times New Roman"/>
          <w:snapToGrid w:val="0"/>
          <w:color w:val="000000"/>
          <w:spacing w:val="-1"/>
          <w:kern w:val="0"/>
          <w:sz w:val="24"/>
          <w:szCs w:val="24"/>
          <w:lang w:val="en-US" w:eastAsia="zh-CN"/>
        </w:rPr>
        <w:t xml:space="preserve">                                                                                </w:t>
      </w:r>
      <w:r>
        <w:rPr>
          <w:rFonts w:hint="default" w:ascii="Times New Roman" w:hAnsi="Times New Roman" w:eastAsia="宋体" w:cs="Times New Roman"/>
          <w:snapToGrid w:val="0"/>
          <w:color w:val="000000"/>
          <w:spacing w:val="-2"/>
          <w:kern w:val="0"/>
          <w:sz w:val="24"/>
          <w:szCs w:val="24"/>
          <w:lang w:eastAsia="en-US"/>
        </w:rPr>
        <w:t>考评时间：</w:t>
      </w:r>
      <w:r>
        <w:rPr>
          <w:rFonts w:hint="default" w:ascii="Times New Roman" w:hAnsi="Times New Roman" w:eastAsia="宋体" w:cs="Times New Roman"/>
          <w:snapToGrid w:val="0"/>
          <w:color w:val="000000"/>
          <w:spacing w:val="-2"/>
          <w:kern w:val="0"/>
          <w:sz w:val="24"/>
          <w:szCs w:val="24"/>
          <w:lang w:val="en-US" w:eastAsia="zh-CN"/>
        </w:rPr>
        <w:t xml:space="preserve">  </w:t>
      </w:r>
      <w:r>
        <w:rPr>
          <w:rFonts w:hint="default" w:ascii="Times New Roman" w:hAnsi="Times New Roman" w:eastAsia="宋体" w:cs="Times New Roman"/>
          <w:snapToGrid w:val="0"/>
          <w:color w:val="000000"/>
          <w:spacing w:val="-2"/>
          <w:kern w:val="0"/>
          <w:sz w:val="24"/>
          <w:szCs w:val="24"/>
          <w:lang w:eastAsia="en-US"/>
        </w:rPr>
        <w:t>年</w:t>
      </w:r>
      <w:r>
        <w:rPr>
          <w:rFonts w:hint="default" w:ascii="Times New Roman" w:hAnsi="Times New Roman" w:eastAsia="宋体" w:cs="Times New Roman"/>
          <w:snapToGrid w:val="0"/>
          <w:color w:val="000000"/>
          <w:spacing w:val="-2"/>
          <w:kern w:val="0"/>
          <w:sz w:val="24"/>
          <w:szCs w:val="24"/>
          <w:lang w:val="en-US" w:eastAsia="zh-CN"/>
        </w:rPr>
        <w:t xml:space="preserve">    </w:t>
      </w:r>
      <w:r>
        <w:rPr>
          <w:rFonts w:hint="default" w:ascii="Times New Roman" w:hAnsi="Times New Roman" w:eastAsia="宋体" w:cs="Times New Roman"/>
          <w:snapToGrid w:val="0"/>
          <w:color w:val="000000"/>
          <w:spacing w:val="-2"/>
          <w:kern w:val="0"/>
          <w:sz w:val="24"/>
          <w:szCs w:val="24"/>
          <w:lang w:eastAsia="en-US"/>
        </w:rPr>
        <w:t>月</w:t>
      </w:r>
      <w:r>
        <w:rPr>
          <w:rFonts w:hint="default" w:ascii="Times New Roman" w:hAnsi="Times New Roman" w:eastAsia="宋体" w:cs="Times New Roman"/>
          <w:snapToGrid w:val="0"/>
          <w:color w:val="000000"/>
          <w:spacing w:val="-2"/>
          <w:kern w:val="0"/>
          <w:sz w:val="24"/>
          <w:szCs w:val="24"/>
          <w:lang w:val="en-US" w:eastAsia="zh-CN"/>
        </w:rPr>
        <w:t xml:space="preserve">    </w:t>
      </w:r>
      <w:r>
        <w:rPr>
          <w:rFonts w:hint="default" w:ascii="Times New Roman" w:hAnsi="Times New Roman" w:eastAsia="宋体" w:cs="Times New Roman"/>
          <w:snapToGrid w:val="0"/>
          <w:color w:val="000000"/>
          <w:spacing w:val="-2"/>
          <w:kern w:val="0"/>
          <w:sz w:val="24"/>
          <w:szCs w:val="24"/>
          <w:lang w:eastAsia="en-US"/>
        </w:rPr>
        <w:t>日</w:t>
      </w:r>
    </w:p>
    <w:tbl>
      <w:tblPr>
        <w:tblStyle w:val="24"/>
        <w:tblW w:w="15117" w:type="dxa"/>
        <w:tblInd w:w="-2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top w:w="0" w:type="dxa"/>
          <w:left w:w="108" w:type="dxa"/>
          <w:bottom w:w="0" w:type="dxa"/>
          <w:right w:w="108" w:type="dxa"/>
        </w:tblCellMar>
      </w:tblPr>
      <w:tblGrid>
        <w:gridCol w:w="1125"/>
        <w:gridCol w:w="1225"/>
        <w:gridCol w:w="5109"/>
        <w:gridCol w:w="731"/>
        <w:gridCol w:w="2269"/>
        <w:gridCol w:w="716"/>
        <w:gridCol w:w="3942"/>
      </w:tblGrid>
      <w:tr w14:paraId="6CDD4A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blHeader/>
        </w:trPr>
        <w:tc>
          <w:tcPr>
            <w:tcW w:w="1125" w:type="dxa"/>
            <w:tcBorders>
              <w:tl2br w:val="nil"/>
              <w:tr2bl w:val="nil"/>
            </w:tcBorders>
            <w:shd w:val="clear" w:color="auto" w:fill="auto"/>
            <w:vAlign w:val="center"/>
          </w:tcPr>
          <w:p w14:paraId="0434706F">
            <w:pPr>
              <w:keepNext w:val="0"/>
              <w:keepLines w:val="0"/>
              <w:widowControl/>
              <w:suppressLineNumbers w:val="0"/>
              <w:kinsoku w:val="0"/>
              <w:autoSpaceDE w:val="0"/>
              <w:autoSpaceDN w:val="0"/>
              <w:adjustRightInd w:val="0"/>
              <w:snapToGrid w:val="0"/>
              <w:spacing w:line="240" w:lineRule="auto"/>
              <w:jc w:val="center"/>
              <w:textAlignment w:val="center"/>
              <w:rPr>
                <w:rFonts w:hint="default" w:ascii="Times New Roman" w:hAnsi="Times New Roman" w:eastAsia="仿宋_GB2312" w:cs="Times New Roman"/>
                <w:b/>
                <w:bCs/>
                <w:i w:val="0"/>
                <w:iCs w:val="0"/>
                <w:snapToGrid w:val="0"/>
                <w:color w:val="000000"/>
                <w:kern w:val="0"/>
                <w:sz w:val="24"/>
                <w:szCs w:val="24"/>
                <w:u w:val="none"/>
                <w:lang w:eastAsia="en-US"/>
              </w:rPr>
            </w:pPr>
            <w:r>
              <w:rPr>
                <w:rFonts w:hint="default" w:ascii="Times New Roman" w:hAnsi="Times New Roman" w:eastAsia="仿宋_GB2312" w:cs="Times New Roman"/>
                <w:b/>
                <w:bCs/>
                <w:i w:val="0"/>
                <w:iCs w:val="0"/>
                <w:snapToGrid w:val="0"/>
                <w:color w:val="000000"/>
                <w:kern w:val="0"/>
                <w:sz w:val="24"/>
                <w:szCs w:val="24"/>
                <w:u w:val="none"/>
                <w:lang w:val="en-US" w:eastAsia="zh-CN" w:bidi="ar"/>
              </w:rPr>
              <w:t>类别</w:t>
            </w:r>
          </w:p>
        </w:tc>
        <w:tc>
          <w:tcPr>
            <w:tcW w:w="1225" w:type="dxa"/>
            <w:tcBorders>
              <w:tl2br w:val="nil"/>
              <w:tr2bl w:val="nil"/>
            </w:tcBorders>
            <w:shd w:val="clear" w:color="auto" w:fill="auto"/>
            <w:vAlign w:val="center"/>
          </w:tcPr>
          <w:p w14:paraId="32C05996">
            <w:pPr>
              <w:keepNext w:val="0"/>
              <w:keepLines w:val="0"/>
              <w:widowControl/>
              <w:suppressLineNumbers w:val="0"/>
              <w:kinsoku w:val="0"/>
              <w:autoSpaceDE w:val="0"/>
              <w:autoSpaceDN w:val="0"/>
              <w:adjustRightInd w:val="0"/>
              <w:snapToGrid w:val="0"/>
              <w:spacing w:line="240" w:lineRule="auto"/>
              <w:jc w:val="center"/>
              <w:textAlignment w:val="center"/>
              <w:rPr>
                <w:rFonts w:hint="default" w:ascii="Times New Roman" w:hAnsi="Times New Roman" w:eastAsia="仿宋_GB2312" w:cs="Times New Roman"/>
                <w:b/>
                <w:bCs/>
                <w:i w:val="0"/>
                <w:iCs w:val="0"/>
                <w:snapToGrid w:val="0"/>
                <w:color w:val="000000"/>
                <w:kern w:val="0"/>
                <w:sz w:val="24"/>
                <w:szCs w:val="24"/>
                <w:u w:val="none"/>
                <w:lang w:eastAsia="en-US"/>
              </w:rPr>
            </w:pPr>
            <w:r>
              <w:rPr>
                <w:rFonts w:hint="default" w:ascii="Times New Roman" w:hAnsi="Times New Roman" w:eastAsia="仿宋_GB2312" w:cs="Times New Roman"/>
                <w:b/>
                <w:bCs/>
                <w:i w:val="0"/>
                <w:iCs w:val="0"/>
                <w:snapToGrid w:val="0"/>
                <w:color w:val="000000"/>
                <w:kern w:val="0"/>
                <w:sz w:val="24"/>
                <w:szCs w:val="24"/>
                <w:u w:val="none"/>
                <w:lang w:val="en-US" w:eastAsia="zh-CN" w:bidi="ar"/>
              </w:rPr>
              <w:t>项目</w:t>
            </w:r>
          </w:p>
        </w:tc>
        <w:tc>
          <w:tcPr>
            <w:tcW w:w="5109" w:type="dxa"/>
            <w:tcBorders>
              <w:tl2br w:val="nil"/>
              <w:tr2bl w:val="nil"/>
            </w:tcBorders>
            <w:shd w:val="clear" w:color="auto" w:fill="auto"/>
            <w:vAlign w:val="center"/>
          </w:tcPr>
          <w:p w14:paraId="2F44D599">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b/>
                <w:bCs/>
                <w:i w:val="0"/>
                <w:iCs w:val="0"/>
                <w:snapToGrid w:val="0"/>
                <w:color w:val="000000"/>
                <w:kern w:val="0"/>
                <w:sz w:val="24"/>
                <w:szCs w:val="24"/>
                <w:u w:val="none"/>
                <w:lang w:eastAsia="en-US"/>
              </w:rPr>
            </w:pPr>
            <w:r>
              <w:rPr>
                <w:rFonts w:hint="default" w:ascii="Times New Roman" w:hAnsi="Times New Roman" w:eastAsia="仿宋_GB2312" w:cs="Times New Roman"/>
                <w:b/>
                <w:bCs/>
                <w:i w:val="0"/>
                <w:iCs w:val="0"/>
                <w:snapToGrid w:val="0"/>
                <w:color w:val="000000"/>
                <w:kern w:val="0"/>
                <w:sz w:val="24"/>
                <w:szCs w:val="24"/>
                <w:u w:val="none"/>
                <w:lang w:val="en-US" w:eastAsia="zh-CN" w:bidi="ar"/>
              </w:rPr>
              <w:t>检查内容</w:t>
            </w:r>
          </w:p>
        </w:tc>
        <w:tc>
          <w:tcPr>
            <w:tcW w:w="731" w:type="dxa"/>
            <w:tcBorders>
              <w:tl2br w:val="nil"/>
              <w:tr2bl w:val="nil"/>
            </w:tcBorders>
            <w:shd w:val="clear" w:color="auto" w:fill="auto"/>
            <w:vAlign w:val="center"/>
          </w:tcPr>
          <w:p w14:paraId="0106EDFD">
            <w:pPr>
              <w:keepNext w:val="0"/>
              <w:keepLines w:val="0"/>
              <w:widowControl/>
              <w:suppressLineNumbers w:val="0"/>
              <w:kinsoku w:val="0"/>
              <w:autoSpaceDE w:val="0"/>
              <w:autoSpaceDN w:val="0"/>
              <w:adjustRightInd w:val="0"/>
              <w:snapToGrid w:val="0"/>
              <w:spacing w:line="240" w:lineRule="auto"/>
              <w:jc w:val="center"/>
              <w:textAlignment w:val="center"/>
              <w:rPr>
                <w:rFonts w:hint="default" w:ascii="Times New Roman" w:hAnsi="Times New Roman" w:eastAsia="仿宋_GB2312" w:cs="Times New Roman"/>
                <w:b/>
                <w:bCs/>
                <w:i w:val="0"/>
                <w:iCs w:val="0"/>
                <w:snapToGrid w:val="0"/>
                <w:color w:val="000000"/>
                <w:kern w:val="0"/>
                <w:sz w:val="24"/>
                <w:szCs w:val="24"/>
                <w:u w:val="none"/>
                <w:lang w:eastAsia="en-US"/>
              </w:rPr>
            </w:pPr>
            <w:r>
              <w:rPr>
                <w:rFonts w:hint="default" w:ascii="Times New Roman" w:hAnsi="Times New Roman" w:eastAsia="仿宋_GB2312" w:cs="Times New Roman"/>
                <w:b/>
                <w:bCs/>
                <w:i w:val="0"/>
                <w:iCs w:val="0"/>
                <w:snapToGrid w:val="0"/>
                <w:color w:val="000000"/>
                <w:kern w:val="0"/>
                <w:sz w:val="24"/>
                <w:szCs w:val="24"/>
                <w:u w:val="none"/>
                <w:lang w:val="en-US" w:eastAsia="zh-CN" w:bidi="ar"/>
              </w:rPr>
              <w:t>分值</w:t>
            </w:r>
          </w:p>
        </w:tc>
        <w:tc>
          <w:tcPr>
            <w:tcW w:w="2269" w:type="dxa"/>
            <w:tcBorders>
              <w:tl2br w:val="nil"/>
              <w:tr2bl w:val="nil"/>
            </w:tcBorders>
            <w:shd w:val="clear" w:color="auto" w:fill="auto"/>
            <w:vAlign w:val="center"/>
          </w:tcPr>
          <w:p w14:paraId="1C39AFE2">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b/>
                <w:bCs/>
                <w:i w:val="0"/>
                <w:iCs w:val="0"/>
                <w:snapToGrid w:val="0"/>
                <w:color w:val="000000"/>
                <w:kern w:val="0"/>
                <w:sz w:val="24"/>
                <w:szCs w:val="24"/>
                <w:u w:val="none"/>
                <w:lang w:eastAsia="en-US"/>
              </w:rPr>
            </w:pPr>
            <w:r>
              <w:rPr>
                <w:rFonts w:hint="default" w:ascii="Times New Roman" w:hAnsi="Times New Roman" w:eastAsia="仿宋_GB2312" w:cs="Times New Roman"/>
                <w:b/>
                <w:bCs/>
                <w:i w:val="0"/>
                <w:iCs w:val="0"/>
                <w:snapToGrid w:val="0"/>
                <w:color w:val="000000"/>
                <w:kern w:val="0"/>
                <w:sz w:val="24"/>
                <w:szCs w:val="24"/>
                <w:u w:val="none"/>
                <w:lang w:val="en-US" w:eastAsia="zh-CN" w:bidi="ar"/>
              </w:rPr>
              <w:t>备注说明</w:t>
            </w:r>
          </w:p>
        </w:tc>
        <w:tc>
          <w:tcPr>
            <w:tcW w:w="716" w:type="dxa"/>
            <w:tcBorders>
              <w:tl2br w:val="nil"/>
              <w:tr2bl w:val="nil"/>
            </w:tcBorders>
            <w:shd w:val="clear" w:color="auto" w:fill="auto"/>
            <w:vAlign w:val="center"/>
          </w:tcPr>
          <w:p w14:paraId="3E3D5053">
            <w:pPr>
              <w:keepNext w:val="0"/>
              <w:keepLines w:val="0"/>
              <w:widowControl/>
              <w:suppressLineNumbers w:val="0"/>
              <w:kinsoku w:val="0"/>
              <w:autoSpaceDE w:val="0"/>
              <w:autoSpaceDN w:val="0"/>
              <w:adjustRightInd w:val="0"/>
              <w:snapToGrid w:val="0"/>
              <w:spacing w:line="240" w:lineRule="auto"/>
              <w:jc w:val="center"/>
              <w:textAlignment w:val="center"/>
              <w:rPr>
                <w:rFonts w:hint="default" w:ascii="Times New Roman" w:hAnsi="Times New Roman" w:eastAsia="仿宋_GB2312" w:cs="Times New Roman"/>
                <w:b/>
                <w:bCs/>
                <w:i w:val="0"/>
                <w:iCs w:val="0"/>
                <w:snapToGrid w:val="0"/>
                <w:color w:val="000000"/>
                <w:kern w:val="0"/>
                <w:sz w:val="24"/>
                <w:szCs w:val="24"/>
                <w:u w:val="none"/>
                <w:lang w:eastAsia="en-US"/>
              </w:rPr>
            </w:pPr>
            <w:r>
              <w:rPr>
                <w:rFonts w:hint="default" w:ascii="Times New Roman" w:hAnsi="Times New Roman" w:eastAsia="仿宋_GB2312" w:cs="Times New Roman"/>
                <w:b/>
                <w:bCs/>
                <w:i w:val="0"/>
                <w:iCs w:val="0"/>
                <w:snapToGrid w:val="0"/>
                <w:color w:val="000000"/>
                <w:kern w:val="0"/>
                <w:sz w:val="24"/>
                <w:szCs w:val="24"/>
                <w:u w:val="none"/>
                <w:lang w:val="en-US" w:eastAsia="zh-CN" w:bidi="ar"/>
              </w:rPr>
              <w:t>得分</w:t>
            </w:r>
          </w:p>
        </w:tc>
        <w:tc>
          <w:tcPr>
            <w:tcW w:w="3942" w:type="dxa"/>
            <w:tcBorders>
              <w:tl2br w:val="nil"/>
              <w:tr2bl w:val="nil"/>
            </w:tcBorders>
            <w:shd w:val="clear" w:color="auto" w:fill="auto"/>
            <w:vAlign w:val="center"/>
          </w:tcPr>
          <w:p w14:paraId="505FBD49">
            <w:pPr>
              <w:keepNext w:val="0"/>
              <w:keepLines w:val="0"/>
              <w:widowControl/>
              <w:suppressLineNumbers w:val="0"/>
              <w:kinsoku w:val="0"/>
              <w:autoSpaceDE w:val="0"/>
              <w:autoSpaceDN w:val="0"/>
              <w:adjustRightInd w:val="0"/>
              <w:snapToGrid w:val="0"/>
              <w:spacing w:line="240" w:lineRule="auto"/>
              <w:jc w:val="center"/>
              <w:textAlignment w:val="center"/>
              <w:rPr>
                <w:rFonts w:hint="default" w:ascii="Times New Roman" w:hAnsi="Times New Roman" w:eastAsia="仿宋_GB2312" w:cs="Times New Roman"/>
                <w:b/>
                <w:bCs/>
                <w:i w:val="0"/>
                <w:iCs w:val="0"/>
                <w:snapToGrid w:val="0"/>
                <w:color w:val="000000"/>
                <w:kern w:val="0"/>
                <w:sz w:val="24"/>
                <w:szCs w:val="24"/>
                <w:u w:val="none"/>
                <w:lang w:eastAsia="en-US"/>
              </w:rPr>
            </w:pPr>
            <w:r>
              <w:rPr>
                <w:rFonts w:hint="default" w:ascii="Times New Roman" w:hAnsi="Times New Roman" w:eastAsia="仿宋_GB2312" w:cs="Times New Roman"/>
                <w:b/>
                <w:bCs/>
                <w:i w:val="0"/>
                <w:iCs w:val="0"/>
                <w:snapToGrid w:val="0"/>
                <w:color w:val="000000"/>
                <w:kern w:val="0"/>
                <w:sz w:val="24"/>
                <w:szCs w:val="24"/>
                <w:u w:val="none"/>
                <w:lang w:val="en-US" w:eastAsia="zh-CN" w:bidi="ar"/>
              </w:rPr>
              <w:t>扣分原因</w:t>
            </w:r>
          </w:p>
        </w:tc>
      </w:tr>
      <w:tr w14:paraId="0F6800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822" w:hRule="atLeast"/>
        </w:trPr>
        <w:tc>
          <w:tcPr>
            <w:tcW w:w="1125" w:type="dxa"/>
            <w:vMerge w:val="restart"/>
            <w:tcBorders>
              <w:tl2br w:val="nil"/>
              <w:tr2bl w:val="nil"/>
            </w:tcBorders>
            <w:shd w:val="clear" w:color="auto" w:fill="auto"/>
            <w:vAlign w:val="center"/>
          </w:tcPr>
          <w:p w14:paraId="3BCFFD36">
            <w:pPr>
              <w:keepNext w:val="0"/>
              <w:keepLines w:val="0"/>
              <w:widowControl/>
              <w:suppressLineNumbers w:val="0"/>
              <w:kinsoku w:val="0"/>
              <w:autoSpaceDE w:val="0"/>
              <w:autoSpaceDN w:val="0"/>
              <w:adjustRightInd w:val="0"/>
              <w:snapToGrid w:val="0"/>
              <w:spacing w:line="240" w:lineRule="auto"/>
              <w:jc w:val="center"/>
              <w:textAlignment w:val="center"/>
              <w:rPr>
                <w:rFonts w:hint="default" w:ascii="Times New Roman" w:hAnsi="Times New Roman" w:eastAsia="仿宋_GB2312" w:cs="Times New Roman"/>
                <w:b/>
                <w:bCs/>
                <w:i w:val="0"/>
                <w:iCs w:val="0"/>
                <w:snapToGrid w:val="0"/>
                <w:color w:val="000000"/>
                <w:kern w:val="0"/>
                <w:sz w:val="24"/>
                <w:szCs w:val="24"/>
                <w:u w:val="none"/>
                <w:lang w:val="en-US" w:eastAsia="zh-CN" w:bidi="ar"/>
              </w:rPr>
            </w:pPr>
            <w:r>
              <w:rPr>
                <w:rFonts w:hint="default" w:ascii="Times New Roman" w:hAnsi="Times New Roman" w:eastAsia="仿宋_GB2312" w:cs="Times New Roman"/>
                <w:b/>
                <w:bCs/>
                <w:i w:val="0"/>
                <w:iCs w:val="0"/>
                <w:snapToGrid w:val="0"/>
                <w:color w:val="000000"/>
                <w:kern w:val="0"/>
                <w:sz w:val="24"/>
                <w:szCs w:val="24"/>
                <w:u w:val="none"/>
                <w:lang w:val="en-US" w:eastAsia="zh-CN" w:bidi="ar"/>
              </w:rPr>
              <w:t>环境</w:t>
            </w:r>
          </w:p>
          <w:p w14:paraId="38601A57">
            <w:pPr>
              <w:keepNext w:val="0"/>
              <w:keepLines w:val="0"/>
              <w:widowControl/>
              <w:suppressLineNumbers w:val="0"/>
              <w:kinsoku w:val="0"/>
              <w:autoSpaceDE w:val="0"/>
              <w:autoSpaceDN w:val="0"/>
              <w:adjustRightInd w:val="0"/>
              <w:snapToGrid w:val="0"/>
              <w:spacing w:line="240" w:lineRule="auto"/>
              <w:jc w:val="center"/>
              <w:textAlignment w:val="center"/>
              <w:rPr>
                <w:rFonts w:hint="default" w:ascii="Times New Roman" w:hAnsi="Times New Roman" w:eastAsia="仿宋_GB2312" w:cs="Times New Roman"/>
                <w:b/>
                <w:bCs/>
                <w:i w:val="0"/>
                <w:iCs w:val="0"/>
                <w:snapToGrid w:val="0"/>
                <w:color w:val="000000"/>
                <w:kern w:val="0"/>
                <w:sz w:val="24"/>
                <w:szCs w:val="24"/>
                <w:u w:val="none"/>
                <w:lang w:val="en-US" w:eastAsia="zh-CN" w:bidi="ar"/>
              </w:rPr>
            </w:pPr>
            <w:r>
              <w:rPr>
                <w:rFonts w:hint="default" w:ascii="Times New Roman" w:hAnsi="Times New Roman" w:eastAsia="仿宋_GB2312" w:cs="Times New Roman"/>
                <w:b/>
                <w:bCs/>
                <w:i w:val="0"/>
                <w:iCs w:val="0"/>
                <w:snapToGrid w:val="0"/>
                <w:color w:val="000000"/>
                <w:kern w:val="0"/>
                <w:sz w:val="24"/>
                <w:szCs w:val="24"/>
                <w:u w:val="none"/>
                <w:lang w:val="en-US" w:eastAsia="zh-CN" w:bidi="ar"/>
              </w:rPr>
              <w:t>设施</w:t>
            </w:r>
          </w:p>
          <w:p w14:paraId="2A6636DC">
            <w:pPr>
              <w:keepNext w:val="0"/>
              <w:keepLines w:val="0"/>
              <w:widowControl/>
              <w:suppressLineNumbers w:val="0"/>
              <w:kinsoku w:val="0"/>
              <w:autoSpaceDE w:val="0"/>
              <w:autoSpaceDN w:val="0"/>
              <w:adjustRightInd w:val="0"/>
              <w:snapToGrid w:val="0"/>
              <w:spacing w:line="240" w:lineRule="auto"/>
              <w:jc w:val="center"/>
              <w:textAlignment w:val="center"/>
              <w:rPr>
                <w:rFonts w:hint="default" w:ascii="Times New Roman" w:hAnsi="Times New Roman" w:eastAsia="仿宋_GB2312" w:cs="Times New Roman"/>
                <w:b/>
                <w:bCs/>
                <w:i w:val="0"/>
                <w:iCs w:val="0"/>
                <w:snapToGrid w:val="0"/>
                <w:color w:val="000000"/>
                <w:kern w:val="0"/>
                <w:sz w:val="24"/>
                <w:szCs w:val="24"/>
                <w:u w:val="none"/>
                <w:lang w:eastAsia="en-US"/>
              </w:rPr>
            </w:pPr>
            <w:r>
              <w:rPr>
                <w:rFonts w:hint="default" w:ascii="Times New Roman" w:hAnsi="Times New Roman" w:eastAsia="仿宋_GB2312" w:cs="Times New Roman"/>
                <w:b/>
                <w:bCs/>
                <w:i w:val="0"/>
                <w:iCs w:val="0"/>
                <w:snapToGrid w:val="0"/>
                <w:color w:val="000000"/>
                <w:kern w:val="0"/>
                <w:sz w:val="24"/>
                <w:szCs w:val="24"/>
                <w:u w:val="none"/>
                <w:lang w:val="en-US" w:eastAsia="zh-CN" w:bidi="ar"/>
              </w:rPr>
              <w:t>（9分）</w:t>
            </w:r>
          </w:p>
        </w:tc>
        <w:tc>
          <w:tcPr>
            <w:tcW w:w="1225" w:type="dxa"/>
            <w:vMerge w:val="restart"/>
            <w:tcBorders>
              <w:tl2br w:val="nil"/>
              <w:tr2bl w:val="nil"/>
            </w:tcBorders>
            <w:shd w:val="clear" w:color="auto" w:fill="auto"/>
            <w:vAlign w:val="center"/>
          </w:tcPr>
          <w:p w14:paraId="621C89E6">
            <w:pPr>
              <w:keepNext w:val="0"/>
              <w:keepLines w:val="0"/>
              <w:widowControl/>
              <w:suppressLineNumbers w:val="0"/>
              <w:kinsoku w:val="0"/>
              <w:autoSpaceDE w:val="0"/>
              <w:autoSpaceDN w:val="0"/>
              <w:adjustRightInd w:val="0"/>
              <w:snapToGrid w:val="0"/>
              <w:spacing w:line="240" w:lineRule="auto"/>
              <w:jc w:val="center"/>
              <w:textAlignment w:val="center"/>
              <w:rPr>
                <w:rFonts w:hint="default" w:ascii="Times New Roman" w:hAnsi="Times New Roman" w:eastAsia="仿宋_GB2312" w:cs="Times New Roman"/>
                <w:b/>
                <w:bCs/>
                <w:i w:val="0"/>
                <w:iCs w:val="0"/>
                <w:snapToGrid w:val="0"/>
                <w:color w:val="000000"/>
                <w:kern w:val="0"/>
                <w:sz w:val="24"/>
                <w:szCs w:val="24"/>
                <w:u w:val="none"/>
                <w:lang w:val="en-US" w:eastAsia="zh-CN" w:bidi="ar"/>
              </w:rPr>
            </w:pPr>
            <w:r>
              <w:rPr>
                <w:rFonts w:hint="default" w:ascii="Times New Roman" w:hAnsi="Times New Roman" w:eastAsia="仿宋_GB2312" w:cs="Times New Roman"/>
                <w:b/>
                <w:bCs/>
                <w:i w:val="0"/>
                <w:iCs w:val="0"/>
                <w:snapToGrid w:val="0"/>
                <w:color w:val="000000"/>
                <w:kern w:val="0"/>
                <w:sz w:val="24"/>
                <w:szCs w:val="24"/>
                <w:u w:val="none"/>
                <w:lang w:val="en-US" w:eastAsia="zh-CN" w:bidi="ar"/>
              </w:rPr>
              <w:t>无障碍</w:t>
            </w:r>
          </w:p>
          <w:p w14:paraId="4B05C9A0">
            <w:pPr>
              <w:keepNext w:val="0"/>
              <w:keepLines w:val="0"/>
              <w:widowControl/>
              <w:suppressLineNumbers w:val="0"/>
              <w:kinsoku w:val="0"/>
              <w:autoSpaceDE w:val="0"/>
              <w:autoSpaceDN w:val="0"/>
              <w:adjustRightInd w:val="0"/>
              <w:snapToGrid w:val="0"/>
              <w:spacing w:line="240" w:lineRule="auto"/>
              <w:jc w:val="center"/>
              <w:textAlignment w:val="center"/>
              <w:rPr>
                <w:rFonts w:hint="default" w:ascii="Times New Roman" w:hAnsi="Times New Roman" w:eastAsia="仿宋_GB2312" w:cs="Times New Roman"/>
                <w:b/>
                <w:bCs/>
                <w:i w:val="0"/>
                <w:iCs w:val="0"/>
                <w:snapToGrid w:val="0"/>
                <w:color w:val="000000"/>
                <w:kern w:val="0"/>
                <w:sz w:val="24"/>
                <w:szCs w:val="24"/>
                <w:u w:val="none"/>
                <w:lang w:val="en-US" w:eastAsia="zh-CN" w:bidi="ar"/>
              </w:rPr>
            </w:pPr>
            <w:r>
              <w:rPr>
                <w:rFonts w:hint="default" w:ascii="Times New Roman" w:hAnsi="Times New Roman" w:eastAsia="仿宋_GB2312" w:cs="Times New Roman"/>
                <w:b/>
                <w:bCs/>
                <w:i w:val="0"/>
                <w:iCs w:val="0"/>
                <w:snapToGrid w:val="0"/>
                <w:color w:val="000000"/>
                <w:kern w:val="0"/>
                <w:sz w:val="24"/>
                <w:szCs w:val="24"/>
                <w:u w:val="none"/>
                <w:lang w:val="en-US" w:eastAsia="zh-CN" w:bidi="ar"/>
              </w:rPr>
              <w:t>建设</w:t>
            </w:r>
          </w:p>
          <w:p w14:paraId="636D4F23">
            <w:pPr>
              <w:keepNext w:val="0"/>
              <w:keepLines w:val="0"/>
              <w:widowControl/>
              <w:suppressLineNumbers w:val="0"/>
              <w:kinsoku w:val="0"/>
              <w:autoSpaceDE w:val="0"/>
              <w:autoSpaceDN w:val="0"/>
              <w:adjustRightInd w:val="0"/>
              <w:snapToGrid w:val="0"/>
              <w:spacing w:line="240" w:lineRule="auto"/>
              <w:jc w:val="center"/>
              <w:textAlignment w:val="center"/>
              <w:rPr>
                <w:rFonts w:hint="default" w:ascii="Times New Roman" w:hAnsi="Times New Roman" w:eastAsia="仿宋_GB2312" w:cs="Times New Roman"/>
                <w:b/>
                <w:bCs/>
                <w:i w:val="0"/>
                <w:iCs w:val="0"/>
                <w:snapToGrid w:val="0"/>
                <w:color w:val="000000"/>
                <w:kern w:val="0"/>
                <w:sz w:val="24"/>
                <w:szCs w:val="24"/>
                <w:u w:val="none"/>
                <w:lang w:eastAsia="en-US"/>
              </w:rPr>
            </w:pPr>
            <w:r>
              <w:rPr>
                <w:rFonts w:hint="default" w:ascii="Times New Roman" w:hAnsi="Times New Roman" w:eastAsia="仿宋_GB2312" w:cs="Times New Roman"/>
                <w:b/>
                <w:bCs/>
                <w:i w:val="0"/>
                <w:iCs w:val="0"/>
                <w:snapToGrid w:val="0"/>
                <w:color w:val="000000"/>
                <w:kern w:val="0"/>
                <w:sz w:val="24"/>
                <w:szCs w:val="24"/>
                <w:u w:val="none"/>
                <w:lang w:val="en-US" w:eastAsia="zh-CN" w:bidi="ar"/>
              </w:rPr>
              <w:t>（3分）</w:t>
            </w:r>
          </w:p>
        </w:tc>
        <w:tc>
          <w:tcPr>
            <w:tcW w:w="5109" w:type="dxa"/>
            <w:tcBorders>
              <w:tl2br w:val="nil"/>
              <w:tr2bl w:val="nil"/>
            </w:tcBorders>
            <w:shd w:val="clear" w:color="auto" w:fill="auto"/>
            <w:vAlign w:val="center"/>
          </w:tcPr>
          <w:p w14:paraId="4A3FB1F7">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left"/>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因地制宜进行适老化改造，实现无障碍环境，确保老人无障碍通行，卫生间等特殊场所有无障碍辅具，有适合老年人的助行辅具。</w:t>
            </w:r>
          </w:p>
        </w:tc>
        <w:tc>
          <w:tcPr>
            <w:tcW w:w="731" w:type="dxa"/>
            <w:tcBorders>
              <w:tl2br w:val="nil"/>
              <w:tr2bl w:val="nil"/>
            </w:tcBorders>
            <w:shd w:val="clear" w:color="auto" w:fill="auto"/>
            <w:vAlign w:val="center"/>
          </w:tcPr>
          <w:p w14:paraId="26014781">
            <w:pPr>
              <w:keepNext w:val="0"/>
              <w:keepLines w:val="0"/>
              <w:widowControl/>
              <w:suppressLineNumbers w:val="0"/>
              <w:kinsoku w:val="0"/>
              <w:autoSpaceDE w:val="0"/>
              <w:autoSpaceDN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1</w:t>
            </w:r>
          </w:p>
        </w:tc>
        <w:tc>
          <w:tcPr>
            <w:tcW w:w="2269" w:type="dxa"/>
            <w:tcBorders>
              <w:tl2br w:val="nil"/>
              <w:tr2bl w:val="nil"/>
            </w:tcBorders>
            <w:shd w:val="clear" w:color="auto" w:fill="auto"/>
            <w:vAlign w:val="center"/>
          </w:tcPr>
          <w:p w14:paraId="1D11931A">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一处不符扣0.5分</w:t>
            </w:r>
          </w:p>
        </w:tc>
        <w:tc>
          <w:tcPr>
            <w:tcW w:w="716" w:type="dxa"/>
            <w:tcBorders>
              <w:tl2br w:val="nil"/>
              <w:tr2bl w:val="nil"/>
            </w:tcBorders>
            <w:shd w:val="clear" w:color="auto" w:fill="auto"/>
            <w:vAlign w:val="center"/>
          </w:tcPr>
          <w:p w14:paraId="348C239E">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i w:val="0"/>
                <w:iCs w:val="0"/>
                <w:snapToGrid w:val="0"/>
                <w:color w:val="000000"/>
                <w:kern w:val="0"/>
                <w:sz w:val="24"/>
                <w:szCs w:val="24"/>
                <w:u w:val="none"/>
                <w:lang w:eastAsia="en-US"/>
              </w:rPr>
            </w:pPr>
          </w:p>
        </w:tc>
        <w:tc>
          <w:tcPr>
            <w:tcW w:w="3942" w:type="dxa"/>
            <w:tcBorders>
              <w:tl2br w:val="nil"/>
              <w:tr2bl w:val="nil"/>
            </w:tcBorders>
            <w:shd w:val="clear" w:color="auto" w:fill="auto"/>
            <w:vAlign w:val="center"/>
          </w:tcPr>
          <w:p w14:paraId="50CCB84D">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i w:val="0"/>
                <w:iCs w:val="0"/>
                <w:snapToGrid w:val="0"/>
                <w:color w:val="000000"/>
                <w:kern w:val="0"/>
                <w:sz w:val="24"/>
                <w:szCs w:val="24"/>
                <w:u w:val="none"/>
                <w:lang w:eastAsia="en-US"/>
              </w:rPr>
            </w:pPr>
          </w:p>
        </w:tc>
      </w:tr>
      <w:tr w14:paraId="79186B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125" w:type="dxa"/>
            <w:vMerge w:val="continue"/>
            <w:tcBorders>
              <w:tl2br w:val="nil"/>
              <w:tr2bl w:val="nil"/>
            </w:tcBorders>
            <w:shd w:val="clear" w:color="auto" w:fill="auto"/>
            <w:vAlign w:val="center"/>
          </w:tcPr>
          <w:p w14:paraId="36C9DCE7">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c>
          <w:tcPr>
            <w:tcW w:w="1225" w:type="dxa"/>
            <w:vMerge w:val="continue"/>
            <w:tcBorders>
              <w:tl2br w:val="nil"/>
              <w:tr2bl w:val="nil"/>
            </w:tcBorders>
            <w:shd w:val="clear" w:color="auto" w:fill="auto"/>
            <w:vAlign w:val="center"/>
          </w:tcPr>
          <w:p w14:paraId="3A0F33CC">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c>
          <w:tcPr>
            <w:tcW w:w="5109" w:type="dxa"/>
            <w:tcBorders>
              <w:tl2br w:val="nil"/>
              <w:tr2bl w:val="nil"/>
            </w:tcBorders>
            <w:shd w:val="clear" w:color="auto" w:fill="auto"/>
            <w:vAlign w:val="center"/>
          </w:tcPr>
          <w:p w14:paraId="2CCFCC27">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left"/>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老年人能接触到的各种设备无尖角凸出部分。</w:t>
            </w:r>
          </w:p>
        </w:tc>
        <w:tc>
          <w:tcPr>
            <w:tcW w:w="731" w:type="dxa"/>
            <w:tcBorders>
              <w:tl2br w:val="nil"/>
              <w:tr2bl w:val="nil"/>
            </w:tcBorders>
            <w:shd w:val="clear" w:color="auto" w:fill="auto"/>
            <w:vAlign w:val="center"/>
          </w:tcPr>
          <w:p w14:paraId="44A829D0">
            <w:pPr>
              <w:keepNext w:val="0"/>
              <w:keepLines w:val="0"/>
              <w:widowControl/>
              <w:suppressLineNumbers w:val="0"/>
              <w:kinsoku w:val="0"/>
              <w:autoSpaceDE w:val="0"/>
              <w:autoSpaceDN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1</w:t>
            </w:r>
          </w:p>
        </w:tc>
        <w:tc>
          <w:tcPr>
            <w:tcW w:w="2269" w:type="dxa"/>
            <w:tcBorders>
              <w:tl2br w:val="nil"/>
              <w:tr2bl w:val="nil"/>
            </w:tcBorders>
            <w:shd w:val="clear" w:color="auto" w:fill="auto"/>
            <w:vAlign w:val="center"/>
          </w:tcPr>
          <w:p w14:paraId="3E6EDE02">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一处不符扣0.5分</w:t>
            </w:r>
          </w:p>
        </w:tc>
        <w:tc>
          <w:tcPr>
            <w:tcW w:w="716" w:type="dxa"/>
            <w:tcBorders>
              <w:tl2br w:val="nil"/>
              <w:tr2bl w:val="nil"/>
            </w:tcBorders>
            <w:shd w:val="clear" w:color="auto" w:fill="auto"/>
            <w:vAlign w:val="center"/>
          </w:tcPr>
          <w:p w14:paraId="5074FE83">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i w:val="0"/>
                <w:iCs w:val="0"/>
                <w:snapToGrid w:val="0"/>
                <w:color w:val="000000"/>
                <w:kern w:val="0"/>
                <w:sz w:val="24"/>
                <w:szCs w:val="24"/>
                <w:u w:val="none"/>
                <w:lang w:eastAsia="en-US"/>
              </w:rPr>
            </w:pPr>
          </w:p>
        </w:tc>
        <w:tc>
          <w:tcPr>
            <w:tcW w:w="3942" w:type="dxa"/>
            <w:tcBorders>
              <w:tl2br w:val="nil"/>
              <w:tr2bl w:val="nil"/>
            </w:tcBorders>
            <w:shd w:val="clear" w:color="auto" w:fill="auto"/>
            <w:vAlign w:val="center"/>
          </w:tcPr>
          <w:p w14:paraId="7D0BF739">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i w:val="0"/>
                <w:iCs w:val="0"/>
                <w:snapToGrid w:val="0"/>
                <w:color w:val="000000"/>
                <w:kern w:val="0"/>
                <w:sz w:val="24"/>
                <w:szCs w:val="24"/>
                <w:u w:val="none"/>
                <w:lang w:eastAsia="en-US"/>
              </w:rPr>
            </w:pPr>
          </w:p>
        </w:tc>
      </w:tr>
      <w:tr w14:paraId="7B37A0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1125" w:type="dxa"/>
            <w:vMerge w:val="continue"/>
            <w:tcBorders>
              <w:tl2br w:val="nil"/>
              <w:tr2bl w:val="nil"/>
            </w:tcBorders>
            <w:shd w:val="clear" w:color="auto" w:fill="auto"/>
            <w:vAlign w:val="center"/>
          </w:tcPr>
          <w:p w14:paraId="5E4AC922">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c>
          <w:tcPr>
            <w:tcW w:w="1225" w:type="dxa"/>
            <w:vMerge w:val="continue"/>
            <w:tcBorders>
              <w:tl2br w:val="nil"/>
              <w:tr2bl w:val="nil"/>
            </w:tcBorders>
            <w:shd w:val="clear" w:color="auto" w:fill="auto"/>
            <w:vAlign w:val="center"/>
          </w:tcPr>
          <w:p w14:paraId="2DA04513">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c>
          <w:tcPr>
            <w:tcW w:w="5109" w:type="dxa"/>
            <w:tcBorders>
              <w:tl2br w:val="nil"/>
              <w:tr2bl w:val="nil"/>
            </w:tcBorders>
            <w:shd w:val="clear" w:color="auto" w:fill="auto"/>
            <w:vAlign w:val="center"/>
          </w:tcPr>
          <w:p w14:paraId="1D8819C8">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left"/>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设置有防滑、小心台阶、小心烫伤、禁烟、集中吸烟处等显著标识。</w:t>
            </w:r>
          </w:p>
        </w:tc>
        <w:tc>
          <w:tcPr>
            <w:tcW w:w="731" w:type="dxa"/>
            <w:tcBorders>
              <w:tl2br w:val="nil"/>
              <w:tr2bl w:val="nil"/>
            </w:tcBorders>
            <w:shd w:val="clear" w:color="auto" w:fill="auto"/>
            <w:vAlign w:val="center"/>
          </w:tcPr>
          <w:p w14:paraId="2C190FA5">
            <w:pPr>
              <w:keepNext w:val="0"/>
              <w:keepLines w:val="0"/>
              <w:widowControl/>
              <w:suppressLineNumbers w:val="0"/>
              <w:kinsoku w:val="0"/>
              <w:autoSpaceDE w:val="0"/>
              <w:autoSpaceDN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1</w:t>
            </w:r>
          </w:p>
        </w:tc>
        <w:tc>
          <w:tcPr>
            <w:tcW w:w="2269" w:type="dxa"/>
            <w:tcBorders>
              <w:tl2br w:val="nil"/>
              <w:tr2bl w:val="nil"/>
            </w:tcBorders>
            <w:shd w:val="clear" w:color="auto" w:fill="auto"/>
            <w:vAlign w:val="center"/>
          </w:tcPr>
          <w:p w14:paraId="5A00FB5A">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一处不符扣0.5分</w:t>
            </w:r>
          </w:p>
        </w:tc>
        <w:tc>
          <w:tcPr>
            <w:tcW w:w="716" w:type="dxa"/>
            <w:tcBorders>
              <w:tl2br w:val="nil"/>
              <w:tr2bl w:val="nil"/>
            </w:tcBorders>
            <w:shd w:val="clear" w:color="auto" w:fill="auto"/>
            <w:vAlign w:val="center"/>
          </w:tcPr>
          <w:p w14:paraId="6651541D">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i w:val="0"/>
                <w:iCs w:val="0"/>
                <w:snapToGrid w:val="0"/>
                <w:color w:val="000000"/>
                <w:kern w:val="0"/>
                <w:sz w:val="24"/>
                <w:szCs w:val="24"/>
                <w:u w:val="none"/>
                <w:lang w:eastAsia="en-US"/>
              </w:rPr>
            </w:pPr>
          </w:p>
        </w:tc>
        <w:tc>
          <w:tcPr>
            <w:tcW w:w="3942" w:type="dxa"/>
            <w:tcBorders>
              <w:tl2br w:val="nil"/>
              <w:tr2bl w:val="nil"/>
            </w:tcBorders>
            <w:shd w:val="clear" w:color="auto" w:fill="auto"/>
            <w:vAlign w:val="center"/>
          </w:tcPr>
          <w:p w14:paraId="20D817AB">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i w:val="0"/>
                <w:iCs w:val="0"/>
                <w:snapToGrid w:val="0"/>
                <w:color w:val="000000"/>
                <w:kern w:val="0"/>
                <w:sz w:val="24"/>
                <w:szCs w:val="24"/>
                <w:u w:val="none"/>
                <w:lang w:eastAsia="en-US"/>
              </w:rPr>
            </w:pPr>
          </w:p>
        </w:tc>
      </w:tr>
      <w:tr w14:paraId="401DC5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1125" w:type="dxa"/>
            <w:vMerge w:val="continue"/>
            <w:tcBorders>
              <w:tl2br w:val="nil"/>
              <w:tr2bl w:val="nil"/>
            </w:tcBorders>
            <w:shd w:val="clear" w:color="auto" w:fill="auto"/>
            <w:vAlign w:val="center"/>
          </w:tcPr>
          <w:p w14:paraId="03DC8028">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c>
          <w:tcPr>
            <w:tcW w:w="1225" w:type="dxa"/>
            <w:vMerge w:val="restart"/>
            <w:tcBorders>
              <w:tl2br w:val="nil"/>
              <w:tr2bl w:val="nil"/>
            </w:tcBorders>
            <w:shd w:val="clear" w:color="auto" w:fill="auto"/>
            <w:vAlign w:val="center"/>
          </w:tcPr>
          <w:p w14:paraId="225A3FDD">
            <w:pPr>
              <w:keepNext w:val="0"/>
              <w:keepLines w:val="0"/>
              <w:widowControl/>
              <w:suppressLineNumbers w:val="0"/>
              <w:kinsoku w:val="0"/>
              <w:autoSpaceDE w:val="0"/>
              <w:autoSpaceDN w:val="0"/>
              <w:adjustRightInd w:val="0"/>
              <w:snapToGrid w:val="0"/>
              <w:spacing w:line="240" w:lineRule="auto"/>
              <w:jc w:val="center"/>
              <w:textAlignment w:val="center"/>
              <w:rPr>
                <w:rFonts w:hint="default" w:ascii="Times New Roman" w:hAnsi="Times New Roman" w:eastAsia="仿宋_GB2312" w:cs="Times New Roman"/>
                <w:b/>
                <w:bCs/>
                <w:i w:val="0"/>
                <w:iCs w:val="0"/>
                <w:snapToGrid w:val="0"/>
                <w:color w:val="000000"/>
                <w:kern w:val="0"/>
                <w:sz w:val="24"/>
                <w:szCs w:val="24"/>
                <w:u w:val="none"/>
                <w:lang w:val="en-US" w:eastAsia="zh-CN" w:bidi="ar"/>
              </w:rPr>
            </w:pPr>
            <w:r>
              <w:rPr>
                <w:rFonts w:hint="default" w:ascii="Times New Roman" w:hAnsi="Times New Roman" w:eastAsia="仿宋_GB2312" w:cs="Times New Roman"/>
                <w:b/>
                <w:bCs/>
                <w:i w:val="0"/>
                <w:iCs w:val="0"/>
                <w:snapToGrid w:val="0"/>
                <w:color w:val="000000"/>
                <w:kern w:val="0"/>
                <w:sz w:val="24"/>
                <w:szCs w:val="24"/>
                <w:u w:val="none"/>
                <w:lang w:val="en-US" w:eastAsia="zh-CN" w:bidi="ar"/>
              </w:rPr>
              <w:t>设施设备</w:t>
            </w:r>
          </w:p>
          <w:p w14:paraId="3106A2DC">
            <w:pPr>
              <w:keepNext w:val="0"/>
              <w:keepLines w:val="0"/>
              <w:widowControl/>
              <w:suppressLineNumbers w:val="0"/>
              <w:kinsoku w:val="0"/>
              <w:autoSpaceDE w:val="0"/>
              <w:autoSpaceDN w:val="0"/>
              <w:adjustRightInd w:val="0"/>
              <w:snapToGrid w:val="0"/>
              <w:spacing w:line="240" w:lineRule="auto"/>
              <w:jc w:val="center"/>
              <w:textAlignment w:val="center"/>
              <w:rPr>
                <w:rFonts w:hint="default" w:ascii="Times New Roman" w:hAnsi="Times New Roman" w:eastAsia="仿宋_GB2312" w:cs="Times New Roman"/>
                <w:b/>
                <w:bCs/>
                <w:i w:val="0"/>
                <w:iCs w:val="0"/>
                <w:snapToGrid w:val="0"/>
                <w:color w:val="000000"/>
                <w:kern w:val="0"/>
                <w:sz w:val="24"/>
                <w:szCs w:val="24"/>
                <w:u w:val="none"/>
                <w:lang w:eastAsia="en-US"/>
              </w:rPr>
            </w:pPr>
            <w:r>
              <w:rPr>
                <w:rFonts w:hint="default" w:ascii="Times New Roman" w:hAnsi="Times New Roman" w:eastAsia="仿宋_GB2312" w:cs="Times New Roman"/>
                <w:b/>
                <w:bCs/>
                <w:i w:val="0"/>
                <w:iCs w:val="0"/>
                <w:snapToGrid w:val="0"/>
                <w:color w:val="000000"/>
                <w:kern w:val="0"/>
                <w:sz w:val="24"/>
                <w:szCs w:val="24"/>
                <w:u w:val="none"/>
                <w:lang w:val="en-US" w:eastAsia="zh-CN" w:bidi="ar"/>
              </w:rPr>
              <w:t>（6分）</w:t>
            </w:r>
          </w:p>
        </w:tc>
        <w:tc>
          <w:tcPr>
            <w:tcW w:w="5109" w:type="dxa"/>
            <w:tcBorders>
              <w:tl2br w:val="nil"/>
              <w:tr2bl w:val="nil"/>
            </w:tcBorders>
            <w:shd w:val="clear" w:color="auto" w:fill="auto"/>
            <w:vAlign w:val="center"/>
          </w:tcPr>
          <w:p w14:paraId="7D8A288F">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left"/>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配置休息室、康复保健室、活动室、助餐室、多功能室等适合养老服务的功能室。</w:t>
            </w:r>
          </w:p>
        </w:tc>
        <w:tc>
          <w:tcPr>
            <w:tcW w:w="731" w:type="dxa"/>
            <w:tcBorders>
              <w:tl2br w:val="nil"/>
              <w:tr2bl w:val="nil"/>
            </w:tcBorders>
            <w:shd w:val="clear" w:color="auto" w:fill="auto"/>
            <w:vAlign w:val="center"/>
          </w:tcPr>
          <w:p w14:paraId="602B733D">
            <w:pPr>
              <w:keepNext w:val="0"/>
              <w:keepLines w:val="0"/>
              <w:widowControl/>
              <w:suppressLineNumbers w:val="0"/>
              <w:kinsoku w:val="0"/>
              <w:autoSpaceDE w:val="0"/>
              <w:autoSpaceDN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1</w:t>
            </w:r>
          </w:p>
        </w:tc>
        <w:tc>
          <w:tcPr>
            <w:tcW w:w="2269" w:type="dxa"/>
            <w:tcBorders>
              <w:tl2br w:val="nil"/>
              <w:tr2bl w:val="nil"/>
            </w:tcBorders>
            <w:shd w:val="clear" w:color="auto" w:fill="auto"/>
            <w:vAlign w:val="center"/>
          </w:tcPr>
          <w:p w14:paraId="496F9627">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配置不全扣0.5分</w:t>
            </w:r>
          </w:p>
        </w:tc>
        <w:tc>
          <w:tcPr>
            <w:tcW w:w="716" w:type="dxa"/>
            <w:tcBorders>
              <w:tl2br w:val="nil"/>
              <w:tr2bl w:val="nil"/>
            </w:tcBorders>
            <w:shd w:val="clear" w:color="auto" w:fill="auto"/>
            <w:vAlign w:val="center"/>
          </w:tcPr>
          <w:p w14:paraId="128750FD">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i w:val="0"/>
                <w:iCs w:val="0"/>
                <w:snapToGrid w:val="0"/>
                <w:color w:val="000000"/>
                <w:kern w:val="0"/>
                <w:sz w:val="24"/>
                <w:szCs w:val="24"/>
                <w:u w:val="none"/>
                <w:lang w:eastAsia="en-US"/>
              </w:rPr>
            </w:pPr>
          </w:p>
        </w:tc>
        <w:tc>
          <w:tcPr>
            <w:tcW w:w="3942" w:type="dxa"/>
            <w:tcBorders>
              <w:tl2br w:val="nil"/>
              <w:tr2bl w:val="nil"/>
            </w:tcBorders>
            <w:shd w:val="clear" w:color="auto" w:fill="auto"/>
            <w:vAlign w:val="center"/>
          </w:tcPr>
          <w:p w14:paraId="5B18A820">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i w:val="0"/>
                <w:iCs w:val="0"/>
                <w:snapToGrid w:val="0"/>
                <w:color w:val="000000"/>
                <w:kern w:val="0"/>
                <w:sz w:val="24"/>
                <w:szCs w:val="24"/>
                <w:u w:val="none"/>
                <w:lang w:eastAsia="en-US"/>
              </w:rPr>
            </w:pPr>
          </w:p>
        </w:tc>
      </w:tr>
      <w:tr w14:paraId="3F56E8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67" w:hRule="atLeast"/>
        </w:trPr>
        <w:tc>
          <w:tcPr>
            <w:tcW w:w="1125" w:type="dxa"/>
            <w:vMerge w:val="continue"/>
            <w:tcBorders>
              <w:tl2br w:val="nil"/>
              <w:tr2bl w:val="nil"/>
            </w:tcBorders>
            <w:shd w:val="clear" w:color="auto" w:fill="auto"/>
            <w:vAlign w:val="center"/>
          </w:tcPr>
          <w:p w14:paraId="07F515B2">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c>
          <w:tcPr>
            <w:tcW w:w="1225" w:type="dxa"/>
            <w:vMerge w:val="continue"/>
            <w:tcBorders>
              <w:tl2br w:val="nil"/>
              <w:tr2bl w:val="nil"/>
            </w:tcBorders>
            <w:shd w:val="clear" w:color="auto" w:fill="auto"/>
            <w:vAlign w:val="center"/>
          </w:tcPr>
          <w:p w14:paraId="03283F25">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c>
          <w:tcPr>
            <w:tcW w:w="5109" w:type="dxa"/>
            <w:tcBorders>
              <w:tl2br w:val="nil"/>
              <w:tr2bl w:val="nil"/>
            </w:tcBorders>
            <w:shd w:val="clear" w:color="auto" w:fill="auto"/>
            <w:vAlign w:val="center"/>
          </w:tcPr>
          <w:p w14:paraId="1A245CA0">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left"/>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配置烟感、灭火器等相应的消防器材和设施，可正常使用，且在有效期内。</w:t>
            </w:r>
          </w:p>
        </w:tc>
        <w:tc>
          <w:tcPr>
            <w:tcW w:w="731" w:type="dxa"/>
            <w:tcBorders>
              <w:tl2br w:val="nil"/>
              <w:tr2bl w:val="nil"/>
            </w:tcBorders>
            <w:shd w:val="clear" w:color="auto" w:fill="auto"/>
            <w:vAlign w:val="center"/>
          </w:tcPr>
          <w:p w14:paraId="3222C2DC">
            <w:pPr>
              <w:keepNext w:val="0"/>
              <w:keepLines w:val="0"/>
              <w:widowControl/>
              <w:suppressLineNumbers w:val="0"/>
              <w:kinsoku w:val="0"/>
              <w:autoSpaceDE w:val="0"/>
              <w:autoSpaceDN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1</w:t>
            </w:r>
          </w:p>
        </w:tc>
        <w:tc>
          <w:tcPr>
            <w:tcW w:w="2269" w:type="dxa"/>
            <w:tcBorders>
              <w:tl2br w:val="nil"/>
              <w:tr2bl w:val="nil"/>
            </w:tcBorders>
            <w:shd w:val="clear" w:color="auto" w:fill="auto"/>
            <w:vAlign w:val="center"/>
          </w:tcPr>
          <w:p w14:paraId="08B40E17">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一处不符扣0.5分</w:t>
            </w:r>
          </w:p>
        </w:tc>
        <w:tc>
          <w:tcPr>
            <w:tcW w:w="716" w:type="dxa"/>
            <w:tcBorders>
              <w:tl2br w:val="nil"/>
              <w:tr2bl w:val="nil"/>
            </w:tcBorders>
            <w:shd w:val="clear" w:color="auto" w:fill="auto"/>
            <w:vAlign w:val="center"/>
          </w:tcPr>
          <w:p w14:paraId="68FB81EA">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i w:val="0"/>
                <w:iCs w:val="0"/>
                <w:snapToGrid w:val="0"/>
                <w:color w:val="000000"/>
                <w:kern w:val="0"/>
                <w:sz w:val="24"/>
                <w:szCs w:val="24"/>
                <w:u w:val="none"/>
                <w:lang w:eastAsia="en-US"/>
              </w:rPr>
            </w:pPr>
          </w:p>
        </w:tc>
        <w:tc>
          <w:tcPr>
            <w:tcW w:w="3942" w:type="dxa"/>
            <w:tcBorders>
              <w:tl2br w:val="nil"/>
              <w:tr2bl w:val="nil"/>
            </w:tcBorders>
            <w:shd w:val="clear" w:color="auto" w:fill="auto"/>
            <w:vAlign w:val="center"/>
          </w:tcPr>
          <w:p w14:paraId="469D4DCC">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i w:val="0"/>
                <w:iCs w:val="0"/>
                <w:snapToGrid w:val="0"/>
                <w:color w:val="000000"/>
                <w:kern w:val="0"/>
                <w:sz w:val="24"/>
                <w:szCs w:val="24"/>
                <w:u w:val="none"/>
                <w:lang w:eastAsia="en-US"/>
              </w:rPr>
            </w:pPr>
          </w:p>
        </w:tc>
      </w:tr>
      <w:tr w14:paraId="1F122D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2" w:hRule="atLeast"/>
        </w:trPr>
        <w:tc>
          <w:tcPr>
            <w:tcW w:w="1125" w:type="dxa"/>
            <w:vMerge w:val="continue"/>
            <w:tcBorders>
              <w:tl2br w:val="nil"/>
              <w:tr2bl w:val="nil"/>
            </w:tcBorders>
            <w:shd w:val="clear" w:color="auto" w:fill="auto"/>
            <w:vAlign w:val="center"/>
          </w:tcPr>
          <w:p w14:paraId="29BF8A02">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c>
          <w:tcPr>
            <w:tcW w:w="1225" w:type="dxa"/>
            <w:vMerge w:val="continue"/>
            <w:tcBorders>
              <w:tl2br w:val="nil"/>
              <w:tr2bl w:val="nil"/>
            </w:tcBorders>
            <w:shd w:val="clear" w:color="auto" w:fill="auto"/>
            <w:vAlign w:val="center"/>
          </w:tcPr>
          <w:p w14:paraId="315F3200">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c>
          <w:tcPr>
            <w:tcW w:w="5109" w:type="dxa"/>
            <w:tcBorders>
              <w:tl2br w:val="nil"/>
              <w:tr2bl w:val="nil"/>
            </w:tcBorders>
            <w:shd w:val="clear" w:color="auto" w:fill="auto"/>
            <w:vAlign w:val="center"/>
          </w:tcPr>
          <w:p w14:paraId="16DFB349">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left"/>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设有应急导向标识，包括但不限于安全出口标志、疏散路线标志、消防和应急设备位置标志等。紧急疏散通道保持通畅。</w:t>
            </w:r>
          </w:p>
        </w:tc>
        <w:tc>
          <w:tcPr>
            <w:tcW w:w="731" w:type="dxa"/>
            <w:tcBorders>
              <w:tl2br w:val="nil"/>
              <w:tr2bl w:val="nil"/>
            </w:tcBorders>
            <w:shd w:val="clear" w:color="auto" w:fill="auto"/>
            <w:vAlign w:val="center"/>
          </w:tcPr>
          <w:p w14:paraId="7E7AF476">
            <w:pPr>
              <w:keepNext w:val="0"/>
              <w:keepLines w:val="0"/>
              <w:widowControl/>
              <w:suppressLineNumbers w:val="0"/>
              <w:kinsoku w:val="0"/>
              <w:autoSpaceDE w:val="0"/>
              <w:autoSpaceDN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1</w:t>
            </w:r>
          </w:p>
        </w:tc>
        <w:tc>
          <w:tcPr>
            <w:tcW w:w="2269" w:type="dxa"/>
            <w:tcBorders>
              <w:tl2br w:val="nil"/>
              <w:tr2bl w:val="nil"/>
            </w:tcBorders>
            <w:shd w:val="clear" w:color="auto" w:fill="auto"/>
            <w:vAlign w:val="center"/>
          </w:tcPr>
          <w:p w14:paraId="0D68B550">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一处不符扣0.5分</w:t>
            </w:r>
          </w:p>
        </w:tc>
        <w:tc>
          <w:tcPr>
            <w:tcW w:w="716" w:type="dxa"/>
            <w:tcBorders>
              <w:tl2br w:val="nil"/>
              <w:tr2bl w:val="nil"/>
            </w:tcBorders>
            <w:shd w:val="clear" w:color="auto" w:fill="auto"/>
            <w:vAlign w:val="center"/>
          </w:tcPr>
          <w:p w14:paraId="61FA8702">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i w:val="0"/>
                <w:iCs w:val="0"/>
                <w:snapToGrid w:val="0"/>
                <w:color w:val="000000"/>
                <w:kern w:val="0"/>
                <w:sz w:val="24"/>
                <w:szCs w:val="24"/>
                <w:u w:val="none"/>
                <w:lang w:eastAsia="en-US"/>
              </w:rPr>
            </w:pPr>
          </w:p>
        </w:tc>
        <w:tc>
          <w:tcPr>
            <w:tcW w:w="3942" w:type="dxa"/>
            <w:tcBorders>
              <w:tl2br w:val="nil"/>
              <w:tr2bl w:val="nil"/>
            </w:tcBorders>
            <w:shd w:val="clear" w:color="auto" w:fill="auto"/>
            <w:vAlign w:val="center"/>
          </w:tcPr>
          <w:p w14:paraId="20C2A342">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i w:val="0"/>
                <w:iCs w:val="0"/>
                <w:snapToGrid w:val="0"/>
                <w:color w:val="000000"/>
                <w:kern w:val="0"/>
                <w:sz w:val="24"/>
                <w:szCs w:val="24"/>
                <w:u w:val="none"/>
                <w:lang w:eastAsia="en-US"/>
              </w:rPr>
            </w:pPr>
          </w:p>
        </w:tc>
      </w:tr>
      <w:tr w14:paraId="280603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125" w:type="dxa"/>
            <w:vMerge w:val="continue"/>
            <w:tcBorders>
              <w:tl2br w:val="nil"/>
              <w:tr2bl w:val="nil"/>
            </w:tcBorders>
            <w:shd w:val="clear" w:color="auto" w:fill="auto"/>
            <w:vAlign w:val="center"/>
          </w:tcPr>
          <w:p w14:paraId="66967B4C">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c>
          <w:tcPr>
            <w:tcW w:w="1225" w:type="dxa"/>
            <w:vMerge w:val="continue"/>
            <w:tcBorders>
              <w:tl2br w:val="nil"/>
              <w:tr2bl w:val="nil"/>
            </w:tcBorders>
            <w:shd w:val="clear" w:color="auto" w:fill="auto"/>
            <w:vAlign w:val="center"/>
          </w:tcPr>
          <w:p w14:paraId="52ED0035">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c>
          <w:tcPr>
            <w:tcW w:w="5109" w:type="dxa"/>
            <w:tcBorders>
              <w:tl2br w:val="nil"/>
              <w:tr2bl w:val="nil"/>
            </w:tcBorders>
            <w:shd w:val="clear" w:color="auto" w:fill="auto"/>
            <w:vAlign w:val="center"/>
          </w:tcPr>
          <w:p w14:paraId="3591472B">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left"/>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配备体温仪、康复器材、紧急护理包等康复设备。</w:t>
            </w:r>
          </w:p>
        </w:tc>
        <w:tc>
          <w:tcPr>
            <w:tcW w:w="731" w:type="dxa"/>
            <w:tcBorders>
              <w:tl2br w:val="nil"/>
              <w:tr2bl w:val="nil"/>
            </w:tcBorders>
            <w:shd w:val="clear" w:color="auto" w:fill="auto"/>
            <w:vAlign w:val="center"/>
          </w:tcPr>
          <w:p w14:paraId="75208705">
            <w:pPr>
              <w:keepNext w:val="0"/>
              <w:keepLines w:val="0"/>
              <w:widowControl/>
              <w:suppressLineNumbers w:val="0"/>
              <w:kinsoku w:val="0"/>
              <w:autoSpaceDE w:val="0"/>
              <w:autoSpaceDN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1</w:t>
            </w:r>
          </w:p>
        </w:tc>
        <w:tc>
          <w:tcPr>
            <w:tcW w:w="2269" w:type="dxa"/>
            <w:tcBorders>
              <w:tl2br w:val="nil"/>
              <w:tr2bl w:val="nil"/>
            </w:tcBorders>
            <w:shd w:val="clear" w:color="auto" w:fill="auto"/>
            <w:vAlign w:val="center"/>
          </w:tcPr>
          <w:p w14:paraId="656C5B12">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配置不全扣0.5分</w:t>
            </w:r>
          </w:p>
        </w:tc>
        <w:tc>
          <w:tcPr>
            <w:tcW w:w="716" w:type="dxa"/>
            <w:tcBorders>
              <w:tl2br w:val="nil"/>
              <w:tr2bl w:val="nil"/>
            </w:tcBorders>
            <w:shd w:val="clear" w:color="auto" w:fill="auto"/>
            <w:vAlign w:val="center"/>
          </w:tcPr>
          <w:p w14:paraId="7342D130">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i w:val="0"/>
                <w:iCs w:val="0"/>
                <w:snapToGrid w:val="0"/>
                <w:color w:val="000000"/>
                <w:kern w:val="0"/>
                <w:sz w:val="24"/>
                <w:szCs w:val="24"/>
                <w:u w:val="none"/>
                <w:lang w:eastAsia="en-US"/>
              </w:rPr>
            </w:pPr>
          </w:p>
        </w:tc>
        <w:tc>
          <w:tcPr>
            <w:tcW w:w="3942" w:type="dxa"/>
            <w:tcBorders>
              <w:tl2br w:val="nil"/>
              <w:tr2bl w:val="nil"/>
            </w:tcBorders>
            <w:shd w:val="clear" w:color="auto" w:fill="auto"/>
            <w:vAlign w:val="center"/>
          </w:tcPr>
          <w:p w14:paraId="25FCC71C">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i w:val="0"/>
                <w:iCs w:val="0"/>
                <w:snapToGrid w:val="0"/>
                <w:color w:val="000000"/>
                <w:kern w:val="0"/>
                <w:sz w:val="24"/>
                <w:szCs w:val="24"/>
                <w:u w:val="none"/>
                <w:lang w:eastAsia="en-US"/>
              </w:rPr>
            </w:pPr>
          </w:p>
        </w:tc>
      </w:tr>
      <w:tr w14:paraId="1F1B00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54" w:hRule="atLeast"/>
        </w:trPr>
        <w:tc>
          <w:tcPr>
            <w:tcW w:w="1125" w:type="dxa"/>
            <w:vMerge w:val="continue"/>
            <w:tcBorders>
              <w:tl2br w:val="nil"/>
              <w:tr2bl w:val="nil"/>
            </w:tcBorders>
            <w:shd w:val="clear" w:color="auto" w:fill="auto"/>
            <w:vAlign w:val="center"/>
          </w:tcPr>
          <w:p w14:paraId="652C5A82">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c>
          <w:tcPr>
            <w:tcW w:w="1225" w:type="dxa"/>
            <w:vMerge w:val="continue"/>
            <w:tcBorders>
              <w:tl2br w:val="nil"/>
              <w:tr2bl w:val="nil"/>
            </w:tcBorders>
            <w:shd w:val="clear" w:color="auto" w:fill="auto"/>
            <w:vAlign w:val="center"/>
          </w:tcPr>
          <w:p w14:paraId="4AD90DF9">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c>
          <w:tcPr>
            <w:tcW w:w="5109" w:type="dxa"/>
            <w:tcBorders>
              <w:tl2br w:val="nil"/>
              <w:tr2bl w:val="nil"/>
            </w:tcBorders>
            <w:shd w:val="clear" w:color="auto" w:fill="auto"/>
            <w:vAlign w:val="center"/>
          </w:tcPr>
          <w:p w14:paraId="6A2F6457">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left"/>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配备2种以上适老化健身器材。</w:t>
            </w:r>
          </w:p>
        </w:tc>
        <w:tc>
          <w:tcPr>
            <w:tcW w:w="731" w:type="dxa"/>
            <w:tcBorders>
              <w:tl2br w:val="nil"/>
              <w:tr2bl w:val="nil"/>
            </w:tcBorders>
            <w:shd w:val="clear" w:color="auto" w:fill="auto"/>
            <w:vAlign w:val="center"/>
          </w:tcPr>
          <w:p w14:paraId="5D3CB1E2">
            <w:pPr>
              <w:keepNext w:val="0"/>
              <w:keepLines w:val="0"/>
              <w:widowControl/>
              <w:suppressLineNumbers w:val="0"/>
              <w:kinsoku w:val="0"/>
              <w:autoSpaceDE w:val="0"/>
              <w:autoSpaceDN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1</w:t>
            </w:r>
          </w:p>
        </w:tc>
        <w:tc>
          <w:tcPr>
            <w:tcW w:w="2269" w:type="dxa"/>
            <w:tcBorders>
              <w:tl2br w:val="nil"/>
              <w:tr2bl w:val="nil"/>
            </w:tcBorders>
            <w:shd w:val="clear" w:color="auto" w:fill="auto"/>
            <w:vAlign w:val="center"/>
          </w:tcPr>
          <w:p w14:paraId="1613CFFC">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配置不全扣0.5分</w:t>
            </w:r>
          </w:p>
        </w:tc>
        <w:tc>
          <w:tcPr>
            <w:tcW w:w="716" w:type="dxa"/>
            <w:tcBorders>
              <w:tl2br w:val="nil"/>
              <w:tr2bl w:val="nil"/>
            </w:tcBorders>
            <w:shd w:val="clear" w:color="auto" w:fill="auto"/>
            <w:vAlign w:val="center"/>
          </w:tcPr>
          <w:p w14:paraId="19F31643">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i w:val="0"/>
                <w:iCs w:val="0"/>
                <w:snapToGrid w:val="0"/>
                <w:color w:val="000000"/>
                <w:kern w:val="0"/>
                <w:sz w:val="24"/>
                <w:szCs w:val="24"/>
                <w:u w:val="none"/>
                <w:lang w:eastAsia="en-US"/>
              </w:rPr>
            </w:pPr>
          </w:p>
        </w:tc>
        <w:tc>
          <w:tcPr>
            <w:tcW w:w="3942" w:type="dxa"/>
            <w:tcBorders>
              <w:tl2br w:val="nil"/>
              <w:tr2bl w:val="nil"/>
            </w:tcBorders>
            <w:shd w:val="clear" w:color="auto" w:fill="auto"/>
            <w:vAlign w:val="center"/>
          </w:tcPr>
          <w:p w14:paraId="3DB1C0AB">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i w:val="0"/>
                <w:iCs w:val="0"/>
                <w:snapToGrid w:val="0"/>
                <w:color w:val="000000"/>
                <w:kern w:val="0"/>
                <w:sz w:val="24"/>
                <w:szCs w:val="24"/>
                <w:u w:val="none"/>
                <w:lang w:eastAsia="en-US"/>
              </w:rPr>
            </w:pPr>
          </w:p>
        </w:tc>
      </w:tr>
      <w:tr w14:paraId="19CEC7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1125" w:type="dxa"/>
            <w:vMerge w:val="continue"/>
            <w:tcBorders>
              <w:tl2br w:val="nil"/>
              <w:tr2bl w:val="nil"/>
            </w:tcBorders>
            <w:shd w:val="clear" w:color="auto" w:fill="auto"/>
            <w:vAlign w:val="center"/>
          </w:tcPr>
          <w:p w14:paraId="57477951">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c>
          <w:tcPr>
            <w:tcW w:w="1225" w:type="dxa"/>
            <w:vMerge w:val="continue"/>
            <w:tcBorders>
              <w:tl2br w:val="nil"/>
              <w:tr2bl w:val="nil"/>
            </w:tcBorders>
            <w:shd w:val="clear" w:color="auto" w:fill="auto"/>
            <w:vAlign w:val="center"/>
          </w:tcPr>
          <w:p w14:paraId="6A1A08D5">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c>
          <w:tcPr>
            <w:tcW w:w="5109" w:type="dxa"/>
            <w:tcBorders>
              <w:tl2br w:val="nil"/>
              <w:tr2bl w:val="nil"/>
            </w:tcBorders>
            <w:shd w:val="clear" w:color="auto" w:fill="auto"/>
            <w:vAlign w:val="center"/>
          </w:tcPr>
          <w:p w14:paraId="069B8194">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left"/>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有监控系统，监控范围应覆盖公共活动区域，监控设备可正常使用。</w:t>
            </w:r>
          </w:p>
        </w:tc>
        <w:tc>
          <w:tcPr>
            <w:tcW w:w="731" w:type="dxa"/>
            <w:tcBorders>
              <w:tl2br w:val="nil"/>
              <w:tr2bl w:val="nil"/>
            </w:tcBorders>
            <w:shd w:val="clear" w:color="auto" w:fill="auto"/>
            <w:vAlign w:val="center"/>
          </w:tcPr>
          <w:p w14:paraId="5D623958">
            <w:pPr>
              <w:keepNext w:val="0"/>
              <w:keepLines w:val="0"/>
              <w:widowControl/>
              <w:suppressLineNumbers w:val="0"/>
              <w:kinsoku w:val="0"/>
              <w:autoSpaceDE w:val="0"/>
              <w:autoSpaceDN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1</w:t>
            </w:r>
          </w:p>
        </w:tc>
        <w:tc>
          <w:tcPr>
            <w:tcW w:w="2269" w:type="dxa"/>
            <w:tcBorders>
              <w:tl2br w:val="nil"/>
              <w:tr2bl w:val="nil"/>
            </w:tcBorders>
            <w:shd w:val="clear" w:color="auto" w:fill="auto"/>
            <w:vAlign w:val="center"/>
          </w:tcPr>
          <w:p w14:paraId="4472581B">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一处不符扣0.5分</w:t>
            </w:r>
          </w:p>
        </w:tc>
        <w:tc>
          <w:tcPr>
            <w:tcW w:w="716" w:type="dxa"/>
            <w:tcBorders>
              <w:tl2br w:val="nil"/>
              <w:tr2bl w:val="nil"/>
            </w:tcBorders>
            <w:shd w:val="clear" w:color="auto" w:fill="auto"/>
            <w:vAlign w:val="center"/>
          </w:tcPr>
          <w:p w14:paraId="3E380D98">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i w:val="0"/>
                <w:iCs w:val="0"/>
                <w:snapToGrid w:val="0"/>
                <w:color w:val="000000"/>
                <w:kern w:val="0"/>
                <w:sz w:val="24"/>
                <w:szCs w:val="24"/>
                <w:u w:val="none"/>
                <w:lang w:eastAsia="en-US"/>
              </w:rPr>
            </w:pPr>
          </w:p>
        </w:tc>
        <w:tc>
          <w:tcPr>
            <w:tcW w:w="3942" w:type="dxa"/>
            <w:tcBorders>
              <w:tl2br w:val="nil"/>
              <w:tr2bl w:val="nil"/>
            </w:tcBorders>
            <w:shd w:val="clear" w:color="auto" w:fill="auto"/>
            <w:noWrap/>
            <w:vAlign w:val="center"/>
          </w:tcPr>
          <w:p w14:paraId="2F62E61F">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i w:val="0"/>
                <w:iCs w:val="0"/>
                <w:snapToGrid w:val="0"/>
                <w:color w:val="000000"/>
                <w:kern w:val="0"/>
                <w:sz w:val="22"/>
                <w:szCs w:val="22"/>
                <w:u w:val="none"/>
                <w:lang w:eastAsia="en-US"/>
              </w:rPr>
            </w:pPr>
          </w:p>
        </w:tc>
      </w:tr>
      <w:tr w14:paraId="41F13E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trPr>
        <w:tc>
          <w:tcPr>
            <w:tcW w:w="1125" w:type="dxa"/>
            <w:vMerge w:val="restart"/>
            <w:tcBorders>
              <w:tl2br w:val="nil"/>
              <w:tr2bl w:val="nil"/>
            </w:tcBorders>
            <w:shd w:val="clear" w:color="auto" w:fill="auto"/>
            <w:vAlign w:val="center"/>
          </w:tcPr>
          <w:p w14:paraId="0B746CFA">
            <w:pPr>
              <w:keepNext w:val="0"/>
              <w:keepLines w:val="0"/>
              <w:widowControl/>
              <w:suppressLineNumbers w:val="0"/>
              <w:kinsoku w:val="0"/>
              <w:autoSpaceDE w:val="0"/>
              <w:autoSpaceDN w:val="0"/>
              <w:adjustRightInd w:val="0"/>
              <w:snapToGrid w:val="0"/>
              <w:spacing w:line="240" w:lineRule="auto"/>
              <w:jc w:val="center"/>
              <w:textAlignment w:val="center"/>
              <w:rPr>
                <w:rFonts w:hint="default" w:ascii="Times New Roman" w:hAnsi="Times New Roman" w:eastAsia="仿宋_GB2312" w:cs="Times New Roman"/>
                <w:b/>
                <w:bCs/>
                <w:i w:val="0"/>
                <w:iCs w:val="0"/>
                <w:snapToGrid w:val="0"/>
                <w:color w:val="000000"/>
                <w:kern w:val="0"/>
                <w:sz w:val="24"/>
                <w:szCs w:val="24"/>
                <w:u w:val="none"/>
                <w:lang w:val="en-US" w:eastAsia="zh-CN" w:bidi="ar"/>
              </w:rPr>
            </w:pPr>
            <w:r>
              <w:rPr>
                <w:rFonts w:hint="default" w:ascii="Times New Roman" w:hAnsi="Times New Roman" w:eastAsia="仿宋_GB2312" w:cs="Times New Roman"/>
                <w:b/>
                <w:bCs/>
                <w:i w:val="0"/>
                <w:iCs w:val="0"/>
                <w:snapToGrid w:val="0"/>
                <w:color w:val="000000"/>
                <w:kern w:val="0"/>
                <w:sz w:val="24"/>
                <w:szCs w:val="24"/>
                <w:u w:val="none"/>
                <w:lang w:val="en-US" w:eastAsia="zh-CN" w:bidi="ar"/>
              </w:rPr>
              <w:t>运营</w:t>
            </w:r>
          </w:p>
          <w:p w14:paraId="518D6433">
            <w:pPr>
              <w:keepNext w:val="0"/>
              <w:keepLines w:val="0"/>
              <w:widowControl/>
              <w:suppressLineNumbers w:val="0"/>
              <w:kinsoku w:val="0"/>
              <w:autoSpaceDE w:val="0"/>
              <w:autoSpaceDN w:val="0"/>
              <w:adjustRightInd w:val="0"/>
              <w:snapToGrid w:val="0"/>
              <w:spacing w:line="240" w:lineRule="auto"/>
              <w:jc w:val="center"/>
              <w:textAlignment w:val="center"/>
              <w:rPr>
                <w:rFonts w:hint="default" w:ascii="Times New Roman" w:hAnsi="Times New Roman" w:eastAsia="仿宋_GB2312" w:cs="Times New Roman"/>
                <w:b/>
                <w:bCs/>
                <w:i w:val="0"/>
                <w:iCs w:val="0"/>
                <w:snapToGrid w:val="0"/>
                <w:color w:val="000000"/>
                <w:kern w:val="0"/>
                <w:sz w:val="24"/>
                <w:szCs w:val="24"/>
                <w:u w:val="none"/>
                <w:lang w:val="en-US" w:eastAsia="zh-CN" w:bidi="ar"/>
              </w:rPr>
            </w:pPr>
            <w:r>
              <w:rPr>
                <w:rFonts w:hint="default" w:ascii="Times New Roman" w:hAnsi="Times New Roman" w:eastAsia="仿宋_GB2312" w:cs="Times New Roman"/>
                <w:b/>
                <w:bCs/>
                <w:i w:val="0"/>
                <w:iCs w:val="0"/>
                <w:snapToGrid w:val="0"/>
                <w:color w:val="000000"/>
                <w:kern w:val="0"/>
                <w:sz w:val="24"/>
                <w:szCs w:val="24"/>
                <w:u w:val="none"/>
                <w:lang w:val="en-US" w:eastAsia="zh-CN" w:bidi="ar"/>
              </w:rPr>
              <w:t>管理</w:t>
            </w:r>
          </w:p>
          <w:p w14:paraId="1AC46BAB">
            <w:pPr>
              <w:keepNext w:val="0"/>
              <w:keepLines w:val="0"/>
              <w:widowControl/>
              <w:suppressLineNumbers w:val="0"/>
              <w:kinsoku w:val="0"/>
              <w:autoSpaceDE w:val="0"/>
              <w:autoSpaceDN w:val="0"/>
              <w:adjustRightInd w:val="0"/>
              <w:snapToGrid w:val="0"/>
              <w:spacing w:line="240" w:lineRule="auto"/>
              <w:jc w:val="center"/>
              <w:textAlignment w:val="center"/>
              <w:rPr>
                <w:rFonts w:hint="default" w:ascii="Times New Roman" w:hAnsi="Times New Roman" w:eastAsia="仿宋_GB2312" w:cs="Times New Roman"/>
                <w:b/>
                <w:bCs/>
                <w:i w:val="0"/>
                <w:iCs w:val="0"/>
                <w:snapToGrid w:val="0"/>
                <w:color w:val="000000"/>
                <w:kern w:val="0"/>
                <w:sz w:val="24"/>
                <w:szCs w:val="24"/>
                <w:u w:val="none"/>
                <w:lang w:eastAsia="en-US"/>
              </w:rPr>
            </w:pPr>
            <w:r>
              <w:rPr>
                <w:rFonts w:hint="default" w:ascii="Times New Roman" w:hAnsi="Times New Roman" w:eastAsia="仿宋_GB2312" w:cs="Times New Roman"/>
                <w:b/>
                <w:bCs/>
                <w:i w:val="0"/>
                <w:iCs w:val="0"/>
                <w:snapToGrid w:val="0"/>
                <w:color w:val="000000"/>
                <w:kern w:val="0"/>
                <w:sz w:val="24"/>
                <w:szCs w:val="24"/>
                <w:u w:val="none"/>
                <w:lang w:val="en-US" w:eastAsia="zh-CN" w:bidi="ar"/>
              </w:rPr>
              <w:t>（14分）</w:t>
            </w:r>
          </w:p>
        </w:tc>
        <w:tc>
          <w:tcPr>
            <w:tcW w:w="1225" w:type="dxa"/>
            <w:tcBorders>
              <w:tl2br w:val="nil"/>
              <w:tr2bl w:val="nil"/>
            </w:tcBorders>
            <w:shd w:val="clear" w:color="auto" w:fill="auto"/>
            <w:vAlign w:val="center"/>
          </w:tcPr>
          <w:p w14:paraId="0F3FB7C6">
            <w:pPr>
              <w:keepNext w:val="0"/>
              <w:keepLines w:val="0"/>
              <w:widowControl/>
              <w:suppressLineNumbers w:val="0"/>
              <w:kinsoku w:val="0"/>
              <w:autoSpaceDE w:val="0"/>
              <w:autoSpaceDN w:val="0"/>
              <w:adjustRightInd w:val="0"/>
              <w:snapToGrid w:val="0"/>
              <w:spacing w:line="240" w:lineRule="auto"/>
              <w:jc w:val="center"/>
              <w:textAlignment w:val="center"/>
              <w:rPr>
                <w:rFonts w:hint="default" w:ascii="Times New Roman" w:hAnsi="Times New Roman" w:eastAsia="仿宋_GB2312" w:cs="Times New Roman"/>
                <w:b/>
                <w:bCs/>
                <w:i w:val="0"/>
                <w:iCs w:val="0"/>
                <w:snapToGrid w:val="0"/>
                <w:color w:val="000000"/>
                <w:kern w:val="0"/>
                <w:sz w:val="24"/>
                <w:szCs w:val="24"/>
                <w:u w:val="none"/>
                <w:lang w:val="en-US" w:eastAsia="zh-CN" w:bidi="ar"/>
              </w:rPr>
            </w:pPr>
            <w:r>
              <w:rPr>
                <w:rFonts w:hint="default" w:ascii="Times New Roman" w:hAnsi="Times New Roman" w:eastAsia="仿宋_GB2312" w:cs="Times New Roman"/>
                <w:b/>
                <w:bCs/>
                <w:i w:val="0"/>
                <w:iCs w:val="0"/>
                <w:snapToGrid w:val="0"/>
                <w:color w:val="000000"/>
                <w:kern w:val="0"/>
                <w:sz w:val="24"/>
                <w:szCs w:val="24"/>
                <w:u w:val="none"/>
                <w:lang w:val="en-US" w:eastAsia="zh-CN" w:bidi="ar"/>
              </w:rPr>
              <w:t>服务机构</w:t>
            </w:r>
          </w:p>
          <w:p w14:paraId="11C923BF">
            <w:pPr>
              <w:keepNext w:val="0"/>
              <w:keepLines w:val="0"/>
              <w:widowControl/>
              <w:suppressLineNumbers w:val="0"/>
              <w:kinsoku w:val="0"/>
              <w:autoSpaceDE w:val="0"/>
              <w:autoSpaceDN w:val="0"/>
              <w:adjustRightInd w:val="0"/>
              <w:snapToGrid w:val="0"/>
              <w:spacing w:line="240" w:lineRule="auto"/>
              <w:jc w:val="center"/>
              <w:textAlignment w:val="center"/>
              <w:rPr>
                <w:rFonts w:hint="default" w:ascii="Times New Roman" w:hAnsi="Times New Roman" w:eastAsia="仿宋_GB2312" w:cs="Times New Roman"/>
                <w:b/>
                <w:bCs/>
                <w:i w:val="0"/>
                <w:iCs w:val="0"/>
                <w:snapToGrid w:val="0"/>
                <w:color w:val="000000"/>
                <w:kern w:val="0"/>
                <w:sz w:val="24"/>
                <w:szCs w:val="24"/>
                <w:u w:val="none"/>
                <w:lang w:eastAsia="en-US"/>
              </w:rPr>
            </w:pPr>
            <w:r>
              <w:rPr>
                <w:rFonts w:hint="default" w:ascii="Times New Roman" w:hAnsi="Times New Roman" w:eastAsia="仿宋_GB2312" w:cs="Times New Roman"/>
                <w:b/>
                <w:bCs/>
                <w:i w:val="0"/>
                <w:iCs w:val="0"/>
                <w:snapToGrid w:val="0"/>
                <w:color w:val="000000"/>
                <w:kern w:val="0"/>
                <w:sz w:val="24"/>
                <w:szCs w:val="24"/>
                <w:u w:val="none"/>
                <w:lang w:val="en-US" w:eastAsia="zh-CN" w:bidi="ar"/>
              </w:rPr>
              <w:t>（5分）</w:t>
            </w:r>
          </w:p>
        </w:tc>
        <w:tc>
          <w:tcPr>
            <w:tcW w:w="5109" w:type="dxa"/>
            <w:tcBorders>
              <w:tl2br w:val="nil"/>
              <w:tr2bl w:val="nil"/>
            </w:tcBorders>
            <w:shd w:val="clear" w:color="auto" w:fill="auto"/>
            <w:vAlign w:val="center"/>
          </w:tcPr>
          <w:p w14:paraId="0961BD1F">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left"/>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综合为老服务中心由依法登记注册并具有两年以上养老机构或连锁居家社区养老服务运营经验的企业或民办非企业单位运营；日间照料服务中心由依法登记注册的企业或民办非企业单位运营。</w:t>
            </w:r>
          </w:p>
        </w:tc>
        <w:tc>
          <w:tcPr>
            <w:tcW w:w="731" w:type="dxa"/>
            <w:tcBorders>
              <w:tl2br w:val="nil"/>
              <w:tr2bl w:val="nil"/>
            </w:tcBorders>
            <w:shd w:val="clear" w:color="auto" w:fill="auto"/>
            <w:vAlign w:val="center"/>
          </w:tcPr>
          <w:p w14:paraId="1F08D906">
            <w:pPr>
              <w:keepNext w:val="0"/>
              <w:keepLines w:val="0"/>
              <w:widowControl/>
              <w:suppressLineNumbers w:val="0"/>
              <w:kinsoku w:val="0"/>
              <w:autoSpaceDE w:val="0"/>
              <w:autoSpaceDN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5</w:t>
            </w:r>
          </w:p>
        </w:tc>
        <w:tc>
          <w:tcPr>
            <w:tcW w:w="2269" w:type="dxa"/>
            <w:tcBorders>
              <w:tl2br w:val="nil"/>
              <w:tr2bl w:val="nil"/>
            </w:tcBorders>
            <w:shd w:val="clear" w:color="auto" w:fill="auto"/>
            <w:vAlign w:val="center"/>
          </w:tcPr>
          <w:p w14:paraId="34F26E75">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未提供合同不得分</w:t>
            </w:r>
          </w:p>
        </w:tc>
        <w:tc>
          <w:tcPr>
            <w:tcW w:w="716" w:type="dxa"/>
            <w:tcBorders>
              <w:tl2br w:val="nil"/>
              <w:tr2bl w:val="nil"/>
            </w:tcBorders>
            <w:shd w:val="clear" w:color="auto" w:fill="auto"/>
            <w:vAlign w:val="center"/>
          </w:tcPr>
          <w:p w14:paraId="4EA1B0F0">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i w:val="0"/>
                <w:iCs w:val="0"/>
                <w:snapToGrid w:val="0"/>
                <w:color w:val="000000"/>
                <w:kern w:val="0"/>
                <w:sz w:val="24"/>
                <w:szCs w:val="24"/>
                <w:u w:val="none"/>
                <w:lang w:eastAsia="en-US"/>
              </w:rPr>
            </w:pPr>
          </w:p>
        </w:tc>
        <w:tc>
          <w:tcPr>
            <w:tcW w:w="3942" w:type="dxa"/>
            <w:tcBorders>
              <w:tl2br w:val="nil"/>
              <w:tr2bl w:val="nil"/>
            </w:tcBorders>
            <w:shd w:val="clear" w:color="auto" w:fill="auto"/>
            <w:noWrap/>
            <w:vAlign w:val="center"/>
          </w:tcPr>
          <w:p w14:paraId="7B5521F8">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i w:val="0"/>
                <w:iCs w:val="0"/>
                <w:snapToGrid w:val="0"/>
                <w:color w:val="000000"/>
                <w:kern w:val="0"/>
                <w:sz w:val="22"/>
                <w:szCs w:val="22"/>
                <w:u w:val="none"/>
                <w:lang w:eastAsia="en-US"/>
              </w:rPr>
            </w:pPr>
          </w:p>
        </w:tc>
      </w:tr>
      <w:tr w14:paraId="6BDCD7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54" w:hRule="atLeast"/>
        </w:trPr>
        <w:tc>
          <w:tcPr>
            <w:tcW w:w="1125" w:type="dxa"/>
            <w:vMerge w:val="continue"/>
            <w:tcBorders>
              <w:tl2br w:val="nil"/>
              <w:tr2bl w:val="nil"/>
            </w:tcBorders>
            <w:shd w:val="clear" w:color="auto" w:fill="auto"/>
            <w:vAlign w:val="center"/>
          </w:tcPr>
          <w:p w14:paraId="02AEC064">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c>
          <w:tcPr>
            <w:tcW w:w="1225" w:type="dxa"/>
            <w:vMerge w:val="restart"/>
            <w:tcBorders>
              <w:tl2br w:val="nil"/>
              <w:tr2bl w:val="nil"/>
            </w:tcBorders>
            <w:shd w:val="clear" w:color="auto" w:fill="auto"/>
            <w:vAlign w:val="center"/>
          </w:tcPr>
          <w:p w14:paraId="51DD30B6">
            <w:pPr>
              <w:keepNext w:val="0"/>
              <w:keepLines w:val="0"/>
              <w:widowControl/>
              <w:suppressLineNumbers w:val="0"/>
              <w:kinsoku w:val="0"/>
              <w:autoSpaceDE w:val="0"/>
              <w:autoSpaceDN w:val="0"/>
              <w:adjustRightInd w:val="0"/>
              <w:snapToGrid w:val="0"/>
              <w:spacing w:line="240" w:lineRule="auto"/>
              <w:jc w:val="center"/>
              <w:textAlignment w:val="center"/>
              <w:rPr>
                <w:rFonts w:hint="default" w:ascii="Times New Roman" w:hAnsi="Times New Roman" w:eastAsia="仿宋_GB2312" w:cs="Times New Roman"/>
                <w:b/>
                <w:bCs/>
                <w:i w:val="0"/>
                <w:iCs w:val="0"/>
                <w:snapToGrid w:val="0"/>
                <w:color w:val="000000"/>
                <w:kern w:val="0"/>
                <w:sz w:val="24"/>
                <w:szCs w:val="24"/>
                <w:u w:val="none"/>
                <w:lang w:eastAsia="en-US"/>
              </w:rPr>
            </w:pPr>
            <w:r>
              <w:rPr>
                <w:rFonts w:hint="default" w:ascii="Times New Roman" w:hAnsi="Times New Roman" w:eastAsia="仿宋_GB2312" w:cs="Times New Roman"/>
                <w:b/>
                <w:bCs/>
                <w:i w:val="0"/>
                <w:iCs w:val="0"/>
                <w:snapToGrid w:val="0"/>
                <w:color w:val="000000"/>
                <w:kern w:val="0"/>
                <w:sz w:val="24"/>
                <w:szCs w:val="24"/>
                <w:u w:val="none"/>
                <w:lang w:val="en-US" w:eastAsia="zh-CN" w:bidi="ar"/>
              </w:rPr>
              <w:t>人员配置（6分）</w:t>
            </w:r>
          </w:p>
        </w:tc>
        <w:tc>
          <w:tcPr>
            <w:tcW w:w="5109" w:type="dxa"/>
            <w:tcBorders>
              <w:tl2br w:val="nil"/>
              <w:tr2bl w:val="nil"/>
            </w:tcBorders>
            <w:shd w:val="clear" w:color="auto" w:fill="auto"/>
            <w:vAlign w:val="center"/>
          </w:tcPr>
          <w:p w14:paraId="61EFBAB1">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left"/>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配置1名专职管理人员和最低数量的专职服务人员。</w:t>
            </w:r>
          </w:p>
        </w:tc>
        <w:tc>
          <w:tcPr>
            <w:tcW w:w="731" w:type="dxa"/>
            <w:tcBorders>
              <w:tl2br w:val="nil"/>
              <w:tr2bl w:val="nil"/>
            </w:tcBorders>
            <w:shd w:val="clear" w:color="auto" w:fill="auto"/>
            <w:vAlign w:val="center"/>
          </w:tcPr>
          <w:p w14:paraId="6CC52F40">
            <w:pPr>
              <w:keepNext w:val="0"/>
              <w:keepLines w:val="0"/>
              <w:widowControl/>
              <w:suppressLineNumbers w:val="0"/>
              <w:kinsoku w:val="0"/>
              <w:autoSpaceDE w:val="0"/>
              <w:autoSpaceDN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2</w:t>
            </w:r>
          </w:p>
        </w:tc>
        <w:tc>
          <w:tcPr>
            <w:tcW w:w="2269" w:type="dxa"/>
            <w:tcBorders>
              <w:tl2br w:val="nil"/>
              <w:tr2bl w:val="nil"/>
            </w:tcBorders>
            <w:shd w:val="clear" w:color="auto" w:fill="auto"/>
            <w:vAlign w:val="center"/>
          </w:tcPr>
          <w:p w14:paraId="4A6119D4">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人员要求不符不得分</w:t>
            </w:r>
          </w:p>
        </w:tc>
        <w:tc>
          <w:tcPr>
            <w:tcW w:w="716" w:type="dxa"/>
            <w:tcBorders>
              <w:tl2br w:val="nil"/>
              <w:tr2bl w:val="nil"/>
            </w:tcBorders>
            <w:shd w:val="clear" w:color="auto" w:fill="auto"/>
            <w:vAlign w:val="center"/>
          </w:tcPr>
          <w:p w14:paraId="2B83625A">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c>
          <w:tcPr>
            <w:tcW w:w="3942" w:type="dxa"/>
            <w:tcBorders>
              <w:tl2br w:val="nil"/>
              <w:tr2bl w:val="nil"/>
            </w:tcBorders>
            <w:shd w:val="clear" w:color="auto" w:fill="auto"/>
            <w:vAlign w:val="center"/>
          </w:tcPr>
          <w:p w14:paraId="6933E97C">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r>
      <w:tr w14:paraId="0BFAAD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67" w:hRule="atLeast"/>
        </w:trPr>
        <w:tc>
          <w:tcPr>
            <w:tcW w:w="1125" w:type="dxa"/>
            <w:vMerge w:val="continue"/>
            <w:tcBorders>
              <w:tl2br w:val="nil"/>
              <w:tr2bl w:val="nil"/>
            </w:tcBorders>
            <w:shd w:val="clear" w:color="auto" w:fill="auto"/>
            <w:vAlign w:val="center"/>
          </w:tcPr>
          <w:p w14:paraId="762BC2B5">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c>
          <w:tcPr>
            <w:tcW w:w="1225" w:type="dxa"/>
            <w:vMerge w:val="continue"/>
            <w:tcBorders>
              <w:tl2br w:val="nil"/>
              <w:tr2bl w:val="nil"/>
            </w:tcBorders>
            <w:shd w:val="clear" w:color="auto" w:fill="auto"/>
            <w:vAlign w:val="center"/>
          </w:tcPr>
          <w:p w14:paraId="77BCF2AD">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c>
          <w:tcPr>
            <w:tcW w:w="5109" w:type="dxa"/>
            <w:tcBorders>
              <w:tl2br w:val="nil"/>
              <w:tr2bl w:val="nil"/>
            </w:tcBorders>
            <w:shd w:val="clear" w:color="auto" w:fill="auto"/>
            <w:vAlign w:val="center"/>
          </w:tcPr>
          <w:p w14:paraId="42B829CA">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left"/>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服务人员应接受岗前、岗中安全及业务培训，有受训记录。</w:t>
            </w:r>
          </w:p>
        </w:tc>
        <w:tc>
          <w:tcPr>
            <w:tcW w:w="731" w:type="dxa"/>
            <w:tcBorders>
              <w:tl2br w:val="nil"/>
              <w:tr2bl w:val="nil"/>
            </w:tcBorders>
            <w:shd w:val="clear" w:color="auto" w:fill="auto"/>
            <w:vAlign w:val="center"/>
          </w:tcPr>
          <w:p w14:paraId="38728FDB">
            <w:pPr>
              <w:keepNext w:val="0"/>
              <w:keepLines w:val="0"/>
              <w:widowControl/>
              <w:suppressLineNumbers w:val="0"/>
              <w:kinsoku w:val="0"/>
              <w:autoSpaceDE w:val="0"/>
              <w:autoSpaceDN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2</w:t>
            </w:r>
          </w:p>
        </w:tc>
        <w:tc>
          <w:tcPr>
            <w:tcW w:w="2269" w:type="dxa"/>
            <w:tcBorders>
              <w:tl2br w:val="nil"/>
              <w:tr2bl w:val="nil"/>
            </w:tcBorders>
            <w:shd w:val="clear" w:color="auto" w:fill="auto"/>
            <w:vAlign w:val="center"/>
          </w:tcPr>
          <w:p w14:paraId="0E8FE5A2">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记录不全扣1分</w:t>
            </w:r>
          </w:p>
        </w:tc>
        <w:tc>
          <w:tcPr>
            <w:tcW w:w="716" w:type="dxa"/>
            <w:tcBorders>
              <w:tl2br w:val="nil"/>
              <w:tr2bl w:val="nil"/>
            </w:tcBorders>
            <w:shd w:val="clear" w:color="auto" w:fill="auto"/>
            <w:vAlign w:val="center"/>
          </w:tcPr>
          <w:p w14:paraId="15B7F250">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c>
          <w:tcPr>
            <w:tcW w:w="3942" w:type="dxa"/>
            <w:tcBorders>
              <w:tl2br w:val="nil"/>
              <w:tr2bl w:val="nil"/>
            </w:tcBorders>
            <w:shd w:val="clear" w:color="auto" w:fill="auto"/>
            <w:vAlign w:val="center"/>
          </w:tcPr>
          <w:p w14:paraId="344BD176">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r>
      <w:tr w14:paraId="06461D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125" w:type="dxa"/>
            <w:vMerge w:val="continue"/>
            <w:tcBorders>
              <w:tl2br w:val="nil"/>
              <w:tr2bl w:val="nil"/>
            </w:tcBorders>
            <w:shd w:val="clear" w:color="auto" w:fill="auto"/>
            <w:vAlign w:val="center"/>
          </w:tcPr>
          <w:p w14:paraId="404FB115">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c>
          <w:tcPr>
            <w:tcW w:w="1225" w:type="dxa"/>
            <w:vMerge w:val="continue"/>
            <w:tcBorders>
              <w:tl2br w:val="nil"/>
              <w:tr2bl w:val="nil"/>
            </w:tcBorders>
            <w:shd w:val="clear" w:color="auto" w:fill="auto"/>
            <w:vAlign w:val="center"/>
          </w:tcPr>
          <w:p w14:paraId="744828C0">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c>
          <w:tcPr>
            <w:tcW w:w="5109" w:type="dxa"/>
            <w:tcBorders>
              <w:tl2br w:val="nil"/>
              <w:tr2bl w:val="nil"/>
            </w:tcBorders>
            <w:shd w:val="clear" w:color="auto" w:fill="auto"/>
            <w:vAlign w:val="center"/>
          </w:tcPr>
          <w:p w14:paraId="49DDA9BF">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left"/>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服务人员应持有效健康合格证。</w:t>
            </w:r>
          </w:p>
        </w:tc>
        <w:tc>
          <w:tcPr>
            <w:tcW w:w="731" w:type="dxa"/>
            <w:tcBorders>
              <w:tl2br w:val="nil"/>
              <w:tr2bl w:val="nil"/>
            </w:tcBorders>
            <w:shd w:val="clear" w:color="auto" w:fill="auto"/>
            <w:vAlign w:val="center"/>
          </w:tcPr>
          <w:p w14:paraId="28FD5F3D">
            <w:pPr>
              <w:keepNext w:val="0"/>
              <w:keepLines w:val="0"/>
              <w:widowControl/>
              <w:suppressLineNumbers w:val="0"/>
              <w:kinsoku w:val="0"/>
              <w:autoSpaceDE w:val="0"/>
              <w:autoSpaceDN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1</w:t>
            </w:r>
          </w:p>
        </w:tc>
        <w:tc>
          <w:tcPr>
            <w:tcW w:w="2269" w:type="dxa"/>
            <w:tcBorders>
              <w:tl2br w:val="nil"/>
              <w:tr2bl w:val="nil"/>
            </w:tcBorders>
            <w:shd w:val="clear" w:color="auto" w:fill="auto"/>
            <w:vAlign w:val="center"/>
          </w:tcPr>
          <w:p w14:paraId="392ACF15">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不符要求不得分</w:t>
            </w:r>
          </w:p>
        </w:tc>
        <w:tc>
          <w:tcPr>
            <w:tcW w:w="716" w:type="dxa"/>
            <w:tcBorders>
              <w:tl2br w:val="nil"/>
              <w:tr2bl w:val="nil"/>
            </w:tcBorders>
            <w:shd w:val="clear" w:color="auto" w:fill="auto"/>
            <w:vAlign w:val="center"/>
          </w:tcPr>
          <w:p w14:paraId="494718BF">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c>
          <w:tcPr>
            <w:tcW w:w="3942" w:type="dxa"/>
            <w:tcBorders>
              <w:tl2br w:val="nil"/>
              <w:tr2bl w:val="nil"/>
            </w:tcBorders>
            <w:shd w:val="clear" w:color="auto" w:fill="auto"/>
            <w:vAlign w:val="center"/>
          </w:tcPr>
          <w:p w14:paraId="651BE931">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r>
      <w:tr w14:paraId="3400D1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67" w:hRule="atLeast"/>
        </w:trPr>
        <w:tc>
          <w:tcPr>
            <w:tcW w:w="1125" w:type="dxa"/>
            <w:vMerge w:val="continue"/>
            <w:tcBorders>
              <w:tl2br w:val="nil"/>
              <w:tr2bl w:val="nil"/>
            </w:tcBorders>
            <w:shd w:val="clear" w:color="auto" w:fill="auto"/>
            <w:vAlign w:val="center"/>
          </w:tcPr>
          <w:p w14:paraId="060980D0">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c>
          <w:tcPr>
            <w:tcW w:w="1225" w:type="dxa"/>
            <w:vMerge w:val="continue"/>
            <w:tcBorders>
              <w:tl2br w:val="nil"/>
              <w:tr2bl w:val="nil"/>
            </w:tcBorders>
            <w:shd w:val="clear" w:color="auto" w:fill="auto"/>
            <w:vAlign w:val="center"/>
          </w:tcPr>
          <w:p w14:paraId="4E6FF0F4">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c>
          <w:tcPr>
            <w:tcW w:w="5109" w:type="dxa"/>
            <w:tcBorders>
              <w:tl2br w:val="nil"/>
              <w:tr2bl w:val="nil"/>
            </w:tcBorders>
            <w:shd w:val="clear" w:color="auto" w:fill="auto"/>
            <w:vAlign w:val="center"/>
          </w:tcPr>
          <w:p w14:paraId="2713FED4">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left"/>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服务人员仪容仪表端庄大方，统一着装，语言文明，态度热情。</w:t>
            </w:r>
          </w:p>
        </w:tc>
        <w:tc>
          <w:tcPr>
            <w:tcW w:w="731" w:type="dxa"/>
            <w:tcBorders>
              <w:tl2br w:val="nil"/>
              <w:tr2bl w:val="nil"/>
            </w:tcBorders>
            <w:shd w:val="clear" w:color="auto" w:fill="auto"/>
            <w:vAlign w:val="center"/>
          </w:tcPr>
          <w:p w14:paraId="2241B948">
            <w:pPr>
              <w:keepNext w:val="0"/>
              <w:keepLines w:val="0"/>
              <w:widowControl/>
              <w:suppressLineNumbers w:val="0"/>
              <w:kinsoku w:val="0"/>
              <w:autoSpaceDE w:val="0"/>
              <w:autoSpaceDN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1</w:t>
            </w:r>
          </w:p>
        </w:tc>
        <w:tc>
          <w:tcPr>
            <w:tcW w:w="2269" w:type="dxa"/>
            <w:tcBorders>
              <w:tl2br w:val="nil"/>
              <w:tr2bl w:val="nil"/>
            </w:tcBorders>
            <w:shd w:val="clear" w:color="auto" w:fill="auto"/>
            <w:vAlign w:val="center"/>
          </w:tcPr>
          <w:p w14:paraId="7D82653A">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不符要求不得分</w:t>
            </w:r>
          </w:p>
        </w:tc>
        <w:tc>
          <w:tcPr>
            <w:tcW w:w="716" w:type="dxa"/>
            <w:tcBorders>
              <w:tl2br w:val="nil"/>
              <w:tr2bl w:val="nil"/>
            </w:tcBorders>
            <w:shd w:val="clear" w:color="auto" w:fill="auto"/>
            <w:vAlign w:val="center"/>
          </w:tcPr>
          <w:p w14:paraId="4AAA1FBF">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c>
          <w:tcPr>
            <w:tcW w:w="3942" w:type="dxa"/>
            <w:tcBorders>
              <w:tl2br w:val="nil"/>
              <w:tr2bl w:val="nil"/>
            </w:tcBorders>
            <w:shd w:val="clear" w:color="auto" w:fill="auto"/>
            <w:vAlign w:val="center"/>
          </w:tcPr>
          <w:p w14:paraId="3503C5CA">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r>
      <w:tr w14:paraId="1B783A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2" w:hRule="atLeast"/>
        </w:trPr>
        <w:tc>
          <w:tcPr>
            <w:tcW w:w="1125" w:type="dxa"/>
            <w:vMerge w:val="continue"/>
            <w:tcBorders>
              <w:tl2br w:val="nil"/>
              <w:tr2bl w:val="nil"/>
            </w:tcBorders>
            <w:shd w:val="clear" w:color="auto" w:fill="auto"/>
            <w:vAlign w:val="center"/>
          </w:tcPr>
          <w:p w14:paraId="4F500CAA">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c>
          <w:tcPr>
            <w:tcW w:w="1225" w:type="dxa"/>
            <w:tcBorders>
              <w:tl2br w:val="nil"/>
              <w:tr2bl w:val="nil"/>
            </w:tcBorders>
            <w:shd w:val="clear" w:color="auto" w:fill="auto"/>
            <w:vAlign w:val="center"/>
          </w:tcPr>
          <w:p w14:paraId="47850B35">
            <w:pPr>
              <w:keepNext w:val="0"/>
              <w:keepLines w:val="0"/>
              <w:widowControl/>
              <w:suppressLineNumbers w:val="0"/>
              <w:kinsoku w:val="0"/>
              <w:autoSpaceDE w:val="0"/>
              <w:autoSpaceDN w:val="0"/>
              <w:adjustRightInd w:val="0"/>
              <w:snapToGrid w:val="0"/>
              <w:spacing w:line="240" w:lineRule="auto"/>
              <w:jc w:val="center"/>
              <w:textAlignment w:val="center"/>
              <w:rPr>
                <w:rFonts w:hint="default" w:ascii="Times New Roman" w:hAnsi="Times New Roman" w:eastAsia="仿宋_GB2312" w:cs="Times New Roman"/>
                <w:b/>
                <w:bCs/>
                <w:i w:val="0"/>
                <w:iCs w:val="0"/>
                <w:snapToGrid w:val="0"/>
                <w:color w:val="000000"/>
                <w:kern w:val="0"/>
                <w:sz w:val="24"/>
                <w:szCs w:val="24"/>
                <w:u w:val="none"/>
                <w:lang w:eastAsia="en-US"/>
              </w:rPr>
            </w:pPr>
            <w:r>
              <w:rPr>
                <w:rFonts w:hint="default" w:ascii="Times New Roman" w:hAnsi="Times New Roman" w:eastAsia="仿宋_GB2312" w:cs="Times New Roman"/>
                <w:b/>
                <w:bCs/>
                <w:i w:val="0"/>
                <w:iCs w:val="0"/>
                <w:snapToGrid w:val="0"/>
                <w:color w:val="000000"/>
                <w:kern w:val="0"/>
                <w:sz w:val="24"/>
                <w:szCs w:val="24"/>
                <w:u w:val="none"/>
                <w:lang w:val="en-US" w:eastAsia="zh-CN" w:bidi="ar"/>
              </w:rPr>
              <w:t>制度建设</w:t>
            </w:r>
            <w:r>
              <w:rPr>
                <w:rFonts w:hint="eastAsia" w:ascii="Times New Roman" w:hAnsi="Times New Roman" w:eastAsia="仿宋_GB2312" w:cs="Times New Roman"/>
                <w:b/>
                <w:bCs/>
                <w:i w:val="0"/>
                <w:iCs w:val="0"/>
                <w:snapToGrid w:val="0"/>
                <w:color w:val="000000"/>
                <w:kern w:val="0"/>
                <w:sz w:val="24"/>
                <w:szCs w:val="24"/>
                <w:u w:val="none"/>
                <w:lang w:val="en-US" w:eastAsia="zh-CN" w:bidi="ar"/>
              </w:rPr>
              <w:t>（</w:t>
            </w:r>
            <w:r>
              <w:rPr>
                <w:rFonts w:hint="default" w:ascii="Times New Roman" w:hAnsi="Times New Roman" w:eastAsia="仿宋_GB2312" w:cs="Times New Roman"/>
                <w:b/>
                <w:bCs/>
                <w:i w:val="0"/>
                <w:iCs w:val="0"/>
                <w:snapToGrid w:val="0"/>
                <w:color w:val="000000"/>
                <w:kern w:val="0"/>
                <w:sz w:val="24"/>
                <w:szCs w:val="24"/>
                <w:u w:val="none"/>
                <w:lang w:val="en-US" w:eastAsia="zh-CN" w:bidi="ar"/>
              </w:rPr>
              <w:t>3分</w:t>
            </w:r>
            <w:r>
              <w:rPr>
                <w:rFonts w:hint="eastAsia" w:ascii="Times New Roman" w:hAnsi="Times New Roman" w:eastAsia="仿宋_GB2312" w:cs="Times New Roman"/>
                <w:b/>
                <w:bCs/>
                <w:i w:val="0"/>
                <w:iCs w:val="0"/>
                <w:snapToGrid w:val="0"/>
                <w:color w:val="000000"/>
                <w:kern w:val="0"/>
                <w:sz w:val="24"/>
                <w:szCs w:val="24"/>
                <w:u w:val="none"/>
                <w:lang w:val="en-US" w:eastAsia="zh-CN" w:bidi="ar"/>
              </w:rPr>
              <w:t>）</w:t>
            </w:r>
          </w:p>
        </w:tc>
        <w:tc>
          <w:tcPr>
            <w:tcW w:w="5109" w:type="dxa"/>
            <w:tcBorders>
              <w:tl2br w:val="nil"/>
              <w:tr2bl w:val="nil"/>
            </w:tcBorders>
            <w:shd w:val="clear" w:color="auto" w:fill="auto"/>
            <w:vAlign w:val="center"/>
          </w:tcPr>
          <w:p w14:paraId="44F76210">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left"/>
              <w:textAlignment w:val="center"/>
              <w:rPr>
                <w:rFonts w:hint="default" w:ascii="Times New Roman" w:hAnsi="Times New Roman" w:eastAsia="仿宋_GB2312" w:cs="Times New Roman"/>
                <w:i w:val="0"/>
                <w:iCs w:val="0"/>
                <w:snapToGrid w:val="0"/>
                <w:color w:val="191919"/>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建立规范的工作服务流程和日常管理制度，包括但不限于人员管理制度、日常服务管理制度、安全管理制度、档案管理制度、投诉处理与调解制度等。</w:t>
            </w:r>
          </w:p>
        </w:tc>
        <w:tc>
          <w:tcPr>
            <w:tcW w:w="731" w:type="dxa"/>
            <w:tcBorders>
              <w:tl2br w:val="nil"/>
              <w:tr2bl w:val="nil"/>
            </w:tcBorders>
            <w:shd w:val="clear" w:color="auto" w:fill="auto"/>
            <w:vAlign w:val="center"/>
          </w:tcPr>
          <w:p w14:paraId="58FA1CF8">
            <w:pPr>
              <w:keepNext w:val="0"/>
              <w:keepLines w:val="0"/>
              <w:widowControl/>
              <w:suppressLineNumbers w:val="0"/>
              <w:kinsoku w:val="0"/>
              <w:autoSpaceDE w:val="0"/>
              <w:autoSpaceDN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3</w:t>
            </w:r>
          </w:p>
        </w:tc>
        <w:tc>
          <w:tcPr>
            <w:tcW w:w="2269" w:type="dxa"/>
            <w:tcBorders>
              <w:tl2br w:val="nil"/>
              <w:tr2bl w:val="nil"/>
            </w:tcBorders>
            <w:shd w:val="clear" w:color="auto" w:fill="auto"/>
            <w:vAlign w:val="center"/>
          </w:tcPr>
          <w:p w14:paraId="2D69E9DD">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制度不全扣1分</w:t>
            </w:r>
          </w:p>
        </w:tc>
        <w:tc>
          <w:tcPr>
            <w:tcW w:w="716" w:type="dxa"/>
            <w:tcBorders>
              <w:tl2br w:val="nil"/>
              <w:tr2bl w:val="nil"/>
            </w:tcBorders>
            <w:shd w:val="clear" w:color="auto" w:fill="auto"/>
            <w:vAlign w:val="center"/>
          </w:tcPr>
          <w:p w14:paraId="5B01814E">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c>
          <w:tcPr>
            <w:tcW w:w="3942" w:type="dxa"/>
            <w:tcBorders>
              <w:tl2br w:val="nil"/>
              <w:tr2bl w:val="nil"/>
            </w:tcBorders>
            <w:shd w:val="clear" w:color="auto" w:fill="auto"/>
            <w:vAlign w:val="center"/>
          </w:tcPr>
          <w:p w14:paraId="2779F9D1">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r>
      <w:tr w14:paraId="704929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1389" w:hRule="atLeast"/>
        </w:trPr>
        <w:tc>
          <w:tcPr>
            <w:tcW w:w="1125" w:type="dxa"/>
            <w:vMerge w:val="restart"/>
            <w:tcBorders>
              <w:tl2br w:val="nil"/>
              <w:tr2bl w:val="nil"/>
            </w:tcBorders>
            <w:shd w:val="clear" w:color="auto" w:fill="auto"/>
            <w:vAlign w:val="top"/>
          </w:tcPr>
          <w:p w14:paraId="7AAFFC47">
            <w:pPr>
              <w:keepNext w:val="0"/>
              <w:keepLines w:val="0"/>
              <w:widowControl/>
              <w:suppressLineNumbers w:val="0"/>
              <w:kinsoku w:val="0"/>
              <w:autoSpaceDE w:val="0"/>
              <w:autoSpaceDN w:val="0"/>
              <w:adjustRightInd w:val="0"/>
              <w:snapToGrid w:val="0"/>
              <w:spacing w:line="240" w:lineRule="auto"/>
              <w:jc w:val="center"/>
              <w:textAlignment w:val="center"/>
              <w:rPr>
                <w:rFonts w:hint="default" w:ascii="Times New Roman" w:hAnsi="Times New Roman" w:eastAsia="仿宋_GB2312" w:cs="Times New Roman"/>
                <w:b/>
                <w:bCs/>
                <w:i w:val="0"/>
                <w:iCs w:val="0"/>
                <w:snapToGrid w:val="0"/>
                <w:color w:val="000000"/>
                <w:kern w:val="0"/>
                <w:sz w:val="24"/>
                <w:szCs w:val="24"/>
                <w:u w:val="none"/>
                <w:lang w:val="en-US" w:eastAsia="zh-CN" w:bidi="ar"/>
              </w:rPr>
            </w:pPr>
          </w:p>
          <w:p w14:paraId="7D62D440">
            <w:pPr>
              <w:keepNext w:val="0"/>
              <w:keepLines w:val="0"/>
              <w:widowControl/>
              <w:suppressLineNumbers w:val="0"/>
              <w:kinsoku w:val="0"/>
              <w:autoSpaceDE w:val="0"/>
              <w:autoSpaceDN w:val="0"/>
              <w:adjustRightInd w:val="0"/>
              <w:snapToGrid w:val="0"/>
              <w:spacing w:line="240" w:lineRule="auto"/>
              <w:jc w:val="center"/>
              <w:textAlignment w:val="center"/>
              <w:rPr>
                <w:rFonts w:hint="default" w:ascii="Times New Roman" w:hAnsi="Times New Roman" w:eastAsia="仿宋_GB2312" w:cs="Times New Roman"/>
                <w:b/>
                <w:bCs/>
                <w:i w:val="0"/>
                <w:iCs w:val="0"/>
                <w:snapToGrid w:val="0"/>
                <w:color w:val="000000"/>
                <w:kern w:val="0"/>
                <w:sz w:val="24"/>
                <w:szCs w:val="24"/>
                <w:u w:val="none"/>
                <w:lang w:val="en-US" w:eastAsia="zh-CN" w:bidi="ar"/>
              </w:rPr>
            </w:pPr>
          </w:p>
          <w:p w14:paraId="28616AA1">
            <w:pPr>
              <w:keepNext w:val="0"/>
              <w:keepLines w:val="0"/>
              <w:widowControl/>
              <w:suppressLineNumbers w:val="0"/>
              <w:kinsoku w:val="0"/>
              <w:autoSpaceDE w:val="0"/>
              <w:autoSpaceDN w:val="0"/>
              <w:adjustRightInd w:val="0"/>
              <w:snapToGrid w:val="0"/>
              <w:spacing w:line="240" w:lineRule="auto"/>
              <w:jc w:val="center"/>
              <w:textAlignment w:val="center"/>
              <w:rPr>
                <w:rFonts w:hint="default" w:ascii="Times New Roman" w:hAnsi="Times New Roman" w:eastAsia="仿宋_GB2312" w:cs="Times New Roman"/>
                <w:b/>
                <w:bCs/>
                <w:i w:val="0"/>
                <w:iCs w:val="0"/>
                <w:snapToGrid w:val="0"/>
                <w:color w:val="000000"/>
                <w:kern w:val="0"/>
                <w:sz w:val="24"/>
                <w:szCs w:val="24"/>
                <w:u w:val="none"/>
                <w:lang w:val="en-US" w:eastAsia="zh-CN" w:bidi="ar"/>
              </w:rPr>
            </w:pPr>
          </w:p>
          <w:p w14:paraId="50BD1AD5">
            <w:pPr>
              <w:keepNext w:val="0"/>
              <w:keepLines w:val="0"/>
              <w:widowControl/>
              <w:suppressLineNumbers w:val="0"/>
              <w:kinsoku w:val="0"/>
              <w:autoSpaceDE w:val="0"/>
              <w:autoSpaceDN w:val="0"/>
              <w:adjustRightInd w:val="0"/>
              <w:snapToGrid w:val="0"/>
              <w:spacing w:line="240" w:lineRule="auto"/>
              <w:jc w:val="center"/>
              <w:textAlignment w:val="center"/>
              <w:rPr>
                <w:rFonts w:hint="default" w:ascii="Times New Roman" w:hAnsi="Times New Roman" w:eastAsia="仿宋_GB2312" w:cs="Times New Roman"/>
                <w:b/>
                <w:bCs/>
                <w:i w:val="0"/>
                <w:iCs w:val="0"/>
                <w:snapToGrid w:val="0"/>
                <w:color w:val="000000"/>
                <w:kern w:val="0"/>
                <w:sz w:val="24"/>
                <w:szCs w:val="24"/>
                <w:u w:val="none"/>
                <w:lang w:val="en-US" w:eastAsia="zh-CN" w:bidi="ar"/>
              </w:rPr>
            </w:pPr>
          </w:p>
          <w:p w14:paraId="319A74D8">
            <w:pPr>
              <w:keepNext w:val="0"/>
              <w:keepLines w:val="0"/>
              <w:widowControl/>
              <w:suppressLineNumbers w:val="0"/>
              <w:kinsoku w:val="0"/>
              <w:autoSpaceDE w:val="0"/>
              <w:autoSpaceDN w:val="0"/>
              <w:adjustRightInd w:val="0"/>
              <w:snapToGrid w:val="0"/>
              <w:spacing w:line="240" w:lineRule="auto"/>
              <w:jc w:val="center"/>
              <w:textAlignment w:val="center"/>
              <w:rPr>
                <w:rFonts w:hint="default" w:ascii="Times New Roman" w:hAnsi="Times New Roman" w:eastAsia="仿宋_GB2312" w:cs="Times New Roman"/>
                <w:b/>
                <w:bCs/>
                <w:i w:val="0"/>
                <w:iCs w:val="0"/>
                <w:snapToGrid w:val="0"/>
                <w:color w:val="000000"/>
                <w:kern w:val="0"/>
                <w:sz w:val="24"/>
                <w:szCs w:val="24"/>
                <w:u w:val="none"/>
                <w:lang w:val="en-US" w:eastAsia="zh-CN" w:bidi="ar"/>
              </w:rPr>
            </w:pPr>
            <w:r>
              <w:rPr>
                <w:rFonts w:hint="default" w:ascii="Times New Roman" w:hAnsi="Times New Roman" w:eastAsia="仿宋_GB2312" w:cs="Times New Roman"/>
                <w:b/>
                <w:bCs/>
                <w:i w:val="0"/>
                <w:iCs w:val="0"/>
                <w:snapToGrid w:val="0"/>
                <w:color w:val="000000"/>
                <w:kern w:val="0"/>
                <w:sz w:val="24"/>
                <w:szCs w:val="24"/>
                <w:u w:val="none"/>
                <w:lang w:val="en-US" w:eastAsia="zh-CN" w:bidi="ar"/>
              </w:rPr>
              <w:t>服务</w:t>
            </w:r>
          </w:p>
          <w:p w14:paraId="69BF4E3F">
            <w:pPr>
              <w:keepNext w:val="0"/>
              <w:keepLines w:val="0"/>
              <w:widowControl/>
              <w:suppressLineNumbers w:val="0"/>
              <w:kinsoku w:val="0"/>
              <w:autoSpaceDE w:val="0"/>
              <w:autoSpaceDN w:val="0"/>
              <w:adjustRightInd w:val="0"/>
              <w:snapToGrid w:val="0"/>
              <w:spacing w:line="240" w:lineRule="auto"/>
              <w:jc w:val="center"/>
              <w:textAlignment w:val="center"/>
              <w:rPr>
                <w:rFonts w:hint="default" w:ascii="Times New Roman" w:hAnsi="Times New Roman" w:eastAsia="仿宋_GB2312" w:cs="Times New Roman"/>
                <w:b/>
                <w:bCs/>
                <w:i w:val="0"/>
                <w:iCs w:val="0"/>
                <w:snapToGrid w:val="0"/>
                <w:color w:val="000000"/>
                <w:kern w:val="0"/>
                <w:sz w:val="24"/>
                <w:szCs w:val="24"/>
                <w:u w:val="none"/>
                <w:lang w:val="en-US" w:eastAsia="zh-CN" w:bidi="ar"/>
              </w:rPr>
            </w:pPr>
            <w:r>
              <w:rPr>
                <w:rFonts w:hint="default" w:ascii="Times New Roman" w:hAnsi="Times New Roman" w:eastAsia="仿宋_GB2312" w:cs="Times New Roman"/>
                <w:b/>
                <w:bCs/>
                <w:i w:val="0"/>
                <w:iCs w:val="0"/>
                <w:snapToGrid w:val="0"/>
                <w:color w:val="000000"/>
                <w:kern w:val="0"/>
                <w:sz w:val="24"/>
                <w:szCs w:val="24"/>
                <w:u w:val="none"/>
                <w:lang w:val="en-US" w:eastAsia="zh-CN" w:bidi="ar"/>
              </w:rPr>
              <w:t>开展</w:t>
            </w:r>
          </w:p>
          <w:p w14:paraId="10ED0C54">
            <w:pPr>
              <w:keepNext w:val="0"/>
              <w:keepLines w:val="0"/>
              <w:widowControl/>
              <w:suppressLineNumbers w:val="0"/>
              <w:kinsoku w:val="0"/>
              <w:autoSpaceDE w:val="0"/>
              <w:autoSpaceDN w:val="0"/>
              <w:adjustRightInd w:val="0"/>
              <w:snapToGrid w:val="0"/>
              <w:spacing w:line="240" w:lineRule="auto"/>
              <w:jc w:val="center"/>
              <w:textAlignment w:val="center"/>
              <w:rPr>
                <w:rFonts w:hint="default" w:ascii="Times New Roman" w:hAnsi="Times New Roman" w:eastAsia="仿宋_GB2312" w:cs="Times New Roman"/>
                <w:b/>
                <w:bCs/>
                <w:i w:val="0"/>
                <w:iCs w:val="0"/>
                <w:snapToGrid w:val="0"/>
                <w:color w:val="000000"/>
                <w:kern w:val="0"/>
                <w:sz w:val="24"/>
                <w:szCs w:val="24"/>
                <w:u w:val="none"/>
                <w:lang w:val="en-US" w:eastAsia="zh-CN" w:bidi="ar"/>
              </w:rPr>
            </w:pPr>
            <w:r>
              <w:rPr>
                <w:rFonts w:hint="default" w:ascii="Times New Roman" w:hAnsi="Times New Roman" w:eastAsia="仿宋_GB2312" w:cs="Times New Roman"/>
                <w:b/>
                <w:bCs/>
                <w:i w:val="0"/>
                <w:iCs w:val="0"/>
                <w:snapToGrid w:val="0"/>
                <w:color w:val="000000"/>
                <w:kern w:val="0"/>
                <w:sz w:val="24"/>
                <w:szCs w:val="24"/>
                <w:u w:val="none"/>
                <w:lang w:val="en-US" w:eastAsia="zh-CN" w:bidi="ar"/>
              </w:rPr>
              <w:t>（65分）</w:t>
            </w:r>
          </w:p>
          <w:p w14:paraId="777558D5">
            <w:pPr>
              <w:widowControl w:val="0"/>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val="en-US" w:eastAsia="zh-CN" w:bidi="ar"/>
              </w:rPr>
            </w:pPr>
          </w:p>
          <w:p w14:paraId="12EF5B6B">
            <w:pPr>
              <w:kinsoku w:val="0"/>
              <w:autoSpaceDE w:val="0"/>
              <w:autoSpaceDN w:val="0"/>
              <w:adjustRightInd w:val="0"/>
              <w:snapToGrid w:val="0"/>
              <w:spacing w:line="240" w:lineRule="auto"/>
              <w:jc w:val="left"/>
              <w:textAlignment w:val="baseline"/>
              <w:rPr>
                <w:rFonts w:hint="default" w:ascii="Times New Roman" w:hAnsi="Times New Roman" w:eastAsia="仿宋_GB2312" w:cs="Times New Roman"/>
                <w:b/>
                <w:bCs/>
                <w:i w:val="0"/>
                <w:iCs w:val="0"/>
                <w:snapToGrid w:val="0"/>
                <w:color w:val="000000"/>
                <w:kern w:val="0"/>
                <w:sz w:val="24"/>
                <w:szCs w:val="24"/>
                <w:u w:val="none"/>
                <w:lang w:val="en-US" w:eastAsia="zh-CN" w:bidi="ar"/>
              </w:rPr>
            </w:pPr>
          </w:p>
          <w:p w14:paraId="5C579562">
            <w:pPr>
              <w:widowControl w:val="0"/>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val="en-US" w:eastAsia="zh-CN" w:bidi="ar"/>
              </w:rPr>
            </w:pPr>
          </w:p>
          <w:p w14:paraId="5416A733">
            <w:pPr>
              <w:kinsoku w:val="0"/>
              <w:autoSpaceDE w:val="0"/>
              <w:autoSpaceDN w:val="0"/>
              <w:adjustRightInd w:val="0"/>
              <w:snapToGrid w:val="0"/>
              <w:spacing w:line="240" w:lineRule="auto"/>
              <w:jc w:val="left"/>
              <w:textAlignment w:val="baseline"/>
              <w:rPr>
                <w:rFonts w:hint="default" w:ascii="Times New Roman" w:hAnsi="Times New Roman" w:eastAsia="仿宋_GB2312" w:cs="Times New Roman"/>
                <w:b/>
                <w:bCs/>
                <w:i w:val="0"/>
                <w:iCs w:val="0"/>
                <w:snapToGrid w:val="0"/>
                <w:color w:val="000000"/>
                <w:kern w:val="0"/>
                <w:sz w:val="24"/>
                <w:szCs w:val="24"/>
                <w:u w:val="none"/>
                <w:lang w:val="en-US" w:eastAsia="zh-CN" w:bidi="ar"/>
              </w:rPr>
            </w:pPr>
          </w:p>
          <w:p w14:paraId="0ACD4638">
            <w:pPr>
              <w:widowControl w:val="0"/>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val="en-US" w:eastAsia="zh-CN" w:bidi="ar"/>
              </w:rPr>
            </w:pPr>
          </w:p>
          <w:p w14:paraId="0E449DFD">
            <w:pPr>
              <w:kinsoku w:val="0"/>
              <w:autoSpaceDE w:val="0"/>
              <w:autoSpaceDN w:val="0"/>
              <w:adjustRightInd w:val="0"/>
              <w:snapToGrid w:val="0"/>
              <w:spacing w:line="240" w:lineRule="auto"/>
              <w:jc w:val="left"/>
              <w:textAlignment w:val="baseline"/>
              <w:rPr>
                <w:rFonts w:hint="default" w:ascii="Times New Roman" w:hAnsi="Times New Roman" w:eastAsia="仿宋_GB2312" w:cs="Times New Roman"/>
                <w:b/>
                <w:bCs/>
                <w:i w:val="0"/>
                <w:iCs w:val="0"/>
                <w:snapToGrid w:val="0"/>
                <w:color w:val="000000"/>
                <w:kern w:val="0"/>
                <w:sz w:val="24"/>
                <w:szCs w:val="24"/>
                <w:u w:val="none"/>
                <w:lang w:val="en-US" w:eastAsia="zh-CN" w:bidi="ar"/>
              </w:rPr>
            </w:pPr>
          </w:p>
          <w:p w14:paraId="0C1AD17D">
            <w:pPr>
              <w:widowControl w:val="0"/>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val="en-US" w:eastAsia="zh-CN" w:bidi="ar"/>
              </w:rPr>
            </w:pPr>
          </w:p>
          <w:p w14:paraId="780AB193">
            <w:pPr>
              <w:kinsoku w:val="0"/>
              <w:autoSpaceDE w:val="0"/>
              <w:autoSpaceDN w:val="0"/>
              <w:adjustRightInd w:val="0"/>
              <w:snapToGrid w:val="0"/>
              <w:spacing w:line="240" w:lineRule="auto"/>
              <w:jc w:val="left"/>
              <w:textAlignment w:val="baseline"/>
              <w:rPr>
                <w:rFonts w:hint="default" w:ascii="Times New Roman" w:hAnsi="Times New Roman" w:eastAsia="仿宋_GB2312" w:cs="Times New Roman"/>
                <w:b/>
                <w:bCs/>
                <w:i w:val="0"/>
                <w:iCs w:val="0"/>
                <w:snapToGrid w:val="0"/>
                <w:color w:val="000000"/>
                <w:kern w:val="0"/>
                <w:sz w:val="24"/>
                <w:szCs w:val="24"/>
                <w:u w:val="none"/>
                <w:lang w:val="en-US" w:eastAsia="zh-CN" w:bidi="ar"/>
              </w:rPr>
            </w:pPr>
          </w:p>
          <w:p w14:paraId="7374C4BF">
            <w:pPr>
              <w:widowControl w:val="0"/>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val="en-US" w:eastAsia="zh-CN" w:bidi="ar"/>
              </w:rPr>
            </w:pPr>
          </w:p>
          <w:p w14:paraId="51C9F0AD">
            <w:pPr>
              <w:kinsoku w:val="0"/>
              <w:autoSpaceDE w:val="0"/>
              <w:autoSpaceDN w:val="0"/>
              <w:adjustRightInd w:val="0"/>
              <w:snapToGrid w:val="0"/>
              <w:spacing w:line="240" w:lineRule="auto"/>
              <w:jc w:val="left"/>
              <w:textAlignment w:val="baseline"/>
              <w:rPr>
                <w:rFonts w:hint="default" w:ascii="Times New Roman" w:hAnsi="Times New Roman" w:eastAsia="仿宋_GB2312" w:cs="Times New Roman"/>
                <w:b/>
                <w:bCs/>
                <w:i w:val="0"/>
                <w:iCs w:val="0"/>
                <w:snapToGrid w:val="0"/>
                <w:color w:val="000000"/>
                <w:kern w:val="0"/>
                <w:sz w:val="24"/>
                <w:szCs w:val="24"/>
                <w:u w:val="none"/>
                <w:lang w:val="en-US" w:eastAsia="zh-CN" w:bidi="ar"/>
              </w:rPr>
            </w:pPr>
          </w:p>
          <w:p w14:paraId="5E1EF117">
            <w:pPr>
              <w:widowControl w:val="0"/>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val="en-US" w:eastAsia="zh-CN" w:bidi="ar"/>
              </w:rPr>
            </w:pPr>
          </w:p>
          <w:p w14:paraId="6440584D">
            <w:pPr>
              <w:kinsoku w:val="0"/>
              <w:autoSpaceDE w:val="0"/>
              <w:autoSpaceDN w:val="0"/>
              <w:adjustRightInd w:val="0"/>
              <w:snapToGrid w:val="0"/>
              <w:spacing w:line="240" w:lineRule="auto"/>
              <w:jc w:val="left"/>
              <w:textAlignment w:val="baseline"/>
              <w:rPr>
                <w:rFonts w:hint="default" w:ascii="Times New Roman" w:hAnsi="Times New Roman" w:eastAsia="仿宋_GB2312" w:cs="Times New Roman"/>
                <w:b/>
                <w:bCs/>
                <w:i w:val="0"/>
                <w:iCs w:val="0"/>
                <w:snapToGrid w:val="0"/>
                <w:color w:val="000000"/>
                <w:kern w:val="0"/>
                <w:sz w:val="24"/>
                <w:szCs w:val="24"/>
                <w:u w:val="none"/>
                <w:lang w:val="en-US" w:eastAsia="zh-CN" w:bidi="ar"/>
              </w:rPr>
            </w:pPr>
          </w:p>
          <w:p w14:paraId="5515AEF7">
            <w:pPr>
              <w:widowControl w:val="0"/>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val="en-US" w:eastAsia="zh-CN" w:bidi="ar"/>
              </w:rPr>
            </w:pPr>
          </w:p>
          <w:p w14:paraId="257EE6CA">
            <w:pPr>
              <w:kinsoku w:val="0"/>
              <w:autoSpaceDE w:val="0"/>
              <w:autoSpaceDN w:val="0"/>
              <w:adjustRightInd w:val="0"/>
              <w:snapToGrid w:val="0"/>
              <w:spacing w:line="240" w:lineRule="auto"/>
              <w:jc w:val="left"/>
              <w:textAlignment w:val="baseline"/>
              <w:rPr>
                <w:rFonts w:hint="default" w:ascii="Times New Roman" w:hAnsi="Times New Roman" w:eastAsia="仿宋_GB2312" w:cs="Times New Roman"/>
                <w:b/>
                <w:bCs/>
                <w:i w:val="0"/>
                <w:iCs w:val="0"/>
                <w:snapToGrid w:val="0"/>
                <w:color w:val="000000"/>
                <w:kern w:val="0"/>
                <w:sz w:val="24"/>
                <w:szCs w:val="24"/>
                <w:u w:val="none"/>
                <w:lang w:val="en-US" w:eastAsia="zh-CN" w:bidi="ar"/>
              </w:rPr>
            </w:pPr>
          </w:p>
          <w:p w14:paraId="15A01D5E">
            <w:pPr>
              <w:keepNext w:val="0"/>
              <w:keepLines w:val="0"/>
              <w:widowControl/>
              <w:suppressLineNumbers w:val="0"/>
              <w:kinsoku w:val="0"/>
              <w:autoSpaceDE w:val="0"/>
              <w:autoSpaceDN w:val="0"/>
              <w:adjustRightInd w:val="0"/>
              <w:snapToGrid w:val="0"/>
              <w:spacing w:line="240" w:lineRule="auto"/>
              <w:jc w:val="center"/>
              <w:textAlignment w:val="center"/>
              <w:rPr>
                <w:rFonts w:hint="default" w:ascii="Times New Roman" w:hAnsi="Times New Roman" w:eastAsia="仿宋_GB2312" w:cs="Times New Roman"/>
                <w:b/>
                <w:bCs/>
                <w:i w:val="0"/>
                <w:iCs w:val="0"/>
                <w:snapToGrid w:val="0"/>
                <w:color w:val="000000"/>
                <w:kern w:val="0"/>
                <w:sz w:val="24"/>
                <w:szCs w:val="24"/>
                <w:u w:val="none"/>
                <w:lang w:val="en-US" w:eastAsia="zh-CN" w:bidi="ar"/>
              </w:rPr>
            </w:pPr>
            <w:r>
              <w:rPr>
                <w:rFonts w:hint="default" w:ascii="Times New Roman" w:hAnsi="Times New Roman" w:eastAsia="仿宋_GB2312" w:cs="Times New Roman"/>
                <w:b/>
                <w:bCs/>
                <w:i w:val="0"/>
                <w:iCs w:val="0"/>
                <w:snapToGrid w:val="0"/>
                <w:color w:val="000000"/>
                <w:kern w:val="0"/>
                <w:sz w:val="24"/>
                <w:szCs w:val="24"/>
                <w:u w:val="none"/>
                <w:lang w:val="en-US" w:eastAsia="zh-CN" w:bidi="ar"/>
              </w:rPr>
              <w:t>服务</w:t>
            </w:r>
          </w:p>
          <w:p w14:paraId="2A4BC139">
            <w:pPr>
              <w:keepNext w:val="0"/>
              <w:keepLines w:val="0"/>
              <w:widowControl/>
              <w:suppressLineNumbers w:val="0"/>
              <w:kinsoku w:val="0"/>
              <w:autoSpaceDE w:val="0"/>
              <w:autoSpaceDN w:val="0"/>
              <w:adjustRightInd w:val="0"/>
              <w:snapToGrid w:val="0"/>
              <w:spacing w:line="240" w:lineRule="auto"/>
              <w:jc w:val="center"/>
              <w:textAlignment w:val="center"/>
              <w:rPr>
                <w:rFonts w:hint="default" w:ascii="Times New Roman" w:hAnsi="Times New Roman" w:eastAsia="仿宋_GB2312" w:cs="Times New Roman"/>
                <w:b/>
                <w:bCs/>
                <w:i w:val="0"/>
                <w:iCs w:val="0"/>
                <w:snapToGrid w:val="0"/>
                <w:color w:val="000000"/>
                <w:kern w:val="0"/>
                <w:sz w:val="24"/>
                <w:szCs w:val="24"/>
                <w:u w:val="none"/>
                <w:lang w:val="en-US" w:eastAsia="zh-CN" w:bidi="ar"/>
              </w:rPr>
            </w:pPr>
            <w:r>
              <w:rPr>
                <w:rFonts w:hint="default" w:ascii="Times New Roman" w:hAnsi="Times New Roman" w:eastAsia="仿宋_GB2312" w:cs="Times New Roman"/>
                <w:b/>
                <w:bCs/>
                <w:i w:val="0"/>
                <w:iCs w:val="0"/>
                <w:snapToGrid w:val="0"/>
                <w:color w:val="000000"/>
                <w:kern w:val="0"/>
                <w:sz w:val="24"/>
                <w:szCs w:val="24"/>
                <w:u w:val="none"/>
                <w:lang w:val="en-US" w:eastAsia="zh-CN" w:bidi="ar"/>
              </w:rPr>
              <w:t>开展</w:t>
            </w:r>
          </w:p>
          <w:p w14:paraId="4DE48564">
            <w:pPr>
              <w:widowControl w:val="0"/>
              <w:kinsoku w:val="0"/>
              <w:autoSpaceDE w:val="0"/>
              <w:autoSpaceDN w:val="0"/>
              <w:adjustRightInd w:val="0"/>
              <w:snapToGrid w:val="0"/>
              <w:spacing w:line="240" w:lineRule="auto"/>
              <w:jc w:val="center"/>
              <w:textAlignment w:val="baseline"/>
              <w:rPr>
                <w:rFonts w:hint="default" w:ascii="Times New Roman" w:hAnsi="Times New Roman" w:eastAsia="宋体" w:cs="Times New Roman"/>
                <w:snapToGrid w:val="0"/>
                <w:color w:val="000000"/>
                <w:kern w:val="2"/>
                <w:sz w:val="32"/>
                <w:szCs w:val="32"/>
                <w:lang w:val="en-US" w:eastAsia="zh-CN" w:bidi="ar-SA"/>
              </w:rPr>
            </w:pPr>
            <w:r>
              <w:rPr>
                <w:rFonts w:hint="default" w:ascii="Times New Roman" w:hAnsi="Times New Roman" w:eastAsia="仿宋_GB2312" w:cs="Times New Roman"/>
                <w:b/>
                <w:bCs/>
                <w:i w:val="0"/>
                <w:iCs w:val="0"/>
                <w:snapToGrid w:val="0"/>
                <w:color w:val="000000"/>
                <w:kern w:val="0"/>
                <w:sz w:val="24"/>
                <w:szCs w:val="24"/>
                <w:u w:val="none"/>
                <w:lang w:val="en-US" w:eastAsia="zh-CN" w:bidi="ar"/>
              </w:rPr>
              <w:t>（65分）</w:t>
            </w:r>
          </w:p>
        </w:tc>
        <w:tc>
          <w:tcPr>
            <w:tcW w:w="1225" w:type="dxa"/>
            <w:tcBorders>
              <w:tl2br w:val="nil"/>
              <w:tr2bl w:val="nil"/>
            </w:tcBorders>
            <w:shd w:val="clear" w:color="auto" w:fill="auto"/>
            <w:vAlign w:val="center"/>
          </w:tcPr>
          <w:p w14:paraId="322BA639">
            <w:pPr>
              <w:keepNext w:val="0"/>
              <w:keepLines w:val="0"/>
              <w:widowControl/>
              <w:suppressLineNumbers w:val="0"/>
              <w:kinsoku w:val="0"/>
              <w:autoSpaceDE w:val="0"/>
              <w:autoSpaceDN w:val="0"/>
              <w:adjustRightInd w:val="0"/>
              <w:snapToGrid w:val="0"/>
              <w:spacing w:line="240" w:lineRule="auto"/>
              <w:jc w:val="center"/>
              <w:textAlignment w:val="center"/>
              <w:rPr>
                <w:rFonts w:hint="default" w:ascii="Times New Roman" w:hAnsi="Times New Roman" w:eastAsia="仿宋_GB2312" w:cs="Times New Roman"/>
                <w:b/>
                <w:bCs/>
                <w:i w:val="0"/>
                <w:iCs w:val="0"/>
                <w:snapToGrid w:val="0"/>
                <w:color w:val="000000"/>
                <w:kern w:val="0"/>
                <w:sz w:val="24"/>
                <w:szCs w:val="24"/>
                <w:u w:val="none"/>
                <w:lang w:eastAsia="en-US"/>
              </w:rPr>
            </w:pPr>
            <w:r>
              <w:rPr>
                <w:rFonts w:hint="default" w:ascii="Times New Roman" w:hAnsi="Times New Roman" w:eastAsia="仿宋_GB2312" w:cs="Times New Roman"/>
                <w:b/>
                <w:bCs/>
                <w:i w:val="0"/>
                <w:iCs w:val="0"/>
                <w:snapToGrid w:val="0"/>
                <w:color w:val="000000"/>
                <w:kern w:val="0"/>
                <w:sz w:val="24"/>
                <w:szCs w:val="24"/>
                <w:u w:val="none"/>
                <w:lang w:val="en-US" w:eastAsia="zh-CN" w:bidi="ar"/>
              </w:rPr>
              <w:t>服务人次（8分）</w:t>
            </w:r>
          </w:p>
        </w:tc>
        <w:tc>
          <w:tcPr>
            <w:tcW w:w="5109" w:type="dxa"/>
            <w:tcBorders>
              <w:tl2br w:val="nil"/>
              <w:tr2bl w:val="nil"/>
            </w:tcBorders>
            <w:shd w:val="clear" w:color="auto" w:fill="auto"/>
            <w:vAlign w:val="center"/>
          </w:tcPr>
          <w:p w14:paraId="675440BD">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left"/>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综合为老服务中心日均≥50人，日间照料服务中心日均≥30人（8分）；综合为老服务中心日均服务≥30人，或日间照料服务中心日均服务≥20人（5分）；综合为老服务中心日均服务≥20人，或日间照料服务中心日均服务≥10人（3分）。（注：以平台数据为准，按工作日计算）</w:t>
            </w:r>
          </w:p>
        </w:tc>
        <w:tc>
          <w:tcPr>
            <w:tcW w:w="731" w:type="dxa"/>
            <w:tcBorders>
              <w:tl2br w:val="nil"/>
              <w:tr2bl w:val="nil"/>
            </w:tcBorders>
            <w:shd w:val="clear" w:color="auto" w:fill="auto"/>
            <w:vAlign w:val="center"/>
          </w:tcPr>
          <w:p w14:paraId="1016B0AD">
            <w:pPr>
              <w:keepNext w:val="0"/>
              <w:keepLines w:val="0"/>
              <w:widowControl/>
              <w:suppressLineNumbers w:val="0"/>
              <w:kinsoku w:val="0"/>
              <w:autoSpaceDE w:val="0"/>
              <w:autoSpaceDN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8</w:t>
            </w:r>
          </w:p>
        </w:tc>
        <w:tc>
          <w:tcPr>
            <w:tcW w:w="2269" w:type="dxa"/>
            <w:tcBorders>
              <w:tl2br w:val="nil"/>
              <w:tr2bl w:val="nil"/>
            </w:tcBorders>
            <w:shd w:val="clear" w:color="auto" w:fill="auto"/>
            <w:vAlign w:val="center"/>
          </w:tcPr>
          <w:p w14:paraId="0954DAA4">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综合为老服务中心不满20人或日间照料服务中心不满10人，不得分</w:t>
            </w:r>
          </w:p>
        </w:tc>
        <w:tc>
          <w:tcPr>
            <w:tcW w:w="716" w:type="dxa"/>
            <w:tcBorders>
              <w:tl2br w:val="nil"/>
              <w:tr2bl w:val="nil"/>
            </w:tcBorders>
            <w:shd w:val="clear" w:color="auto" w:fill="auto"/>
            <w:vAlign w:val="center"/>
          </w:tcPr>
          <w:p w14:paraId="5D6A89A0">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c>
          <w:tcPr>
            <w:tcW w:w="3942" w:type="dxa"/>
            <w:tcBorders>
              <w:tl2br w:val="nil"/>
              <w:tr2bl w:val="nil"/>
            </w:tcBorders>
            <w:shd w:val="clear" w:color="auto" w:fill="auto"/>
            <w:vAlign w:val="center"/>
          </w:tcPr>
          <w:p w14:paraId="3219D718">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r>
      <w:tr w14:paraId="2A9C28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125" w:type="dxa"/>
            <w:vMerge w:val="continue"/>
            <w:tcBorders>
              <w:tl2br w:val="nil"/>
              <w:tr2bl w:val="nil"/>
            </w:tcBorders>
            <w:shd w:val="clear" w:color="auto" w:fill="auto"/>
            <w:vAlign w:val="center"/>
          </w:tcPr>
          <w:p w14:paraId="6156D79E">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c>
          <w:tcPr>
            <w:tcW w:w="1225" w:type="dxa"/>
            <w:vMerge w:val="restart"/>
            <w:tcBorders>
              <w:tl2br w:val="nil"/>
              <w:tr2bl w:val="nil"/>
            </w:tcBorders>
            <w:shd w:val="clear" w:color="auto" w:fill="auto"/>
            <w:vAlign w:val="center"/>
          </w:tcPr>
          <w:p w14:paraId="68CF8774">
            <w:pPr>
              <w:keepNext w:val="0"/>
              <w:keepLines w:val="0"/>
              <w:widowControl/>
              <w:suppressLineNumbers w:val="0"/>
              <w:kinsoku w:val="0"/>
              <w:autoSpaceDE w:val="0"/>
              <w:autoSpaceDN w:val="0"/>
              <w:adjustRightInd w:val="0"/>
              <w:snapToGrid w:val="0"/>
              <w:spacing w:line="240" w:lineRule="auto"/>
              <w:jc w:val="center"/>
              <w:textAlignment w:val="center"/>
              <w:rPr>
                <w:rFonts w:hint="default" w:ascii="Times New Roman" w:hAnsi="Times New Roman" w:eastAsia="仿宋_GB2312" w:cs="Times New Roman"/>
                <w:b/>
                <w:bCs/>
                <w:i w:val="0"/>
                <w:iCs w:val="0"/>
                <w:snapToGrid w:val="0"/>
                <w:color w:val="000000"/>
                <w:kern w:val="0"/>
                <w:sz w:val="24"/>
                <w:szCs w:val="24"/>
                <w:u w:val="none"/>
                <w:lang w:eastAsia="en-US"/>
              </w:rPr>
            </w:pPr>
            <w:r>
              <w:rPr>
                <w:rFonts w:hint="default" w:ascii="Times New Roman" w:hAnsi="Times New Roman" w:eastAsia="仿宋_GB2312" w:cs="Times New Roman"/>
                <w:b/>
                <w:bCs/>
                <w:i w:val="0"/>
                <w:iCs w:val="0"/>
                <w:snapToGrid w:val="0"/>
                <w:color w:val="000000"/>
                <w:kern w:val="0"/>
                <w:sz w:val="24"/>
                <w:szCs w:val="24"/>
                <w:u w:val="none"/>
                <w:lang w:val="en-US" w:eastAsia="zh-CN" w:bidi="ar"/>
              </w:rPr>
              <w:t>服务档案（4分）</w:t>
            </w:r>
          </w:p>
        </w:tc>
        <w:tc>
          <w:tcPr>
            <w:tcW w:w="5109" w:type="dxa"/>
            <w:tcBorders>
              <w:tl2br w:val="nil"/>
              <w:tr2bl w:val="nil"/>
            </w:tcBorders>
            <w:shd w:val="clear" w:color="auto" w:fill="auto"/>
            <w:vAlign w:val="center"/>
          </w:tcPr>
          <w:p w14:paraId="04DBA306">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left"/>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老年人基本信息登记表。</w:t>
            </w:r>
          </w:p>
        </w:tc>
        <w:tc>
          <w:tcPr>
            <w:tcW w:w="731" w:type="dxa"/>
            <w:tcBorders>
              <w:tl2br w:val="nil"/>
              <w:tr2bl w:val="nil"/>
            </w:tcBorders>
            <w:shd w:val="clear" w:color="auto" w:fill="auto"/>
            <w:vAlign w:val="center"/>
          </w:tcPr>
          <w:p w14:paraId="4CD45714">
            <w:pPr>
              <w:keepNext w:val="0"/>
              <w:keepLines w:val="0"/>
              <w:widowControl/>
              <w:suppressLineNumbers w:val="0"/>
              <w:kinsoku w:val="0"/>
              <w:autoSpaceDE w:val="0"/>
              <w:autoSpaceDN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1</w:t>
            </w:r>
          </w:p>
        </w:tc>
        <w:tc>
          <w:tcPr>
            <w:tcW w:w="2269" w:type="dxa"/>
            <w:tcBorders>
              <w:tl2br w:val="nil"/>
              <w:tr2bl w:val="nil"/>
            </w:tcBorders>
            <w:shd w:val="clear" w:color="auto" w:fill="auto"/>
            <w:vAlign w:val="center"/>
          </w:tcPr>
          <w:p w14:paraId="3B724781">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登记不全扣1分</w:t>
            </w:r>
          </w:p>
        </w:tc>
        <w:tc>
          <w:tcPr>
            <w:tcW w:w="716" w:type="dxa"/>
            <w:tcBorders>
              <w:tl2br w:val="nil"/>
              <w:tr2bl w:val="nil"/>
            </w:tcBorders>
            <w:shd w:val="clear" w:color="auto" w:fill="auto"/>
            <w:vAlign w:val="center"/>
          </w:tcPr>
          <w:p w14:paraId="52A36594">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c>
          <w:tcPr>
            <w:tcW w:w="3942" w:type="dxa"/>
            <w:tcBorders>
              <w:tl2br w:val="nil"/>
              <w:tr2bl w:val="nil"/>
            </w:tcBorders>
            <w:shd w:val="clear" w:color="auto" w:fill="auto"/>
            <w:vAlign w:val="center"/>
          </w:tcPr>
          <w:p w14:paraId="1BBC04F5">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r>
      <w:tr w14:paraId="008B6C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125" w:type="dxa"/>
            <w:vMerge w:val="continue"/>
            <w:tcBorders>
              <w:tl2br w:val="nil"/>
              <w:tr2bl w:val="nil"/>
            </w:tcBorders>
            <w:shd w:val="clear" w:color="auto" w:fill="auto"/>
            <w:vAlign w:val="center"/>
          </w:tcPr>
          <w:p w14:paraId="162E57E7">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c>
          <w:tcPr>
            <w:tcW w:w="1225" w:type="dxa"/>
            <w:vMerge w:val="continue"/>
            <w:tcBorders>
              <w:tl2br w:val="nil"/>
              <w:tr2bl w:val="nil"/>
            </w:tcBorders>
            <w:shd w:val="clear" w:color="auto" w:fill="auto"/>
            <w:vAlign w:val="center"/>
          </w:tcPr>
          <w:p w14:paraId="31952C0E">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c>
          <w:tcPr>
            <w:tcW w:w="5109" w:type="dxa"/>
            <w:tcBorders>
              <w:tl2br w:val="nil"/>
              <w:tr2bl w:val="nil"/>
            </w:tcBorders>
            <w:shd w:val="clear" w:color="auto" w:fill="auto"/>
            <w:vAlign w:val="center"/>
          </w:tcPr>
          <w:p w14:paraId="1A762F03">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left"/>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日间照料中心服务申请表。</w:t>
            </w:r>
          </w:p>
        </w:tc>
        <w:tc>
          <w:tcPr>
            <w:tcW w:w="731" w:type="dxa"/>
            <w:tcBorders>
              <w:tl2br w:val="nil"/>
              <w:tr2bl w:val="nil"/>
            </w:tcBorders>
            <w:shd w:val="clear" w:color="auto" w:fill="auto"/>
            <w:vAlign w:val="center"/>
          </w:tcPr>
          <w:p w14:paraId="43334CF6">
            <w:pPr>
              <w:keepNext w:val="0"/>
              <w:keepLines w:val="0"/>
              <w:widowControl/>
              <w:suppressLineNumbers w:val="0"/>
              <w:kinsoku w:val="0"/>
              <w:autoSpaceDE w:val="0"/>
              <w:autoSpaceDN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1</w:t>
            </w:r>
          </w:p>
        </w:tc>
        <w:tc>
          <w:tcPr>
            <w:tcW w:w="2269" w:type="dxa"/>
            <w:tcBorders>
              <w:tl2br w:val="nil"/>
              <w:tr2bl w:val="nil"/>
            </w:tcBorders>
            <w:shd w:val="clear" w:color="auto" w:fill="auto"/>
            <w:vAlign w:val="center"/>
          </w:tcPr>
          <w:p w14:paraId="6ED8C88E">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申请表不全扣1分</w:t>
            </w:r>
          </w:p>
        </w:tc>
        <w:tc>
          <w:tcPr>
            <w:tcW w:w="716" w:type="dxa"/>
            <w:tcBorders>
              <w:tl2br w:val="nil"/>
              <w:tr2bl w:val="nil"/>
            </w:tcBorders>
            <w:shd w:val="clear" w:color="auto" w:fill="auto"/>
            <w:vAlign w:val="center"/>
          </w:tcPr>
          <w:p w14:paraId="0545131A">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c>
          <w:tcPr>
            <w:tcW w:w="3942" w:type="dxa"/>
            <w:tcBorders>
              <w:tl2br w:val="nil"/>
              <w:tr2bl w:val="nil"/>
            </w:tcBorders>
            <w:shd w:val="clear" w:color="auto" w:fill="auto"/>
            <w:vAlign w:val="center"/>
          </w:tcPr>
          <w:p w14:paraId="374AE12A">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r>
      <w:tr w14:paraId="6C492D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125" w:type="dxa"/>
            <w:vMerge w:val="continue"/>
            <w:tcBorders>
              <w:tl2br w:val="nil"/>
              <w:tr2bl w:val="nil"/>
            </w:tcBorders>
            <w:shd w:val="clear" w:color="auto" w:fill="auto"/>
            <w:vAlign w:val="center"/>
          </w:tcPr>
          <w:p w14:paraId="4D09E36B">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c>
          <w:tcPr>
            <w:tcW w:w="1225" w:type="dxa"/>
            <w:vMerge w:val="continue"/>
            <w:tcBorders>
              <w:tl2br w:val="nil"/>
              <w:tr2bl w:val="nil"/>
            </w:tcBorders>
            <w:shd w:val="clear" w:color="auto" w:fill="auto"/>
            <w:vAlign w:val="center"/>
          </w:tcPr>
          <w:p w14:paraId="6A70BFAC">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c>
          <w:tcPr>
            <w:tcW w:w="5109" w:type="dxa"/>
            <w:tcBorders>
              <w:tl2br w:val="nil"/>
              <w:tr2bl w:val="nil"/>
            </w:tcBorders>
            <w:shd w:val="clear" w:color="auto" w:fill="auto"/>
            <w:vAlign w:val="center"/>
          </w:tcPr>
          <w:p w14:paraId="26E9D369">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left"/>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日间照料中心每日活动记录表。</w:t>
            </w:r>
          </w:p>
        </w:tc>
        <w:tc>
          <w:tcPr>
            <w:tcW w:w="731" w:type="dxa"/>
            <w:tcBorders>
              <w:tl2br w:val="nil"/>
              <w:tr2bl w:val="nil"/>
            </w:tcBorders>
            <w:shd w:val="clear" w:color="auto" w:fill="auto"/>
            <w:vAlign w:val="center"/>
          </w:tcPr>
          <w:p w14:paraId="61E0E30E">
            <w:pPr>
              <w:keepNext w:val="0"/>
              <w:keepLines w:val="0"/>
              <w:widowControl/>
              <w:suppressLineNumbers w:val="0"/>
              <w:kinsoku w:val="0"/>
              <w:autoSpaceDE w:val="0"/>
              <w:autoSpaceDN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1</w:t>
            </w:r>
          </w:p>
        </w:tc>
        <w:tc>
          <w:tcPr>
            <w:tcW w:w="2269" w:type="dxa"/>
            <w:tcBorders>
              <w:tl2br w:val="nil"/>
              <w:tr2bl w:val="nil"/>
            </w:tcBorders>
            <w:shd w:val="clear" w:color="auto" w:fill="auto"/>
            <w:vAlign w:val="center"/>
          </w:tcPr>
          <w:p w14:paraId="25B5F199">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记录不全扣1分</w:t>
            </w:r>
          </w:p>
        </w:tc>
        <w:tc>
          <w:tcPr>
            <w:tcW w:w="716" w:type="dxa"/>
            <w:tcBorders>
              <w:tl2br w:val="nil"/>
              <w:tr2bl w:val="nil"/>
            </w:tcBorders>
            <w:shd w:val="clear" w:color="auto" w:fill="auto"/>
            <w:vAlign w:val="center"/>
          </w:tcPr>
          <w:p w14:paraId="5B52E0E7">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c>
          <w:tcPr>
            <w:tcW w:w="3942" w:type="dxa"/>
            <w:tcBorders>
              <w:tl2br w:val="nil"/>
              <w:tr2bl w:val="nil"/>
            </w:tcBorders>
            <w:shd w:val="clear" w:color="auto" w:fill="auto"/>
            <w:vAlign w:val="center"/>
          </w:tcPr>
          <w:p w14:paraId="14FFC583">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r>
      <w:tr w14:paraId="39CE39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125" w:type="dxa"/>
            <w:vMerge w:val="continue"/>
            <w:tcBorders>
              <w:tl2br w:val="nil"/>
              <w:tr2bl w:val="nil"/>
            </w:tcBorders>
            <w:shd w:val="clear" w:color="auto" w:fill="auto"/>
            <w:vAlign w:val="center"/>
          </w:tcPr>
          <w:p w14:paraId="43F6D561">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c>
          <w:tcPr>
            <w:tcW w:w="1225" w:type="dxa"/>
            <w:vMerge w:val="continue"/>
            <w:tcBorders>
              <w:tl2br w:val="nil"/>
              <w:tr2bl w:val="nil"/>
            </w:tcBorders>
            <w:shd w:val="clear" w:color="auto" w:fill="auto"/>
            <w:vAlign w:val="center"/>
          </w:tcPr>
          <w:p w14:paraId="65E02535">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c>
          <w:tcPr>
            <w:tcW w:w="5109" w:type="dxa"/>
            <w:tcBorders>
              <w:tl2br w:val="nil"/>
              <w:tr2bl w:val="nil"/>
            </w:tcBorders>
            <w:shd w:val="clear" w:color="auto" w:fill="auto"/>
            <w:vAlign w:val="center"/>
          </w:tcPr>
          <w:p w14:paraId="7DC6C51A">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left"/>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短期全托或日间托管老年人当日服务记录表等。</w:t>
            </w:r>
          </w:p>
        </w:tc>
        <w:tc>
          <w:tcPr>
            <w:tcW w:w="731" w:type="dxa"/>
            <w:tcBorders>
              <w:tl2br w:val="nil"/>
              <w:tr2bl w:val="nil"/>
            </w:tcBorders>
            <w:shd w:val="clear" w:color="auto" w:fill="auto"/>
            <w:vAlign w:val="center"/>
          </w:tcPr>
          <w:p w14:paraId="38F9F1F7">
            <w:pPr>
              <w:keepNext w:val="0"/>
              <w:keepLines w:val="0"/>
              <w:widowControl/>
              <w:suppressLineNumbers w:val="0"/>
              <w:kinsoku w:val="0"/>
              <w:autoSpaceDE w:val="0"/>
              <w:autoSpaceDN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1</w:t>
            </w:r>
          </w:p>
        </w:tc>
        <w:tc>
          <w:tcPr>
            <w:tcW w:w="2269" w:type="dxa"/>
            <w:tcBorders>
              <w:tl2br w:val="nil"/>
              <w:tr2bl w:val="nil"/>
            </w:tcBorders>
            <w:shd w:val="clear" w:color="auto" w:fill="auto"/>
            <w:vAlign w:val="center"/>
          </w:tcPr>
          <w:p w14:paraId="1671362E">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记录不全扣1分</w:t>
            </w:r>
          </w:p>
        </w:tc>
        <w:tc>
          <w:tcPr>
            <w:tcW w:w="716" w:type="dxa"/>
            <w:tcBorders>
              <w:tl2br w:val="nil"/>
              <w:tr2bl w:val="nil"/>
            </w:tcBorders>
            <w:shd w:val="clear" w:color="auto" w:fill="auto"/>
            <w:vAlign w:val="center"/>
          </w:tcPr>
          <w:p w14:paraId="3F028FBD">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c>
          <w:tcPr>
            <w:tcW w:w="3942" w:type="dxa"/>
            <w:tcBorders>
              <w:tl2br w:val="nil"/>
              <w:tr2bl w:val="nil"/>
            </w:tcBorders>
            <w:shd w:val="clear" w:color="auto" w:fill="auto"/>
            <w:noWrap/>
            <w:vAlign w:val="center"/>
          </w:tcPr>
          <w:p w14:paraId="7CE1A764">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i w:val="0"/>
                <w:iCs w:val="0"/>
                <w:snapToGrid w:val="0"/>
                <w:color w:val="000000"/>
                <w:kern w:val="0"/>
                <w:sz w:val="22"/>
                <w:szCs w:val="22"/>
                <w:u w:val="none"/>
                <w:lang w:eastAsia="en-US"/>
              </w:rPr>
            </w:pPr>
          </w:p>
        </w:tc>
      </w:tr>
      <w:tr w14:paraId="7FED2C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1125" w:type="dxa"/>
            <w:vMerge w:val="continue"/>
            <w:tcBorders>
              <w:tl2br w:val="nil"/>
              <w:tr2bl w:val="nil"/>
            </w:tcBorders>
            <w:shd w:val="clear" w:color="auto" w:fill="auto"/>
            <w:vAlign w:val="center"/>
          </w:tcPr>
          <w:p w14:paraId="6515500C">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c>
          <w:tcPr>
            <w:tcW w:w="1225" w:type="dxa"/>
            <w:vMerge w:val="restart"/>
            <w:tcBorders>
              <w:tl2br w:val="nil"/>
              <w:tr2bl w:val="nil"/>
            </w:tcBorders>
            <w:shd w:val="clear" w:color="auto" w:fill="auto"/>
            <w:vAlign w:val="center"/>
          </w:tcPr>
          <w:p w14:paraId="41F7DF64">
            <w:pPr>
              <w:keepNext w:val="0"/>
              <w:keepLines w:val="0"/>
              <w:widowControl/>
              <w:suppressLineNumbers w:val="0"/>
              <w:kinsoku w:val="0"/>
              <w:autoSpaceDE w:val="0"/>
              <w:autoSpaceDN w:val="0"/>
              <w:adjustRightInd w:val="0"/>
              <w:snapToGrid w:val="0"/>
              <w:spacing w:line="240" w:lineRule="auto"/>
              <w:jc w:val="center"/>
              <w:textAlignment w:val="center"/>
              <w:rPr>
                <w:rFonts w:hint="default" w:ascii="Times New Roman" w:hAnsi="Times New Roman" w:eastAsia="仿宋_GB2312" w:cs="Times New Roman"/>
                <w:b/>
                <w:bCs/>
                <w:i w:val="0"/>
                <w:iCs w:val="0"/>
                <w:snapToGrid w:val="0"/>
                <w:color w:val="000000"/>
                <w:kern w:val="0"/>
                <w:sz w:val="24"/>
                <w:szCs w:val="24"/>
                <w:u w:val="none"/>
                <w:lang w:val="en-US" w:eastAsia="zh-CN" w:bidi="ar"/>
              </w:rPr>
            </w:pPr>
            <w:r>
              <w:rPr>
                <w:rFonts w:hint="default" w:ascii="Times New Roman" w:hAnsi="Times New Roman" w:eastAsia="仿宋_GB2312" w:cs="Times New Roman"/>
                <w:b/>
                <w:bCs/>
                <w:i w:val="0"/>
                <w:iCs w:val="0"/>
                <w:snapToGrid w:val="0"/>
                <w:color w:val="000000"/>
                <w:kern w:val="0"/>
                <w:sz w:val="24"/>
                <w:szCs w:val="24"/>
                <w:u w:val="none"/>
                <w:lang w:val="en-US" w:eastAsia="zh-CN" w:bidi="ar"/>
              </w:rPr>
              <w:t>助餐</w:t>
            </w:r>
          </w:p>
          <w:p w14:paraId="4C3D17C6">
            <w:pPr>
              <w:keepNext w:val="0"/>
              <w:keepLines w:val="0"/>
              <w:widowControl/>
              <w:suppressLineNumbers w:val="0"/>
              <w:kinsoku w:val="0"/>
              <w:autoSpaceDE w:val="0"/>
              <w:autoSpaceDN w:val="0"/>
              <w:adjustRightInd w:val="0"/>
              <w:snapToGrid w:val="0"/>
              <w:spacing w:line="240" w:lineRule="auto"/>
              <w:jc w:val="center"/>
              <w:textAlignment w:val="center"/>
              <w:rPr>
                <w:rFonts w:hint="default" w:ascii="Times New Roman" w:hAnsi="Times New Roman" w:eastAsia="仿宋_GB2312" w:cs="Times New Roman"/>
                <w:b/>
                <w:bCs/>
                <w:i w:val="0"/>
                <w:iCs w:val="0"/>
                <w:snapToGrid w:val="0"/>
                <w:color w:val="000000"/>
                <w:kern w:val="0"/>
                <w:sz w:val="24"/>
                <w:szCs w:val="24"/>
                <w:u w:val="none"/>
                <w:lang w:eastAsia="en-US"/>
              </w:rPr>
            </w:pPr>
            <w:r>
              <w:rPr>
                <w:rFonts w:hint="default" w:ascii="Times New Roman" w:hAnsi="Times New Roman" w:eastAsia="仿宋_GB2312" w:cs="Times New Roman"/>
                <w:b/>
                <w:bCs/>
                <w:i w:val="0"/>
                <w:iCs w:val="0"/>
                <w:snapToGrid w:val="0"/>
                <w:color w:val="000000"/>
                <w:kern w:val="0"/>
                <w:sz w:val="24"/>
                <w:szCs w:val="24"/>
                <w:u w:val="none"/>
                <w:lang w:val="en-US" w:eastAsia="zh-CN" w:bidi="ar"/>
              </w:rPr>
              <w:t>（5分）</w:t>
            </w:r>
          </w:p>
        </w:tc>
        <w:tc>
          <w:tcPr>
            <w:tcW w:w="5109" w:type="dxa"/>
            <w:tcBorders>
              <w:tl2br w:val="nil"/>
              <w:tr2bl w:val="nil"/>
            </w:tcBorders>
            <w:shd w:val="clear" w:color="auto" w:fill="auto"/>
            <w:vAlign w:val="center"/>
          </w:tcPr>
          <w:p w14:paraId="2A9BEA66">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left"/>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具备为有需求的老人提供订餐、送餐、就餐、餐食加热等协助服务能力。</w:t>
            </w:r>
          </w:p>
        </w:tc>
        <w:tc>
          <w:tcPr>
            <w:tcW w:w="731" w:type="dxa"/>
            <w:tcBorders>
              <w:tl2br w:val="nil"/>
              <w:tr2bl w:val="nil"/>
            </w:tcBorders>
            <w:shd w:val="clear" w:color="auto" w:fill="auto"/>
            <w:vAlign w:val="center"/>
          </w:tcPr>
          <w:p w14:paraId="40D0965D">
            <w:pPr>
              <w:keepNext w:val="0"/>
              <w:keepLines w:val="0"/>
              <w:widowControl/>
              <w:suppressLineNumbers w:val="0"/>
              <w:kinsoku w:val="0"/>
              <w:autoSpaceDE w:val="0"/>
              <w:autoSpaceDN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2</w:t>
            </w:r>
          </w:p>
        </w:tc>
        <w:tc>
          <w:tcPr>
            <w:tcW w:w="2269" w:type="dxa"/>
            <w:tcBorders>
              <w:tl2br w:val="nil"/>
              <w:tr2bl w:val="nil"/>
            </w:tcBorders>
            <w:shd w:val="clear" w:color="auto" w:fill="auto"/>
            <w:vAlign w:val="center"/>
          </w:tcPr>
          <w:p w14:paraId="4B1C93DC">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记录不全扣1分</w:t>
            </w:r>
          </w:p>
        </w:tc>
        <w:tc>
          <w:tcPr>
            <w:tcW w:w="716" w:type="dxa"/>
            <w:tcBorders>
              <w:tl2br w:val="nil"/>
              <w:tr2bl w:val="nil"/>
            </w:tcBorders>
            <w:shd w:val="clear" w:color="auto" w:fill="auto"/>
            <w:vAlign w:val="center"/>
          </w:tcPr>
          <w:p w14:paraId="6BCBC5FC">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c>
          <w:tcPr>
            <w:tcW w:w="3942" w:type="dxa"/>
            <w:tcBorders>
              <w:tl2br w:val="nil"/>
              <w:tr2bl w:val="nil"/>
            </w:tcBorders>
            <w:shd w:val="clear" w:color="auto" w:fill="auto"/>
            <w:vAlign w:val="center"/>
          </w:tcPr>
          <w:p w14:paraId="6E51CFB1">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r>
      <w:tr w14:paraId="08357B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5" w:hRule="atLeast"/>
        </w:trPr>
        <w:tc>
          <w:tcPr>
            <w:tcW w:w="1125" w:type="dxa"/>
            <w:vMerge w:val="continue"/>
            <w:tcBorders>
              <w:tl2br w:val="nil"/>
              <w:tr2bl w:val="nil"/>
            </w:tcBorders>
            <w:shd w:val="clear" w:color="auto" w:fill="auto"/>
            <w:vAlign w:val="center"/>
          </w:tcPr>
          <w:p w14:paraId="2D1A18CA">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c>
          <w:tcPr>
            <w:tcW w:w="1225" w:type="dxa"/>
            <w:vMerge w:val="continue"/>
            <w:tcBorders>
              <w:tl2br w:val="nil"/>
              <w:tr2bl w:val="nil"/>
            </w:tcBorders>
            <w:shd w:val="clear" w:color="auto" w:fill="auto"/>
            <w:vAlign w:val="center"/>
          </w:tcPr>
          <w:p w14:paraId="4337D78C">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c>
          <w:tcPr>
            <w:tcW w:w="5109" w:type="dxa"/>
            <w:tcBorders>
              <w:tl2br w:val="nil"/>
              <w:tr2bl w:val="nil"/>
            </w:tcBorders>
            <w:shd w:val="clear" w:color="auto" w:fill="auto"/>
            <w:vAlign w:val="center"/>
          </w:tcPr>
          <w:p w14:paraId="3BD50324">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left"/>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菜谱提前公布。</w:t>
            </w:r>
          </w:p>
        </w:tc>
        <w:tc>
          <w:tcPr>
            <w:tcW w:w="731" w:type="dxa"/>
            <w:tcBorders>
              <w:tl2br w:val="nil"/>
              <w:tr2bl w:val="nil"/>
            </w:tcBorders>
            <w:shd w:val="clear" w:color="auto" w:fill="auto"/>
            <w:vAlign w:val="center"/>
          </w:tcPr>
          <w:p w14:paraId="4FD30CF2">
            <w:pPr>
              <w:keepNext w:val="0"/>
              <w:keepLines w:val="0"/>
              <w:widowControl/>
              <w:suppressLineNumbers w:val="0"/>
              <w:kinsoku w:val="0"/>
              <w:autoSpaceDE w:val="0"/>
              <w:autoSpaceDN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1</w:t>
            </w:r>
          </w:p>
        </w:tc>
        <w:tc>
          <w:tcPr>
            <w:tcW w:w="2269" w:type="dxa"/>
            <w:tcBorders>
              <w:tl2br w:val="nil"/>
              <w:tr2bl w:val="nil"/>
            </w:tcBorders>
            <w:shd w:val="clear" w:color="auto" w:fill="auto"/>
            <w:vAlign w:val="center"/>
          </w:tcPr>
          <w:p w14:paraId="03B6524C">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未提前公布不得分</w:t>
            </w:r>
          </w:p>
        </w:tc>
        <w:tc>
          <w:tcPr>
            <w:tcW w:w="716" w:type="dxa"/>
            <w:tcBorders>
              <w:tl2br w:val="nil"/>
              <w:tr2bl w:val="nil"/>
            </w:tcBorders>
            <w:shd w:val="clear" w:color="auto" w:fill="auto"/>
            <w:vAlign w:val="center"/>
          </w:tcPr>
          <w:p w14:paraId="4A9018D2">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c>
          <w:tcPr>
            <w:tcW w:w="3942" w:type="dxa"/>
            <w:tcBorders>
              <w:tl2br w:val="nil"/>
              <w:tr2bl w:val="nil"/>
            </w:tcBorders>
            <w:shd w:val="clear" w:color="auto" w:fill="auto"/>
            <w:vAlign w:val="center"/>
          </w:tcPr>
          <w:p w14:paraId="1060E618">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r>
      <w:tr w14:paraId="758C96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2" w:hRule="atLeast"/>
        </w:trPr>
        <w:tc>
          <w:tcPr>
            <w:tcW w:w="1125" w:type="dxa"/>
            <w:vMerge w:val="continue"/>
            <w:tcBorders>
              <w:tl2br w:val="nil"/>
              <w:tr2bl w:val="nil"/>
            </w:tcBorders>
            <w:shd w:val="clear" w:color="auto" w:fill="auto"/>
            <w:vAlign w:val="center"/>
          </w:tcPr>
          <w:p w14:paraId="0CE16CFB">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c>
          <w:tcPr>
            <w:tcW w:w="1225" w:type="dxa"/>
            <w:vMerge w:val="continue"/>
            <w:tcBorders>
              <w:tl2br w:val="nil"/>
              <w:tr2bl w:val="nil"/>
            </w:tcBorders>
            <w:shd w:val="clear" w:color="auto" w:fill="auto"/>
            <w:vAlign w:val="center"/>
          </w:tcPr>
          <w:p w14:paraId="27E38A6D">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c>
          <w:tcPr>
            <w:tcW w:w="5109" w:type="dxa"/>
            <w:tcBorders>
              <w:tl2br w:val="nil"/>
              <w:tr2bl w:val="nil"/>
            </w:tcBorders>
            <w:shd w:val="clear" w:color="auto" w:fill="auto"/>
            <w:vAlign w:val="center"/>
          </w:tcPr>
          <w:p w14:paraId="0FE5DAA4">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left"/>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日均助餐人数≥20人2分；≥10人1分；≥1人0.5分（注：以平台数据为准，不分户籍，不分年龄，天数按工作日算）</w:t>
            </w:r>
          </w:p>
        </w:tc>
        <w:tc>
          <w:tcPr>
            <w:tcW w:w="731" w:type="dxa"/>
            <w:tcBorders>
              <w:tl2br w:val="nil"/>
              <w:tr2bl w:val="nil"/>
            </w:tcBorders>
            <w:shd w:val="clear" w:color="auto" w:fill="auto"/>
            <w:vAlign w:val="center"/>
          </w:tcPr>
          <w:p w14:paraId="73A8A8B3">
            <w:pPr>
              <w:keepNext w:val="0"/>
              <w:keepLines w:val="0"/>
              <w:widowControl/>
              <w:suppressLineNumbers w:val="0"/>
              <w:kinsoku w:val="0"/>
              <w:autoSpaceDE w:val="0"/>
              <w:autoSpaceDN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2</w:t>
            </w:r>
          </w:p>
        </w:tc>
        <w:tc>
          <w:tcPr>
            <w:tcW w:w="2269" w:type="dxa"/>
            <w:tcBorders>
              <w:tl2br w:val="nil"/>
              <w:tr2bl w:val="nil"/>
            </w:tcBorders>
            <w:shd w:val="clear" w:color="auto" w:fill="auto"/>
            <w:vAlign w:val="center"/>
          </w:tcPr>
          <w:p w14:paraId="646E21E3">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未开展不得分</w:t>
            </w:r>
          </w:p>
        </w:tc>
        <w:tc>
          <w:tcPr>
            <w:tcW w:w="716" w:type="dxa"/>
            <w:tcBorders>
              <w:tl2br w:val="nil"/>
              <w:tr2bl w:val="nil"/>
            </w:tcBorders>
            <w:shd w:val="clear" w:color="auto" w:fill="auto"/>
            <w:vAlign w:val="center"/>
          </w:tcPr>
          <w:p w14:paraId="00D41727">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c>
          <w:tcPr>
            <w:tcW w:w="3942" w:type="dxa"/>
            <w:tcBorders>
              <w:tl2br w:val="nil"/>
              <w:tr2bl w:val="nil"/>
            </w:tcBorders>
            <w:shd w:val="clear" w:color="auto" w:fill="auto"/>
            <w:vAlign w:val="center"/>
          </w:tcPr>
          <w:p w14:paraId="35E1E613">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r>
      <w:tr w14:paraId="7148F5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1125" w:type="dxa"/>
            <w:vMerge w:val="continue"/>
            <w:tcBorders>
              <w:tl2br w:val="nil"/>
              <w:tr2bl w:val="nil"/>
            </w:tcBorders>
            <w:shd w:val="clear" w:color="auto" w:fill="auto"/>
            <w:vAlign w:val="center"/>
          </w:tcPr>
          <w:p w14:paraId="273514F5">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c>
          <w:tcPr>
            <w:tcW w:w="1225" w:type="dxa"/>
            <w:tcBorders>
              <w:tl2br w:val="nil"/>
              <w:tr2bl w:val="nil"/>
            </w:tcBorders>
            <w:shd w:val="clear" w:color="auto" w:fill="auto"/>
            <w:vAlign w:val="center"/>
          </w:tcPr>
          <w:p w14:paraId="683DC3F5">
            <w:pPr>
              <w:keepNext w:val="0"/>
              <w:keepLines w:val="0"/>
              <w:widowControl/>
              <w:suppressLineNumbers w:val="0"/>
              <w:kinsoku w:val="0"/>
              <w:autoSpaceDE w:val="0"/>
              <w:autoSpaceDN w:val="0"/>
              <w:adjustRightInd w:val="0"/>
              <w:snapToGrid w:val="0"/>
              <w:spacing w:line="240" w:lineRule="auto"/>
              <w:jc w:val="center"/>
              <w:textAlignment w:val="center"/>
              <w:rPr>
                <w:rFonts w:hint="default" w:ascii="Times New Roman" w:hAnsi="Times New Roman" w:eastAsia="仿宋_GB2312" w:cs="Times New Roman"/>
                <w:b/>
                <w:bCs/>
                <w:i w:val="0"/>
                <w:iCs w:val="0"/>
                <w:snapToGrid w:val="0"/>
                <w:color w:val="000000"/>
                <w:kern w:val="0"/>
                <w:sz w:val="24"/>
                <w:szCs w:val="24"/>
                <w:u w:val="none"/>
                <w:lang w:val="en-US" w:eastAsia="zh-CN" w:bidi="ar"/>
              </w:rPr>
            </w:pPr>
            <w:r>
              <w:rPr>
                <w:rFonts w:hint="default" w:ascii="Times New Roman" w:hAnsi="Times New Roman" w:eastAsia="仿宋_GB2312" w:cs="Times New Roman"/>
                <w:b/>
                <w:bCs/>
                <w:i w:val="0"/>
                <w:iCs w:val="0"/>
                <w:snapToGrid w:val="0"/>
                <w:color w:val="000000"/>
                <w:kern w:val="0"/>
                <w:sz w:val="24"/>
                <w:szCs w:val="24"/>
                <w:u w:val="none"/>
                <w:lang w:val="en-US" w:eastAsia="zh-CN" w:bidi="ar"/>
              </w:rPr>
              <w:t>午休</w:t>
            </w:r>
          </w:p>
          <w:p w14:paraId="6F6DC8A8">
            <w:pPr>
              <w:keepNext w:val="0"/>
              <w:keepLines w:val="0"/>
              <w:widowControl/>
              <w:suppressLineNumbers w:val="0"/>
              <w:kinsoku w:val="0"/>
              <w:autoSpaceDE w:val="0"/>
              <w:autoSpaceDN w:val="0"/>
              <w:adjustRightInd w:val="0"/>
              <w:snapToGrid w:val="0"/>
              <w:spacing w:line="240" w:lineRule="auto"/>
              <w:jc w:val="center"/>
              <w:textAlignment w:val="center"/>
              <w:rPr>
                <w:rFonts w:hint="default" w:ascii="Times New Roman" w:hAnsi="Times New Roman" w:eastAsia="仿宋_GB2312" w:cs="Times New Roman"/>
                <w:b/>
                <w:bCs/>
                <w:i w:val="0"/>
                <w:iCs w:val="0"/>
                <w:snapToGrid w:val="0"/>
                <w:color w:val="000000"/>
                <w:kern w:val="0"/>
                <w:sz w:val="24"/>
                <w:szCs w:val="24"/>
                <w:u w:val="none"/>
                <w:lang w:eastAsia="en-US"/>
              </w:rPr>
            </w:pPr>
            <w:r>
              <w:rPr>
                <w:rFonts w:hint="default" w:ascii="Times New Roman" w:hAnsi="Times New Roman" w:eastAsia="仿宋_GB2312" w:cs="Times New Roman"/>
                <w:b/>
                <w:bCs/>
                <w:i w:val="0"/>
                <w:iCs w:val="0"/>
                <w:snapToGrid w:val="0"/>
                <w:color w:val="000000"/>
                <w:kern w:val="0"/>
                <w:sz w:val="24"/>
                <w:szCs w:val="24"/>
                <w:u w:val="none"/>
                <w:lang w:val="en-US" w:eastAsia="zh-CN" w:bidi="ar"/>
              </w:rPr>
              <w:t>（2分）</w:t>
            </w:r>
          </w:p>
        </w:tc>
        <w:tc>
          <w:tcPr>
            <w:tcW w:w="5109" w:type="dxa"/>
            <w:tcBorders>
              <w:tl2br w:val="nil"/>
              <w:tr2bl w:val="nil"/>
            </w:tcBorders>
            <w:shd w:val="clear" w:color="auto" w:fill="auto"/>
            <w:vAlign w:val="center"/>
          </w:tcPr>
          <w:p w14:paraId="6C07AC9D">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left"/>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开放午间休息区，合理安排休息位，环境满足需求。</w:t>
            </w:r>
          </w:p>
        </w:tc>
        <w:tc>
          <w:tcPr>
            <w:tcW w:w="731" w:type="dxa"/>
            <w:tcBorders>
              <w:tl2br w:val="nil"/>
              <w:tr2bl w:val="nil"/>
            </w:tcBorders>
            <w:shd w:val="clear" w:color="auto" w:fill="auto"/>
            <w:vAlign w:val="center"/>
          </w:tcPr>
          <w:p w14:paraId="13013F59">
            <w:pPr>
              <w:keepNext w:val="0"/>
              <w:keepLines w:val="0"/>
              <w:widowControl/>
              <w:suppressLineNumbers w:val="0"/>
              <w:kinsoku w:val="0"/>
              <w:autoSpaceDE w:val="0"/>
              <w:autoSpaceDN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2</w:t>
            </w:r>
          </w:p>
        </w:tc>
        <w:tc>
          <w:tcPr>
            <w:tcW w:w="2269" w:type="dxa"/>
            <w:tcBorders>
              <w:tl2br w:val="nil"/>
              <w:tr2bl w:val="nil"/>
            </w:tcBorders>
            <w:shd w:val="clear" w:color="auto" w:fill="auto"/>
            <w:vAlign w:val="center"/>
          </w:tcPr>
          <w:p w14:paraId="6D11034D">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不符要求不得分</w:t>
            </w:r>
          </w:p>
        </w:tc>
        <w:tc>
          <w:tcPr>
            <w:tcW w:w="716" w:type="dxa"/>
            <w:tcBorders>
              <w:tl2br w:val="nil"/>
              <w:tr2bl w:val="nil"/>
            </w:tcBorders>
            <w:shd w:val="clear" w:color="auto" w:fill="auto"/>
            <w:vAlign w:val="center"/>
          </w:tcPr>
          <w:p w14:paraId="3F28817C">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c>
          <w:tcPr>
            <w:tcW w:w="3942" w:type="dxa"/>
            <w:tcBorders>
              <w:tl2br w:val="nil"/>
              <w:tr2bl w:val="nil"/>
            </w:tcBorders>
            <w:shd w:val="clear" w:color="auto" w:fill="auto"/>
            <w:vAlign w:val="center"/>
          </w:tcPr>
          <w:p w14:paraId="5FD8B9A8">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r>
      <w:tr w14:paraId="14262A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1125" w:type="dxa"/>
            <w:vMerge w:val="continue"/>
            <w:tcBorders>
              <w:tl2br w:val="nil"/>
              <w:tr2bl w:val="nil"/>
            </w:tcBorders>
            <w:shd w:val="clear" w:color="auto" w:fill="auto"/>
            <w:vAlign w:val="center"/>
          </w:tcPr>
          <w:p w14:paraId="64A01B07">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c>
          <w:tcPr>
            <w:tcW w:w="1225" w:type="dxa"/>
            <w:vMerge w:val="restart"/>
            <w:tcBorders>
              <w:tl2br w:val="nil"/>
              <w:tr2bl w:val="nil"/>
            </w:tcBorders>
            <w:shd w:val="clear" w:color="auto" w:fill="auto"/>
            <w:vAlign w:val="center"/>
          </w:tcPr>
          <w:p w14:paraId="36A360A1">
            <w:pPr>
              <w:keepNext w:val="0"/>
              <w:keepLines w:val="0"/>
              <w:widowControl/>
              <w:suppressLineNumbers w:val="0"/>
              <w:kinsoku w:val="0"/>
              <w:autoSpaceDE w:val="0"/>
              <w:autoSpaceDN w:val="0"/>
              <w:adjustRightInd w:val="0"/>
              <w:snapToGrid w:val="0"/>
              <w:spacing w:line="240" w:lineRule="auto"/>
              <w:jc w:val="center"/>
              <w:textAlignment w:val="center"/>
              <w:rPr>
                <w:rFonts w:hint="default" w:ascii="Times New Roman" w:hAnsi="Times New Roman" w:eastAsia="仿宋_GB2312" w:cs="Times New Roman"/>
                <w:b/>
                <w:bCs/>
                <w:i w:val="0"/>
                <w:iCs w:val="0"/>
                <w:snapToGrid w:val="0"/>
                <w:color w:val="000000"/>
                <w:kern w:val="0"/>
                <w:sz w:val="24"/>
                <w:szCs w:val="24"/>
                <w:u w:val="none"/>
                <w:lang w:eastAsia="en-US"/>
              </w:rPr>
            </w:pPr>
            <w:r>
              <w:rPr>
                <w:rFonts w:hint="default" w:ascii="Times New Roman" w:hAnsi="Times New Roman" w:eastAsia="仿宋_GB2312" w:cs="Times New Roman"/>
                <w:b/>
                <w:bCs/>
                <w:i w:val="0"/>
                <w:iCs w:val="0"/>
                <w:snapToGrid w:val="0"/>
                <w:color w:val="000000"/>
                <w:kern w:val="0"/>
                <w:sz w:val="24"/>
                <w:szCs w:val="24"/>
                <w:u w:val="none"/>
                <w:lang w:val="en-US" w:eastAsia="zh-CN" w:bidi="ar"/>
              </w:rPr>
              <w:t>文化娱乐（</w:t>
            </w:r>
            <w:r>
              <w:rPr>
                <w:rFonts w:hint="default" w:ascii="Times New Roman" w:hAnsi="Times New Roman" w:eastAsia="仿宋_GB2312" w:cs="Times New Roman"/>
                <w:b/>
                <w:bCs/>
                <w:snapToGrid w:val="0"/>
                <w:color w:val="000000"/>
                <w:kern w:val="0"/>
                <w:u w:val="none"/>
                <w:lang w:val="en-US" w:eastAsia="zh-CN" w:bidi="ar"/>
              </w:rPr>
              <w:t>15分）</w:t>
            </w:r>
          </w:p>
        </w:tc>
        <w:tc>
          <w:tcPr>
            <w:tcW w:w="5109" w:type="dxa"/>
            <w:tcBorders>
              <w:tl2br w:val="nil"/>
              <w:tr2bl w:val="nil"/>
            </w:tcBorders>
            <w:shd w:val="clear" w:color="auto" w:fill="auto"/>
            <w:vAlign w:val="center"/>
          </w:tcPr>
          <w:p w14:paraId="4420F806">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left"/>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按照老年人需要制订活动服务计划，活动计划提前一周张贴通知告知老年人。</w:t>
            </w:r>
          </w:p>
        </w:tc>
        <w:tc>
          <w:tcPr>
            <w:tcW w:w="731" w:type="dxa"/>
            <w:tcBorders>
              <w:tl2br w:val="nil"/>
              <w:tr2bl w:val="nil"/>
            </w:tcBorders>
            <w:shd w:val="clear" w:color="auto" w:fill="auto"/>
            <w:vAlign w:val="center"/>
          </w:tcPr>
          <w:p w14:paraId="630168B3">
            <w:pPr>
              <w:keepNext w:val="0"/>
              <w:keepLines w:val="0"/>
              <w:widowControl/>
              <w:suppressLineNumbers w:val="0"/>
              <w:kinsoku w:val="0"/>
              <w:autoSpaceDE w:val="0"/>
              <w:autoSpaceDN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1</w:t>
            </w:r>
          </w:p>
        </w:tc>
        <w:tc>
          <w:tcPr>
            <w:tcW w:w="2269" w:type="dxa"/>
            <w:tcBorders>
              <w:tl2br w:val="nil"/>
              <w:tr2bl w:val="nil"/>
            </w:tcBorders>
            <w:shd w:val="clear" w:color="auto" w:fill="auto"/>
            <w:vAlign w:val="center"/>
          </w:tcPr>
          <w:p w14:paraId="60DC3EC8">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不符要求不得分</w:t>
            </w:r>
          </w:p>
        </w:tc>
        <w:tc>
          <w:tcPr>
            <w:tcW w:w="716" w:type="dxa"/>
            <w:tcBorders>
              <w:tl2br w:val="nil"/>
              <w:tr2bl w:val="nil"/>
            </w:tcBorders>
            <w:shd w:val="clear" w:color="auto" w:fill="auto"/>
            <w:vAlign w:val="center"/>
          </w:tcPr>
          <w:p w14:paraId="20DD53BB">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c>
          <w:tcPr>
            <w:tcW w:w="3942" w:type="dxa"/>
            <w:tcBorders>
              <w:tl2br w:val="nil"/>
              <w:tr2bl w:val="nil"/>
            </w:tcBorders>
            <w:shd w:val="clear" w:color="auto" w:fill="auto"/>
            <w:vAlign w:val="center"/>
          </w:tcPr>
          <w:p w14:paraId="47CD4AD3">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r>
      <w:tr w14:paraId="2C9C3F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1125" w:type="dxa"/>
            <w:vMerge w:val="continue"/>
            <w:tcBorders>
              <w:tl2br w:val="nil"/>
              <w:tr2bl w:val="nil"/>
            </w:tcBorders>
            <w:shd w:val="clear" w:color="auto" w:fill="auto"/>
            <w:vAlign w:val="center"/>
          </w:tcPr>
          <w:p w14:paraId="3E00DC4A">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c>
          <w:tcPr>
            <w:tcW w:w="1225" w:type="dxa"/>
            <w:vMerge w:val="continue"/>
            <w:tcBorders>
              <w:tl2br w:val="nil"/>
              <w:tr2bl w:val="nil"/>
            </w:tcBorders>
            <w:shd w:val="clear" w:color="auto" w:fill="auto"/>
            <w:vAlign w:val="center"/>
          </w:tcPr>
          <w:p w14:paraId="18378D79">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c>
          <w:tcPr>
            <w:tcW w:w="5109" w:type="dxa"/>
            <w:tcBorders>
              <w:tl2br w:val="nil"/>
              <w:tr2bl w:val="nil"/>
            </w:tcBorders>
            <w:shd w:val="clear" w:color="auto" w:fill="auto"/>
            <w:vAlign w:val="center"/>
          </w:tcPr>
          <w:p w14:paraId="0947901D">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left"/>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提供阅览、绘画、书法、上网、棋牌、健身、游戏、手工制作等服务。</w:t>
            </w:r>
          </w:p>
        </w:tc>
        <w:tc>
          <w:tcPr>
            <w:tcW w:w="731" w:type="dxa"/>
            <w:tcBorders>
              <w:tl2br w:val="nil"/>
              <w:tr2bl w:val="nil"/>
            </w:tcBorders>
            <w:shd w:val="clear" w:color="auto" w:fill="auto"/>
            <w:vAlign w:val="center"/>
          </w:tcPr>
          <w:p w14:paraId="0AA306B2">
            <w:pPr>
              <w:keepNext w:val="0"/>
              <w:keepLines w:val="0"/>
              <w:widowControl/>
              <w:suppressLineNumbers w:val="0"/>
              <w:kinsoku w:val="0"/>
              <w:autoSpaceDE w:val="0"/>
              <w:autoSpaceDN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2</w:t>
            </w:r>
          </w:p>
        </w:tc>
        <w:tc>
          <w:tcPr>
            <w:tcW w:w="2269" w:type="dxa"/>
            <w:tcBorders>
              <w:tl2br w:val="nil"/>
              <w:tr2bl w:val="nil"/>
            </w:tcBorders>
            <w:shd w:val="clear" w:color="auto" w:fill="auto"/>
            <w:vAlign w:val="center"/>
          </w:tcPr>
          <w:p w14:paraId="0395896A">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不符要求不得分</w:t>
            </w:r>
          </w:p>
        </w:tc>
        <w:tc>
          <w:tcPr>
            <w:tcW w:w="716" w:type="dxa"/>
            <w:tcBorders>
              <w:tl2br w:val="nil"/>
              <w:tr2bl w:val="nil"/>
            </w:tcBorders>
            <w:shd w:val="clear" w:color="auto" w:fill="auto"/>
            <w:vAlign w:val="center"/>
          </w:tcPr>
          <w:p w14:paraId="0CF94697">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c>
          <w:tcPr>
            <w:tcW w:w="3942" w:type="dxa"/>
            <w:tcBorders>
              <w:tl2br w:val="nil"/>
              <w:tr2bl w:val="nil"/>
            </w:tcBorders>
            <w:shd w:val="clear" w:color="auto" w:fill="auto"/>
            <w:vAlign w:val="center"/>
          </w:tcPr>
          <w:p w14:paraId="14E6F3D7">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r>
      <w:tr w14:paraId="14B3D0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5" w:hRule="atLeast"/>
        </w:trPr>
        <w:tc>
          <w:tcPr>
            <w:tcW w:w="1125" w:type="dxa"/>
            <w:vMerge w:val="continue"/>
            <w:tcBorders>
              <w:tl2br w:val="nil"/>
              <w:tr2bl w:val="nil"/>
            </w:tcBorders>
            <w:shd w:val="clear" w:color="auto" w:fill="auto"/>
            <w:vAlign w:val="center"/>
          </w:tcPr>
          <w:p w14:paraId="060F3CD3">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c>
          <w:tcPr>
            <w:tcW w:w="1225" w:type="dxa"/>
            <w:vMerge w:val="continue"/>
            <w:tcBorders>
              <w:tl2br w:val="nil"/>
              <w:tr2bl w:val="nil"/>
            </w:tcBorders>
            <w:shd w:val="clear" w:color="auto" w:fill="auto"/>
            <w:vAlign w:val="center"/>
          </w:tcPr>
          <w:p w14:paraId="1B9C5152">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c>
          <w:tcPr>
            <w:tcW w:w="5109" w:type="dxa"/>
            <w:tcBorders>
              <w:tl2br w:val="nil"/>
              <w:tr2bl w:val="nil"/>
            </w:tcBorders>
            <w:shd w:val="clear" w:color="auto" w:fill="auto"/>
            <w:vAlign w:val="center"/>
          </w:tcPr>
          <w:p w14:paraId="2C03CFB4">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left"/>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专业人员每周组织开展1次活动。</w:t>
            </w:r>
          </w:p>
        </w:tc>
        <w:tc>
          <w:tcPr>
            <w:tcW w:w="731" w:type="dxa"/>
            <w:tcBorders>
              <w:tl2br w:val="nil"/>
              <w:tr2bl w:val="nil"/>
            </w:tcBorders>
            <w:shd w:val="clear" w:color="auto" w:fill="auto"/>
            <w:vAlign w:val="center"/>
          </w:tcPr>
          <w:p w14:paraId="15656C25">
            <w:pPr>
              <w:keepNext w:val="0"/>
              <w:keepLines w:val="0"/>
              <w:widowControl/>
              <w:suppressLineNumbers w:val="0"/>
              <w:kinsoku w:val="0"/>
              <w:autoSpaceDE w:val="0"/>
              <w:autoSpaceDN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12</w:t>
            </w:r>
          </w:p>
        </w:tc>
        <w:tc>
          <w:tcPr>
            <w:tcW w:w="2269" w:type="dxa"/>
            <w:tcBorders>
              <w:tl2br w:val="nil"/>
              <w:tr2bl w:val="nil"/>
            </w:tcBorders>
            <w:shd w:val="clear" w:color="auto" w:fill="auto"/>
            <w:vAlign w:val="center"/>
          </w:tcPr>
          <w:p w14:paraId="60E0F481">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每少一次扣0.5分</w:t>
            </w:r>
          </w:p>
        </w:tc>
        <w:tc>
          <w:tcPr>
            <w:tcW w:w="716" w:type="dxa"/>
            <w:tcBorders>
              <w:tl2br w:val="nil"/>
              <w:tr2bl w:val="nil"/>
            </w:tcBorders>
            <w:shd w:val="clear" w:color="auto" w:fill="auto"/>
            <w:vAlign w:val="center"/>
          </w:tcPr>
          <w:p w14:paraId="28AB9E16">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c>
          <w:tcPr>
            <w:tcW w:w="3942" w:type="dxa"/>
            <w:tcBorders>
              <w:tl2br w:val="nil"/>
              <w:tr2bl w:val="nil"/>
            </w:tcBorders>
            <w:shd w:val="clear" w:color="auto" w:fill="auto"/>
            <w:vAlign w:val="center"/>
          </w:tcPr>
          <w:p w14:paraId="03D28E8C">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r>
      <w:tr w14:paraId="5FB46E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822" w:hRule="atLeast"/>
        </w:trPr>
        <w:tc>
          <w:tcPr>
            <w:tcW w:w="1125" w:type="dxa"/>
            <w:vMerge w:val="continue"/>
            <w:tcBorders>
              <w:tl2br w:val="nil"/>
              <w:tr2bl w:val="nil"/>
            </w:tcBorders>
            <w:shd w:val="clear" w:color="auto" w:fill="auto"/>
            <w:vAlign w:val="center"/>
          </w:tcPr>
          <w:p w14:paraId="6E0A3FCA">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c>
          <w:tcPr>
            <w:tcW w:w="1225" w:type="dxa"/>
            <w:tcBorders>
              <w:tl2br w:val="nil"/>
              <w:tr2bl w:val="nil"/>
            </w:tcBorders>
            <w:shd w:val="clear" w:color="auto" w:fill="auto"/>
            <w:vAlign w:val="center"/>
          </w:tcPr>
          <w:p w14:paraId="33F09510">
            <w:pPr>
              <w:keepNext w:val="0"/>
              <w:keepLines w:val="0"/>
              <w:widowControl/>
              <w:suppressLineNumbers w:val="0"/>
              <w:kinsoku w:val="0"/>
              <w:autoSpaceDE w:val="0"/>
              <w:autoSpaceDN w:val="0"/>
              <w:adjustRightInd w:val="0"/>
              <w:snapToGrid w:val="0"/>
              <w:spacing w:line="240" w:lineRule="auto"/>
              <w:jc w:val="center"/>
              <w:textAlignment w:val="center"/>
              <w:rPr>
                <w:rFonts w:hint="default" w:ascii="Times New Roman" w:hAnsi="Times New Roman" w:eastAsia="仿宋_GB2312" w:cs="Times New Roman"/>
                <w:b/>
                <w:bCs/>
                <w:i w:val="0"/>
                <w:iCs w:val="0"/>
                <w:snapToGrid w:val="0"/>
                <w:color w:val="000000"/>
                <w:kern w:val="0"/>
                <w:sz w:val="24"/>
                <w:szCs w:val="24"/>
                <w:u w:val="none"/>
                <w:lang w:val="en-US" w:eastAsia="zh-CN" w:bidi="ar"/>
              </w:rPr>
            </w:pPr>
            <w:r>
              <w:rPr>
                <w:rFonts w:hint="default" w:ascii="Times New Roman" w:hAnsi="Times New Roman" w:eastAsia="仿宋_GB2312" w:cs="Times New Roman"/>
                <w:b/>
                <w:bCs/>
                <w:i w:val="0"/>
                <w:iCs w:val="0"/>
                <w:snapToGrid w:val="0"/>
                <w:color w:val="000000"/>
                <w:kern w:val="0"/>
                <w:sz w:val="24"/>
                <w:szCs w:val="24"/>
                <w:u w:val="none"/>
                <w:lang w:val="en-US" w:eastAsia="zh-CN" w:bidi="ar"/>
              </w:rPr>
              <w:t>晨操</w:t>
            </w:r>
          </w:p>
          <w:p w14:paraId="2335551C">
            <w:pPr>
              <w:keepNext w:val="0"/>
              <w:keepLines w:val="0"/>
              <w:widowControl/>
              <w:suppressLineNumbers w:val="0"/>
              <w:kinsoku w:val="0"/>
              <w:autoSpaceDE w:val="0"/>
              <w:autoSpaceDN w:val="0"/>
              <w:adjustRightInd w:val="0"/>
              <w:snapToGrid w:val="0"/>
              <w:spacing w:line="240" w:lineRule="auto"/>
              <w:jc w:val="center"/>
              <w:textAlignment w:val="center"/>
              <w:rPr>
                <w:rFonts w:hint="default" w:ascii="Times New Roman" w:hAnsi="Times New Roman" w:eastAsia="仿宋_GB2312" w:cs="Times New Roman"/>
                <w:b/>
                <w:bCs/>
                <w:i w:val="0"/>
                <w:iCs w:val="0"/>
                <w:snapToGrid w:val="0"/>
                <w:color w:val="000000"/>
                <w:kern w:val="0"/>
                <w:sz w:val="24"/>
                <w:szCs w:val="24"/>
                <w:u w:val="none"/>
                <w:lang w:val="en-US" w:eastAsia="zh-CN" w:bidi="ar"/>
              </w:rPr>
            </w:pPr>
            <w:r>
              <w:rPr>
                <w:rFonts w:hint="default" w:ascii="Times New Roman" w:hAnsi="Times New Roman" w:eastAsia="仿宋_GB2312" w:cs="Times New Roman"/>
                <w:b/>
                <w:bCs/>
                <w:i w:val="0"/>
                <w:iCs w:val="0"/>
                <w:snapToGrid w:val="0"/>
                <w:color w:val="000000"/>
                <w:kern w:val="0"/>
                <w:sz w:val="24"/>
                <w:szCs w:val="24"/>
                <w:u w:val="none"/>
                <w:lang w:val="en-US" w:eastAsia="zh-CN" w:bidi="ar"/>
              </w:rPr>
              <w:t>保健操</w:t>
            </w:r>
          </w:p>
          <w:p w14:paraId="6FC24828">
            <w:pPr>
              <w:keepNext w:val="0"/>
              <w:keepLines w:val="0"/>
              <w:widowControl/>
              <w:suppressLineNumbers w:val="0"/>
              <w:kinsoku w:val="0"/>
              <w:autoSpaceDE w:val="0"/>
              <w:autoSpaceDN w:val="0"/>
              <w:adjustRightInd w:val="0"/>
              <w:snapToGrid w:val="0"/>
              <w:spacing w:line="240" w:lineRule="auto"/>
              <w:jc w:val="center"/>
              <w:textAlignment w:val="center"/>
              <w:rPr>
                <w:rFonts w:hint="default" w:ascii="Times New Roman" w:hAnsi="Times New Roman" w:eastAsia="仿宋_GB2312" w:cs="Times New Roman"/>
                <w:b/>
                <w:bCs/>
                <w:i w:val="0"/>
                <w:iCs w:val="0"/>
                <w:snapToGrid w:val="0"/>
                <w:color w:val="000000"/>
                <w:kern w:val="0"/>
                <w:sz w:val="24"/>
                <w:szCs w:val="24"/>
                <w:u w:val="none"/>
                <w:lang w:eastAsia="en-US"/>
              </w:rPr>
            </w:pPr>
            <w:r>
              <w:rPr>
                <w:rFonts w:hint="default" w:ascii="Times New Roman" w:hAnsi="Times New Roman" w:eastAsia="仿宋_GB2312" w:cs="Times New Roman"/>
                <w:b/>
                <w:bCs/>
                <w:i w:val="0"/>
                <w:iCs w:val="0"/>
                <w:snapToGrid w:val="0"/>
                <w:color w:val="000000"/>
                <w:kern w:val="0"/>
                <w:sz w:val="24"/>
                <w:szCs w:val="24"/>
                <w:u w:val="none"/>
                <w:lang w:val="en-US" w:eastAsia="zh-CN" w:bidi="ar"/>
              </w:rPr>
              <w:t>（</w:t>
            </w:r>
            <w:r>
              <w:rPr>
                <w:rFonts w:hint="default" w:ascii="Times New Roman" w:hAnsi="Times New Roman" w:eastAsia="仿宋_GB2312" w:cs="Times New Roman"/>
                <w:b/>
                <w:bCs/>
                <w:snapToGrid w:val="0"/>
                <w:color w:val="000000"/>
                <w:kern w:val="0"/>
                <w:u w:val="none"/>
                <w:lang w:val="en-US" w:eastAsia="zh-CN" w:bidi="ar"/>
              </w:rPr>
              <w:t>10分）</w:t>
            </w:r>
          </w:p>
        </w:tc>
        <w:tc>
          <w:tcPr>
            <w:tcW w:w="5109" w:type="dxa"/>
            <w:tcBorders>
              <w:tl2br w:val="nil"/>
              <w:tr2bl w:val="nil"/>
            </w:tcBorders>
            <w:shd w:val="clear" w:color="auto" w:fill="auto"/>
            <w:vAlign w:val="center"/>
          </w:tcPr>
          <w:p w14:paraId="48CAFD8F">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left"/>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每日组织晨操、保健操等健康康复、运动锻炼活动。（按工作日计算）</w:t>
            </w:r>
          </w:p>
        </w:tc>
        <w:tc>
          <w:tcPr>
            <w:tcW w:w="731" w:type="dxa"/>
            <w:tcBorders>
              <w:tl2br w:val="nil"/>
              <w:tr2bl w:val="nil"/>
            </w:tcBorders>
            <w:shd w:val="clear" w:color="auto" w:fill="auto"/>
            <w:vAlign w:val="center"/>
          </w:tcPr>
          <w:p w14:paraId="0472888B">
            <w:pPr>
              <w:keepNext w:val="0"/>
              <w:keepLines w:val="0"/>
              <w:widowControl/>
              <w:suppressLineNumbers w:val="0"/>
              <w:kinsoku w:val="0"/>
              <w:autoSpaceDE w:val="0"/>
              <w:autoSpaceDN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10</w:t>
            </w:r>
          </w:p>
        </w:tc>
        <w:tc>
          <w:tcPr>
            <w:tcW w:w="2269" w:type="dxa"/>
            <w:tcBorders>
              <w:tl2br w:val="nil"/>
              <w:tr2bl w:val="nil"/>
            </w:tcBorders>
            <w:shd w:val="clear" w:color="auto" w:fill="auto"/>
            <w:vAlign w:val="center"/>
          </w:tcPr>
          <w:p w14:paraId="1B99177D">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每少一次扣0.5分</w:t>
            </w:r>
          </w:p>
        </w:tc>
        <w:tc>
          <w:tcPr>
            <w:tcW w:w="716" w:type="dxa"/>
            <w:tcBorders>
              <w:tl2br w:val="nil"/>
              <w:tr2bl w:val="nil"/>
            </w:tcBorders>
            <w:shd w:val="clear" w:color="auto" w:fill="auto"/>
            <w:vAlign w:val="center"/>
          </w:tcPr>
          <w:p w14:paraId="79F99A86">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c>
          <w:tcPr>
            <w:tcW w:w="3942" w:type="dxa"/>
            <w:tcBorders>
              <w:tl2br w:val="nil"/>
              <w:tr2bl w:val="nil"/>
            </w:tcBorders>
            <w:shd w:val="clear" w:color="auto" w:fill="auto"/>
            <w:vAlign w:val="center"/>
          </w:tcPr>
          <w:p w14:paraId="39C25301">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r>
      <w:tr w14:paraId="37A9F5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2" w:hRule="atLeast"/>
        </w:trPr>
        <w:tc>
          <w:tcPr>
            <w:tcW w:w="1125" w:type="dxa"/>
            <w:vMerge w:val="continue"/>
            <w:tcBorders>
              <w:tl2br w:val="nil"/>
              <w:tr2bl w:val="nil"/>
            </w:tcBorders>
            <w:shd w:val="clear" w:color="auto" w:fill="auto"/>
            <w:vAlign w:val="center"/>
          </w:tcPr>
          <w:p w14:paraId="09BB5BD5">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c>
          <w:tcPr>
            <w:tcW w:w="1225" w:type="dxa"/>
            <w:tcBorders>
              <w:tl2br w:val="nil"/>
              <w:tr2bl w:val="nil"/>
            </w:tcBorders>
            <w:shd w:val="clear" w:color="auto" w:fill="auto"/>
            <w:vAlign w:val="center"/>
          </w:tcPr>
          <w:p w14:paraId="06C4B8F4">
            <w:pPr>
              <w:keepNext w:val="0"/>
              <w:keepLines w:val="0"/>
              <w:widowControl/>
              <w:suppressLineNumbers w:val="0"/>
              <w:kinsoku w:val="0"/>
              <w:autoSpaceDE w:val="0"/>
              <w:autoSpaceDN w:val="0"/>
              <w:adjustRightInd w:val="0"/>
              <w:snapToGrid w:val="0"/>
              <w:spacing w:line="240" w:lineRule="auto"/>
              <w:jc w:val="center"/>
              <w:textAlignment w:val="center"/>
              <w:rPr>
                <w:rFonts w:hint="default" w:ascii="Times New Roman" w:hAnsi="Times New Roman" w:eastAsia="仿宋_GB2312" w:cs="Times New Roman"/>
                <w:b/>
                <w:bCs/>
                <w:i w:val="0"/>
                <w:iCs w:val="0"/>
                <w:snapToGrid w:val="0"/>
                <w:color w:val="000000"/>
                <w:kern w:val="0"/>
                <w:sz w:val="24"/>
                <w:szCs w:val="24"/>
                <w:u w:val="none"/>
                <w:lang w:eastAsia="en-US"/>
              </w:rPr>
            </w:pPr>
            <w:r>
              <w:rPr>
                <w:rFonts w:hint="default" w:ascii="Times New Roman" w:hAnsi="Times New Roman" w:eastAsia="仿宋_GB2312" w:cs="Times New Roman"/>
                <w:b/>
                <w:bCs/>
                <w:i w:val="0"/>
                <w:iCs w:val="0"/>
                <w:snapToGrid w:val="0"/>
                <w:color w:val="000000"/>
                <w:kern w:val="0"/>
                <w:sz w:val="24"/>
                <w:szCs w:val="24"/>
                <w:u w:val="none"/>
                <w:lang w:val="en-US" w:eastAsia="zh-CN" w:bidi="ar"/>
              </w:rPr>
              <w:t>心理慰藉（</w:t>
            </w:r>
            <w:r>
              <w:rPr>
                <w:rFonts w:hint="default" w:ascii="Times New Roman" w:hAnsi="Times New Roman" w:eastAsia="仿宋_GB2312" w:cs="Times New Roman"/>
                <w:b/>
                <w:bCs/>
                <w:snapToGrid w:val="0"/>
                <w:color w:val="000000"/>
                <w:kern w:val="0"/>
                <w:u w:val="none"/>
                <w:lang w:val="en-US" w:eastAsia="zh-CN" w:bidi="ar"/>
              </w:rPr>
              <w:t>4分）</w:t>
            </w:r>
          </w:p>
        </w:tc>
        <w:tc>
          <w:tcPr>
            <w:tcW w:w="5109" w:type="dxa"/>
            <w:tcBorders>
              <w:tl2br w:val="nil"/>
              <w:tr2bl w:val="nil"/>
            </w:tcBorders>
            <w:shd w:val="clear" w:color="auto" w:fill="auto"/>
            <w:vAlign w:val="center"/>
          </w:tcPr>
          <w:p w14:paraId="2B49B799">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left"/>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开展沟通、情绪疏导、心理咨询、危机干预等服务，由心理咨询师或社会工作者等专业人员提供，每月开展相关服务活动不少于1-2次。</w:t>
            </w:r>
          </w:p>
        </w:tc>
        <w:tc>
          <w:tcPr>
            <w:tcW w:w="731" w:type="dxa"/>
            <w:tcBorders>
              <w:tl2br w:val="nil"/>
              <w:tr2bl w:val="nil"/>
            </w:tcBorders>
            <w:shd w:val="clear" w:color="auto" w:fill="auto"/>
            <w:vAlign w:val="center"/>
          </w:tcPr>
          <w:p w14:paraId="1920F533">
            <w:pPr>
              <w:keepNext w:val="0"/>
              <w:keepLines w:val="0"/>
              <w:widowControl/>
              <w:suppressLineNumbers w:val="0"/>
              <w:kinsoku w:val="0"/>
              <w:autoSpaceDE w:val="0"/>
              <w:autoSpaceDN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4</w:t>
            </w:r>
          </w:p>
        </w:tc>
        <w:tc>
          <w:tcPr>
            <w:tcW w:w="2269" w:type="dxa"/>
            <w:tcBorders>
              <w:tl2br w:val="nil"/>
              <w:tr2bl w:val="nil"/>
            </w:tcBorders>
            <w:shd w:val="clear" w:color="auto" w:fill="auto"/>
            <w:vAlign w:val="center"/>
          </w:tcPr>
          <w:p w14:paraId="468D9E6F">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每少一次扣1分</w:t>
            </w:r>
          </w:p>
        </w:tc>
        <w:tc>
          <w:tcPr>
            <w:tcW w:w="716" w:type="dxa"/>
            <w:tcBorders>
              <w:tl2br w:val="nil"/>
              <w:tr2bl w:val="nil"/>
            </w:tcBorders>
            <w:shd w:val="clear" w:color="auto" w:fill="auto"/>
            <w:vAlign w:val="center"/>
          </w:tcPr>
          <w:p w14:paraId="43D59254">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c>
          <w:tcPr>
            <w:tcW w:w="3942" w:type="dxa"/>
            <w:tcBorders>
              <w:tl2br w:val="nil"/>
              <w:tr2bl w:val="nil"/>
            </w:tcBorders>
            <w:shd w:val="clear" w:color="auto" w:fill="auto"/>
            <w:vAlign w:val="center"/>
          </w:tcPr>
          <w:p w14:paraId="4E1DBCE6">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r>
      <w:tr w14:paraId="109715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2" w:hRule="atLeast"/>
        </w:trPr>
        <w:tc>
          <w:tcPr>
            <w:tcW w:w="1125" w:type="dxa"/>
            <w:vMerge w:val="continue"/>
            <w:tcBorders>
              <w:tl2br w:val="nil"/>
              <w:tr2bl w:val="nil"/>
            </w:tcBorders>
            <w:shd w:val="clear" w:color="auto" w:fill="auto"/>
            <w:vAlign w:val="center"/>
          </w:tcPr>
          <w:p w14:paraId="625F9F83">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c>
          <w:tcPr>
            <w:tcW w:w="1225" w:type="dxa"/>
            <w:tcBorders>
              <w:tl2br w:val="nil"/>
              <w:tr2bl w:val="nil"/>
            </w:tcBorders>
            <w:shd w:val="clear" w:color="auto" w:fill="auto"/>
            <w:vAlign w:val="center"/>
          </w:tcPr>
          <w:p w14:paraId="73D8A716">
            <w:pPr>
              <w:keepNext w:val="0"/>
              <w:keepLines w:val="0"/>
              <w:widowControl/>
              <w:suppressLineNumbers w:val="0"/>
              <w:kinsoku w:val="0"/>
              <w:autoSpaceDE w:val="0"/>
              <w:autoSpaceDN w:val="0"/>
              <w:adjustRightInd w:val="0"/>
              <w:snapToGrid w:val="0"/>
              <w:spacing w:line="240" w:lineRule="auto"/>
              <w:jc w:val="center"/>
              <w:textAlignment w:val="center"/>
              <w:rPr>
                <w:rFonts w:hint="default" w:ascii="Times New Roman" w:hAnsi="Times New Roman" w:eastAsia="仿宋_GB2312" w:cs="Times New Roman"/>
                <w:b/>
                <w:bCs/>
                <w:i w:val="0"/>
                <w:iCs w:val="0"/>
                <w:snapToGrid w:val="0"/>
                <w:color w:val="000000"/>
                <w:kern w:val="0"/>
                <w:sz w:val="24"/>
                <w:szCs w:val="24"/>
                <w:u w:val="none"/>
                <w:lang w:eastAsia="en-US"/>
              </w:rPr>
            </w:pPr>
            <w:r>
              <w:rPr>
                <w:rFonts w:hint="default" w:ascii="Times New Roman" w:hAnsi="Times New Roman" w:eastAsia="仿宋_GB2312" w:cs="Times New Roman"/>
                <w:b/>
                <w:bCs/>
                <w:i w:val="0"/>
                <w:iCs w:val="0"/>
                <w:snapToGrid w:val="0"/>
                <w:color w:val="000000"/>
                <w:kern w:val="0"/>
                <w:sz w:val="24"/>
                <w:szCs w:val="24"/>
                <w:u w:val="none"/>
                <w:lang w:val="en-US" w:eastAsia="zh-CN" w:bidi="ar"/>
              </w:rPr>
              <w:t>教育咨询（</w:t>
            </w:r>
            <w:r>
              <w:rPr>
                <w:rFonts w:hint="default" w:ascii="Times New Roman" w:hAnsi="Times New Roman" w:eastAsia="仿宋_GB2312" w:cs="Times New Roman"/>
                <w:b/>
                <w:bCs/>
                <w:snapToGrid w:val="0"/>
                <w:color w:val="000000"/>
                <w:kern w:val="0"/>
                <w:u w:val="none"/>
                <w:lang w:val="en-US" w:eastAsia="zh-CN" w:bidi="ar"/>
              </w:rPr>
              <w:t>12分）</w:t>
            </w:r>
          </w:p>
        </w:tc>
        <w:tc>
          <w:tcPr>
            <w:tcW w:w="5109" w:type="dxa"/>
            <w:tcBorders>
              <w:tl2br w:val="nil"/>
              <w:tr2bl w:val="nil"/>
            </w:tcBorders>
            <w:shd w:val="clear" w:color="auto" w:fill="auto"/>
            <w:vAlign w:val="center"/>
          </w:tcPr>
          <w:p w14:paraId="3BC1F258">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left"/>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每月组织1次专业人员提供教育咨询服务，不限于老年营养、保健养生、疾病预防、康复、法律、安全教育等内容。</w:t>
            </w:r>
          </w:p>
        </w:tc>
        <w:tc>
          <w:tcPr>
            <w:tcW w:w="731" w:type="dxa"/>
            <w:tcBorders>
              <w:tl2br w:val="nil"/>
              <w:tr2bl w:val="nil"/>
            </w:tcBorders>
            <w:shd w:val="clear" w:color="auto" w:fill="auto"/>
            <w:vAlign w:val="center"/>
          </w:tcPr>
          <w:p w14:paraId="43527FAA">
            <w:pPr>
              <w:keepNext w:val="0"/>
              <w:keepLines w:val="0"/>
              <w:widowControl/>
              <w:suppressLineNumbers w:val="0"/>
              <w:kinsoku w:val="0"/>
              <w:autoSpaceDE w:val="0"/>
              <w:autoSpaceDN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12</w:t>
            </w:r>
          </w:p>
        </w:tc>
        <w:tc>
          <w:tcPr>
            <w:tcW w:w="2269" w:type="dxa"/>
            <w:tcBorders>
              <w:tl2br w:val="nil"/>
              <w:tr2bl w:val="nil"/>
            </w:tcBorders>
            <w:shd w:val="clear" w:color="auto" w:fill="auto"/>
            <w:vAlign w:val="center"/>
          </w:tcPr>
          <w:p w14:paraId="52874CA3">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每少一次扣1分</w:t>
            </w:r>
          </w:p>
        </w:tc>
        <w:tc>
          <w:tcPr>
            <w:tcW w:w="716" w:type="dxa"/>
            <w:tcBorders>
              <w:tl2br w:val="nil"/>
              <w:tr2bl w:val="nil"/>
            </w:tcBorders>
            <w:shd w:val="clear" w:color="auto" w:fill="auto"/>
            <w:vAlign w:val="center"/>
          </w:tcPr>
          <w:p w14:paraId="24065CCE">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c>
          <w:tcPr>
            <w:tcW w:w="3942" w:type="dxa"/>
            <w:tcBorders>
              <w:tl2br w:val="nil"/>
              <w:tr2bl w:val="nil"/>
            </w:tcBorders>
            <w:shd w:val="clear" w:color="auto" w:fill="auto"/>
            <w:vAlign w:val="center"/>
          </w:tcPr>
          <w:p w14:paraId="7A4A5460">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r>
      <w:tr w14:paraId="37922C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1125" w:type="dxa"/>
            <w:vMerge w:val="continue"/>
            <w:tcBorders>
              <w:tl2br w:val="nil"/>
              <w:tr2bl w:val="nil"/>
            </w:tcBorders>
            <w:shd w:val="clear" w:color="auto" w:fill="auto"/>
            <w:vAlign w:val="center"/>
          </w:tcPr>
          <w:p w14:paraId="53545FB5">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c>
          <w:tcPr>
            <w:tcW w:w="1225" w:type="dxa"/>
            <w:tcBorders>
              <w:tl2br w:val="nil"/>
              <w:tr2bl w:val="nil"/>
            </w:tcBorders>
            <w:shd w:val="clear" w:color="auto" w:fill="auto"/>
            <w:vAlign w:val="center"/>
          </w:tcPr>
          <w:p w14:paraId="23B75AEF">
            <w:pPr>
              <w:keepNext w:val="0"/>
              <w:keepLines w:val="0"/>
              <w:widowControl/>
              <w:suppressLineNumbers w:val="0"/>
              <w:kinsoku w:val="0"/>
              <w:autoSpaceDE w:val="0"/>
              <w:autoSpaceDN w:val="0"/>
              <w:adjustRightInd w:val="0"/>
              <w:snapToGrid w:val="0"/>
              <w:spacing w:line="240" w:lineRule="auto"/>
              <w:jc w:val="center"/>
              <w:textAlignment w:val="center"/>
              <w:rPr>
                <w:rFonts w:hint="default" w:ascii="Times New Roman" w:hAnsi="Times New Roman" w:eastAsia="仿宋_GB2312" w:cs="Times New Roman"/>
                <w:b/>
                <w:bCs/>
                <w:i w:val="0"/>
                <w:iCs w:val="0"/>
                <w:snapToGrid w:val="0"/>
                <w:color w:val="000000"/>
                <w:kern w:val="0"/>
                <w:sz w:val="24"/>
                <w:szCs w:val="24"/>
                <w:u w:val="none"/>
                <w:lang w:eastAsia="en-US"/>
              </w:rPr>
            </w:pPr>
            <w:r>
              <w:rPr>
                <w:rFonts w:hint="default" w:ascii="Times New Roman" w:hAnsi="Times New Roman" w:eastAsia="仿宋_GB2312" w:cs="Times New Roman"/>
                <w:b/>
                <w:bCs/>
                <w:i w:val="0"/>
                <w:iCs w:val="0"/>
                <w:snapToGrid w:val="0"/>
                <w:color w:val="000000"/>
                <w:kern w:val="0"/>
                <w:sz w:val="24"/>
                <w:szCs w:val="24"/>
                <w:u w:val="none"/>
                <w:lang w:val="en-US" w:eastAsia="zh-CN" w:bidi="ar"/>
              </w:rPr>
              <w:t>低偿服务（</w:t>
            </w:r>
            <w:r>
              <w:rPr>
                <w:rFonts w:hint="default" w:ascii="Times New Roman" w:hAnsi="Times New Roman" w:eastAsia="仿宋_GB2312" w:cs="Times New Roman"/>
                <w:b/>
                <w:bCs/>
                <w:snapToGrid w:val="0"/>
                <w:color w:val="000000"/>
                <w:kern w:val="0"/>
                <w:u w:val="none"/>
                <w:lang w:val="en-US" w:eastAsia="zh-CN" w:bidi="ar"/>
              </w:rPr>
              <w:t>5分）</w:t>
            </w:r>
          </w:p>
        </w:tc>
        <w:tc>
          <w:tcPr>
            <w:tcW w:w="5109" w:type="dxa"/>
            <w:tcBorders>
              <w:tl2br w:val="nil"/>
              <w:tr2bl w:val="nil"/>
            </w:tcBorders>
            <w:shd w:val="clear" w:color="auto" w:fill="auto"/>
            <w:vAlign w:val="center"/>
          </w:tcPr>
          <w:p w14:paraId="6E70B43B">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left"/>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可提供辅具租赁、理发、衣服洗涤、托养等且收费公示。</w:t>
            </w:r>
          </w:p>
        </w:tc>
        <w:tc>
          <w:tcPr>
            <w:tcW w:w="731" w:type="dxa"/>
            <w:tcBorders>
              <w:tl2br w:val="nil"/>
              <w:tr2bl w:val="nil"/>
            </w:tcBorders>
            <w:shd w:val="clear" w:color="auto" w:fill="auto"/>
            <w:vAlign w:val="center"/>
          </w:tcPr>
          <w:p w14:paraId="522CC652">
            <w:pPr>
              <w:keepNext w:val="0"/>
              <w:keepLines w:val="0"/>
              <w:widowControl/>
              <w:suppressLineNumbers w:val="0"/>
              <w:kinsoku w:val="0"/>
              <w:autoSpaceDE w:val="0"/>
              <w:autoSpaceDN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5</w:t>
            </w:r>
          </w:p>
        </w:tc>
        <w:tc>
          <w:tcPr>
            <w:tcW w:w="2269" w:type="dxa"/>
            <w:tcBorders>
              <w:tl2br w:val="nil"/>
              <w:tr2bl w:val="nil"/>
            </w:tcBorders>
            <w:shd w:val="clear" w:color="auto" w:fill="auto"/>
            <w:vAlign w:val="center"/>
          </w:tcPr>
          <w:p w14:paraId="23CA928E">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服务收入每超1000元，加1分，最多加5分</w:t>
            </w:r>
          </w:p>
        </w:tc>
        <w:tc>
          <w:tcPr>
            <w:tcW w:w="716" w:type="dxa"/>
            <w:tcBorders>
              <w:tl2br w:val="nil"/>
              <w:tr2bl w:val="nil"/>
            </w:tcBorders>
            <w:shd w:val="clear" w:color="auto" w:fill="auto"/>
            <w:vAlign w:val="center"/>
          </w:tcPr>
          <w:p w14:paraId="17CE0BC8">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c>
          <w:tcPr>
            <w:tcW w:w="3942" w:type="dxa"/>
            <w:tcBorders>
              <w:tl2br w:val="nil"/>
              <w:tr2bl w:val="nil"/>
            </w:tcBorders>
            <w:shd w:val="clear" w:color="auto" w:fill="auto"/>
            <w:noWrap/>
            <w:vAlign w:val="center"/>
          </w:tcPr>
          <w:p w14:paraId="48C19DA1">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i w:val="0"/>
                <w:iCs w:val="0"/>
                <w:snapToGrid w:val="0"/>
                <w:color w:val="000000"/>
                <w:kern w:val="0"/>
                <w:sz w:val="22"/>
                <w:szCs w:val="22"/>
                <w:u w:val="none"/>
                <w:lang w:eastAsia="en-US"/>
              </w:rPr>
            </w:pPr>
          </w:p>
        </w:tc>
      </w:tr>
      <w:tr w14:paraId="5A5317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2" w:hRule="atLeast"/>
        </w:trPr>
        <w:tc>
          <w:tcPr>
            <w:tcW w:w="1125" w:type="dxa"/>
            <w:vMerge w:val="restart"/>
            <w:tcBorders>
              <w:tl2br w:val="nil"/>
              <w:tr2bl w:val="nil"/>
            </w:tcBorders>
            <w:shd w:val="clear" w:color="auto" w:fill="auto"/>
            <w:vAlign w:val="center"/>
          </w:tcPr>
          <w:p w14:paraId="7ABB68FA">
            <w:pPr>
              <w:keepNext w:val="0"/>
              <w:keepLines w:val="0"/>
              <w:widowControl/>
              <w:suppressLineNumbers w:val="0"/>
              <w:kinsoku w:val="0"/>
              <w:autoSpaceDE w:val="0"/>
              <w:autoSpaceDN w:val="0"/>
              <w:adjustRightInd w:val="0"/>
              <w:snapToGrid w:val="0"/>
              <w:spacing w:line="240" w:lineRule="auto"/>
              <w:jc w:val="center"/>
              <w:textAlignment w:val="center"/>
              <w:rPr>
                <w:rFonts w:hint="default" w:ascii="Times New Roman" w:hAnsi="Times New Roman" w:eastAsia="仿宋_GB2312" w:cs="Times New Roman"/>
                <w:b/>
                <w:bCs/>
                <w:i w:val="0"/>
                <w:iCs w:val="0"/>
                <w:snapToGrid w:val="0"/>
                <w:color w:val="000000"/>
                <w:kern w:val="0"/>
                <w:sz w:val="24"/>
                <w:szCs w:val="24"/>
                <w:u w:val="none"/>
                <w:lang w:val="en-US" w:eastAsia="zh-CN" w:bidi="ar"/>
              </w:rPr>
            </w:pPr>
            <w:r>
              <w:rPr>
                <w:rFonts w:hint="default" w:ascii="Times New Roman" w:hAnsi="Times New Roman" w:eastAsia="仿宋_GB2312" w:cs="Times New Roman"/>
                <w:b/>
                <w:bCs/>
                <w:i w:val="0"/>
                <w:iCs w:val="0"/>
                <w:snapToGrid w:val="0"/>
                <w:color w:val="000000"/>
                <w:kern w:val="0"/>
                <w:sz w:val="24"/>
                <w:szCs w:val="24"/>
                <w:u w:val="none"/>
                <w:lang w:val="en-US" w:eastAsia="zh-CN" w:bidi="ar"/>
              </w:rPr>
              <w:t>安全</w:t>
            </w:r>
          </w:p>
          <w:p w14:paraId="4CB0EF5D">
            <w:pPr>
              <w:keepNext w:val="0"/>
              <w:keepLines w:val="0"/>
              <w:widowControl/>
              <w:suppressLineNumbers w:val="0"/>
              <w:kinsoku w:val="0"/>
              <w:autoSpaceDE w:val="0"/>
              <w:autoSpaceDN w:val="0"/>
              <w:adjustRightInd w:val="0"/>
              <w:snapToGrid w:val="0"/>
              <w:spacing w:line="240" w:lineRule="auto"/>
              <w:jc w:val="center"/>
              <w:textAlignment w:val="center"/>
              <w:rPr>
                <w:rFonts w:hint="default" w:ascii="Times New Roman" w:hAnsi="Times New Roman" w:eastAsia="仿宋_GB2312" w:cs="Times New Roman"/>
                <w:b/>
                <w:bCs/>
                <w:i w:val="0"/>
                <w:iCs w:val="0"/>
                <w:snapToGrid w:val="0"/>
                <w:color w:val="000000"/>
                <w:kern w:val="0"/>
                <w:sz w:val="24"/>
                <w:szCs w:val="24"/>
                <w:u w:val="none"/>
                <w:lang w:val="en-US" w:eastAsia="zh-CN" w:bidi="ar"/>
              </w:rPr>
            </w:pPr>
            <w:r>
              <w:rPr>
                <w:rFonts w:hint="default" w:ascii="Times New Roman" w:hAnsi="Times New Roman" w:eastAsia="仿宋_GB2312" w:cs="Times New Roman"/>
                <w:b/>
                <w:bCs/>
                <w:i w:val="0"/>
                <w:iCs w:val="0"/>
                <w:snapToGrid w:val="0"/>
                <w:color w:val="000000"/>
                <w:kern w:val="0"/>
                <w:sz w:val="24"/>
                <w:szCs w:val="24"/>
                <w:u w:val="none"/>
                <w:lang w:val="en-US" w:eastAsia="zh-CN" w:bidi="ar"/>
              </w:rPr>
              <w:t>保障</w:t>
            </w:r>
          </w:p>
          <w:p w14:paraId="3DD920E4">
            <w:pPr>
              <w:keepNext w:val="0"/>
              <w:keepLines w:val="0"/>
              <w:widowControl/>
              <w:suppressLineNumbers w:val="0"/>
              <w:kinsoku w:val="0"/>
              <w:autoSpaceDE w:val="0"/>
              <w:autoSpaceDN w:val="0"/>
              <w:adjustRightInd w:val="0"/>
              <w:snapToGrid w:val="0"/>
              <w:spacing w:line="240" w:lineRule="auto"/>
              <w:jc w:val="center"/>
              <w:textAlignment w:val="center"/>
              <w:rPr>
                <w:rFonts w:hint="default" w:ascii="Times New Roman" w:hAnsi="Times New Roman" w:eastAsia="仿宋_GB2312" w:cs="Times New Roman"/>
                <w:b/>
                <w:bCs/>
                <w:i w:val="0"/>
                <w:iCs w:val="0"/>
                <w:snapToGrid w:val="0"/>
                <w:color w:val="000000"/>
                <w:kern w:val="0"/>
                <w:sz w:val="24"/>
                <w:szCs w:val="24"/>
                <w:u w:val="none"/>
                <w:lang w:eastAsia="en-US"/>
              </w:rPr>
            </w:pPr>
            <w:r>
              <w:rPr>
                <w:rFonts w:hint="default" w:ascii="Times New Roman" w:hAnsi="Times New Roman" w:eastAsia="仿宋_GB2312" w:cs="Times New Roman"/>
                <w:b/>
                <w:bCs/>
                <w:i w:val="0"/>
                <w:iCs w:val="0"/>
                <w:snapToGrid w:val="0"/>
                <w:color w:val="000000"/>
                <w:kern w:val="0"/>
                <w:sz w:val="24"/>
                <w:szCs w:val="24"/>
                <w:u w:val="none"/>
                <w:lang w:val="en-US" w:eastAsia="zh-CN" w:bidi="ar"/>
              </w:rPr>
              <w:t>（12分）</w:t>
            </w:r>
          </w:p>
        </w:tc>
        <w:tc>
          <w:tcPr>
            <w:tcW w:w="1225" w:type="dxa"/>
            <w:vMerge w:val="restart"/>
            <w:tcBorders>
              <w:tl2br w:val="nil"/>
              <w:tr2bl w:val="nil"/>
            </w:tcBorders>
            <w:shd w:val="clear" w:color="auto" w:fill="auto"/>
            <w:vAlign w:val="center"/>
          </w:tcPr>
          <w:p w14:paraId="65F0037D">
            <w:pPr>
              <w:keepNext w:val="0"/>
              <w:keepLines w:val="0"/>
              <w:widowControl/>
              <w:suppressLineNumbers w:val="0"/>
              <w:kinsoku w:val="0"/>
              <w:autoSpaceDE w:val="0"/>
              <w:autoSpaceDN w:val="0"/>
              <w:adjustRightInd w:val="0"/>
              <w:snapToGrid w:val="0"/>
              <w:spacing w:line="240" w:lineRule="auto"/>
              <w:jc w:val="center"/>
              <w:textAlignment w:val="center"/>
              <w:rPr>
                <w:rFonts w:hint="default" w:ascii="Times New Roman" w:hAnsi="Times New Roman" w:eastAsia="仿宋_GB2312" w:cs="Times New Roman"/>
                <w:b/>
                <w:bCs/>
                <w:i w:val="0"/>
                <w:iCs w:val="0"/>
                <w:snapToGrid w:val="0"/>
                <w:color w:val="000000"/>
                <w:kern w:val="0"/>
                <w:sz w:val="24"/>
                <w:szCs w:val="24"/>
                <w:u w:val="none"/>
                <w:lang w:eastAsia="en-US"/>
              </w:rPr>
            </w:pPr>
            <w:r>
              <w:rPr>
                <w:rFonts w:hint="default" w:ascii="Times New Roman" w:hAnsi="Times New Roman" w:eastAsia="仿宋_GB2312" w:cs="Times New Roman"/>
                <w:b/>
                <w:bCs/>
                <w:i w:val="0"/>
                <w:iCs w:val="0"/>
                <w:snapToGrid w:val="0"/>
                <w:color w:val="000000"/>
                <w:kern w:val="0"/>
                <w:sz w:val="24"/>
                <w:szCs w:val="24"/>
                <w:u w:val="none"/>
                <w:lang w:val="en-US" w:eastAsia="zh-CN" w:bidi="ar"/>
              </w:rPr>
              <w:t>安全管理（8分）</w:t>
            </w:r>
          </w:p>
        </w:tc>
        <w:tc>
          <w:tcPr>
            <w:tcW w:w="5109" w:type="dxa"/>
            <w:tcBorders>
              <w:tl2br w:val="nil"/>
              <w:tr2bl w:val="nil"/>
            </w:tcBorders>
            <w:shd w:val="clear" w:color="auto" w:fill="auto"/>
            <w:vAlign w:val="center"/>
          </w:tcPr>
          <w:p w14:paraId="4CDE2D37">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left"/>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建立安全生产、风险管理机制，不限于公共卫生、消防安全、食物安全、老年人突发疾病、老年人意外伤害等应急处理机制。</w:t>
            </w:r>
          </w:p>
        </w:tc>
        <w:tc>
          <w:tcPr>
            <w:tcW w:w="731" w:type="dxa"/>
            <w:tcBorders>
              <w:tl2br w:val="nil"/>
              <w:tr2bl w:val="nil"/>
            </w:tcBorders>
            <w:shd w:val="clear" w:color="auto" w:fill="auto"/>
            <w:vAlign w:val="center"/>
          </w:tcPr>
          <w:p w14:paraId="420F0483">
            <w:pPr>
              <w:keepNext w:val="0"/>
              <w:keepLines w:val="0"/>
              <w:widowControl/>
              <w:suppressLineNumbers w:val="0"/>
              <w:kinsoku w:val="0"/>
              <w:autoSpaceDE w:val="0"/>
              <w:autoSpaceDN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2</w:t>
            </w:r>
          </w:p>
        </w:tc>
        <w:tc>
          <w:tcPr>
            <w:tcW w:w="2269" w:type="dxa"/>
            <w:tcBorders>
              <w:tl2br w:val="nil"/>
              <w:tr2bl w:val="nil"/>
            </w:tcBorders>
            <w:shd w:val="clear" w:color="auto" w:fill="auto"/>
            <w:vAlign w:val="center"/>
          </w:tcPr>
          <w:p w14:paraId="29F88C0D">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应急预案不全扣1分</w:t>
            </w:r>
          </w:p>
        </w:tc>
        <w:tc>
          <w:tcPr>
            <w:tcW w:w="716" w:type="dxa"/>
            <w:tcBorders>
              <w:tl2br w:val="nil"/>
              <w:tr2bl w:val="nil"/>
            </w:tcBorders>
            <w:shd w:val="clear" w:color="auto" w:fill="auto"/>
            <w:vAlign w:val="center"/>
          </w:tcPr>
          <w:p w14:paraId="41FA3663">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c>
          <w:tcPr>
            <w:tcW w:w="3942" w:type="dxa"/>
            <w:tcBorders>
              <w:tl2br w:val="nil"/>
              <w:tr2bl w:val="nil"/>
            </w:tcBorders>
            <w:shd w:val="clear" w:color="auto" w:fill="auto"/>
            <w:vAlign w:val="center"/>
          </w:tcPr>
          <w:p w14:paraId="444718EC">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r>
      <w:tr w14:paraId="6C9234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54" w:hRule="atLeast"/>
        </w:trPr>
        <w:tc>
          <w:tcPr>
            <w:tcW w:w="1125" w:type="dxa"/>
            <w:vMerge w:val="continue"/>
            <w:tcBorders>
              <w:tl2br w:val="nil"/>
              <w:tr2bl w:val="nil"/>
            </w:tcBorders>
            <w:shd w:val="clear" w:color="auto" w:fill="auto"/>
            <w:vAlign w:val="center"/>
          </w:tcPr>
          <w:p w14:paraId="19617487">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c>
          <w:tcPr>
            <w:tcW w:w="1225" w:type="dxa"/>
            <w:vMerge w:val="continue"/>
            <w:tcBorders>
              <w:tl2br w:val="nil"/>
              <w:tr2bl w:val="nil"/>
            </w:tcBorders>
            <w:shd w:val="clear" w:color="auto" w:fill="auto"/>
            <w:vAlign w:val="center"/>
          </w:tcPr>
          <w:p w14:paraId="6DF7FCFE">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c>
          <w:tcPr>
            <w:tcW w:w="5109" w:type="dxa"/>
            <w:tcBorders>
              <w:tl2br w:val="nil"/>
              <w:tr2bl w:val="nil"/>
            </w:tcBorders>
            <w:shd w:val="clear" w:color="auto" w:fill="auto"/>
            <w:vAlign w:val="center"/>
          </w:tcPr>
          <w:p w14:paraId="4F1FD31C">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left"/>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每半年至少消防演练1次。</w:t>
            </w:r>
          </w:p>
        </w:tc>
        <w:tc>
          <w:tcPr>
            <w:tcW w:w="731" w:type="dxa"/>
            <w:tcBorders>
              <w:tl2br w:val="nil"/>
              <w:tr2bl w:val="nil"/>
            </w:tcBorders>
            <w:shd w:val="clear" w:color="auto" w:fill="auto"/>
            <w:vAlign w:val="center"/>
          </w:tcPr>
          <w:p w14:paraId="3F0A32C5">
            <w:pPr>
              <w:keepNext w:val="0"/>
              <w:keepLines w:val="0"/>
              <w:widowControl/>
              <w:suppressLineNumbers w:val="0"/>
              <w:kinsoku w:val="0"/>
              <w:autoSpaceDE w:val="0"/>
              <w:autoSpaceDN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2</w:t>
            </w:r>
          </w:p>
        </w:tc>
        <w:tc>
          <w:tcPr>
            <w:tcW w:w="2269" w:type="dxa"/>
            <w:tcBorders>
              <w:tl2br w:val="nil"/>
              <w:tr2bl w:val="nil"/>
            </w:tcBorders>
            <w:shd w:val="clear" w:color="auto" w:fill="auto"/>
            <w:vAlign w:val="center"/>
          </w:tcPr>
          <w:p w14:paraId="4C20BA26">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记录不全扣1分</w:t>
            </w:r>
          </w:p>
        </w:tc>
        <w:tc>
          <w:tcPr>
            <w:tcW w:w="716" w:type="dxa"/>
            <w:tcBorders>
              <w:tl2br w:val="nil"/>
              <w:tr2bl w:val="nil"/>
            </w:tcBorders>
            <w:shd w:val="clear" w:color="auto" w:fill="auto"/>
            <w:vAlign w:val="center"/>
          </w:tcPr>
          <w:p w14:paraId="07A7088E">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c>
          <w:tcPr>
            <w:tcW w:w="3942" w:type="dxa"/>
            <w:tcBorders>
              <w:tl2br w:val="nil"/>
              <w:tr2bl w:val="nil"/>
            </w:tcBorders>
            <w:shd w:val="clear" w:color="auto" w:fill="auto"/>
            <w:vAlign w:val="center"/>
          </w:tcPr>
          <w:p w14:paraId="7DC730C7">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r>
      <w:tr w14:paraId="40D6C3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125" w:type="dxa"/>
            <w:vMerge w:val="continue"/>
            <w:tcBorders>
              <w:tl2br w:val="nil"/>
              <w:tr2bl w:val="nil"/>
            </w:tcBorders>
            <w:shd w:val="clear" w:color="auto" w:fill="auto"/>
            <w:vAlign w:val="center"/>
          </w:tcPr>
          <w:p w14:paraId="606D0E50">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c>
          <w:tcPr>
            <w:tcW w:w="1225" w:type="dxa"/>
            <w:vMerge w:val="continue"/>
            <w:tcBorders>
              <w:tl2br w:val="nil"/>
              <w:tr2bl w:val="nil"/>
            </w:tcBorders>
            <w:shd w:val="clear" w:color="auto" w:fill="auto"/>
            <w:vAlign w:val="center"/>
          </w:tcPr>
          <w:p w14:paraId="0CC223E8">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c>
          <w:tcPr>
            <w:tcW w:w="5109" w:type="dxa"/>
            <w:tcBorders>
              <w:tl2br w:val="nil"/>
              <w:tr2bl w:val="nil"/>
            </w:tcBorders>
            <w:shd w:val="clear" w:color="auto" w:fill="auto"/>
            <w:vAlign w:val="center"/>
          </w:tcPr>
          <w:p w14:paraId="3C880F1B">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left"/>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定期检查设施设备的安全性，保证完好并能正常使用。</w:t>
            </w:r>
          </w:p>
        </w:tc>
        <w:tc>
          <w:tcPr>
            <w:tcW w:w="731" w:type="dxa"/>
            <w:tcBorders>
              <w:tl2br w:val="nil"/>
              <w:tr2bl w:val="nil"/>
            </w:tcBorders>
            <w:shd w:val="clear" w:color="auto" w:fill="auto"/>
            <w:vAlign w:val="center"/>
          </w:tcPr>
          <w:p w14:paraId="4176E015">
            <w:pPr>
              <w:keepNext w:val="0"/>
              <w:keepLines w:val="0"/>
              <w:widowControl/>
              <w:suppressLineNumbers w:val="0"/>
              <w:kinsoku w:val="0"/>
              <w:autoSpaceDE w:val="0"/>
              <w:autoSpaceDN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2</w:t>
            </w:r>
          </w:p>
        </w:tc>
        <w:tc>
          <w:tcPr>
            <w:tcW w:w="2269" w:type="dxa"/>
            <w:tcBorders>
              <w:tl2br w:val="nil"/>
              <w:tr2bl w:val="nil"/>
            </w:tcBorders>
            <w:shd w:val="clear" w:color="auto" w:fill="auto"/>
            <w:vAlign w:val="center"/>
          </w:tcPr>
          <w:p w14:paraId="594B2FAE">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部分不符要求扣1分</w:t>
            </w:r>
          </w:p>
        </w:tc>
        <w:tc>
          <w:tcPr>
            <w:tcW w:w="716" w:type="dxa"/>
            <w:tcBorders>
              <w:tl2br w:val="nil"/>
              <w:tr2bl w:val="nil"/>
            </w:tcBorders>
            <w:shd w:val="clear" w:color="auto" w:fill="auto"/>
            <w:vAlign w:val="center"/>
          </w:tcPr>
          <w:p w14:paraId="5A003876">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c>
          <w:tcPr>
            <w:tcW w:w="3942" w:type="dxa"/>
            <w:tcBorders>
              <w:tl2br w:val="nil"/>
              <w:tr2bl w:val="nil"/>
            </w:tcBorders>
            <w:shd w:val="clear" w:color="auto" w:fill="auto"/>
            <w:vAlign w:val="center"/>
          </w:tcPr>
          <w:p w14:paraId="79BB42DB">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r>
      <w:tr w14:paraId="2656E8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54" w:hRule="atLeast"/>
        </w:trPr>
        <w:tc>
          <w:tcPr>
            <w:tcW w:w="1125" w:type="dxa"/>
            <w:vMerge w:val="continue"/>
            <w:tcBorders>
              <w:tl2br w:val="nil"/>
              <w:tr2bl w:val="nil"/>
            </w:tcBorders>
            <w:shd w:val="clear" w:color="auto" w:fill="auto"/>
            <w:vAlign w:val="center"/>
          </w:tcPr>
          <w:p w14:paraId="5FC21503">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c>
          <w:tcPr>
            <w:tcW w:w="1225" w:type="dxa"/>
            <w:vMerge w:val="continue"/>
            <w:tcBorders>
              <w:tl2br w:val="nil"/>
              <w:tr2bl w:val="nil"/>
            </w:tcBorders>
            <w:shd w:val="clear" w:color="auto" w:fill="auto"/>
            <w:vAlign w:val="center"/>
          </w:tcPr>
          <w:p w14:paraId="35B104F4">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c>
          <w:tcPr>
            <w:tcW w:w="5109" w:type="dxa"/>
            <w:tcBorders>
              <w:tl2br w:val="nil"/>
              <w:tr2bl w:val="nil"/>
            </w:tcBorders>
            <w:shd w:val="clear" w:color="auto" w:fill="auto"/>
            <w:vAlign w:val="center"/>
          </w:tcPr>
          <w:p w14:paraId="46421AE1">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left"/>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设置电瓶车集中充电或停放场所，电瓶车停放整齐。</w:t>
            </w:r>
          </w:p>
        </w:tc>
        <w:tc>
          <w:tcPr>
            <w:tcW w:w="731" w:type="dxa"/>
            <w:tcBorders>
              <w:tl2br w:val="nil"/>
              <w:tr2bl w:val="nil"/>
            </w:tcBorders>
            <w:shd w:val="clear" w:color="auto" w:fill="auto"/>
            <w:vAlign w:val="center"/>
          </w:tcPr>
          <w:p w14:paraId="269C73C7">
            <w:pPr>
              <w:keepNext w:val="0"/>
              <w:keepLines w:val="0"/>
              <w:widowControl/>
              <w:suppressLineNumbers w:val="0"/>
              <w:kinsoku w:val="0"/>
              <w:autoSpaceDE w:val="0"/>
              <w:autoSpaceDN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2</w:t>
            </w:r>
          </w:p>
        </w:tc>
        <w:tc>
          <w:tcPr>
            <w:tcW w:w="2269" w:type="dxa"/>
            <w:tcBorders>
              <w:tl2br w:val="nil"/>
              <w:tr2bl w:val="nil"/>
            </w:tcBorders>
            <w:shd w:val="clear" w:color="auto" w:fill="auto"/>
            <w:vAlign w:val="center"/>
          </w:tcPr>
          <w:p w14:paraId="78EF8385">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不符要求不得分</w:t>
            </w:r>
          </w:p>
        </w:tc>
        <w:tc>
          <w:tcPr>
            <w:tcW w:w="716" w:type="dxa"/>
            <w:tcBorders>
              <w:tl2br w:val="nil"/>
              <w:tr2bl w:val="nil"/>
            </w:tcBorders>
            <w:shd w:val="clear" w:color="auto" w:fill="auto"/>
            <w:vAlign w:val="center"/>
          </w:tcPr>
          <w:p w14:paraId="447DA623">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c>
          <w:tcPr>
            <w:tcW w:w="3942" w:type="dxa"/>
            <w:tcBorders>
              <w:tl2br w:val="nil"/>
              <w:tr2bl w:val="nil"/>
            </w:tcBorders>
            <w:shd w:val="clear" w:color="auto" w:fill="auto"/>
            <w:vAlign w:val="center"/>
          </w:tcPr>
          <w:p w14:paraId="35DA4F5C">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r>
      <w:tr w14:paraId="6B6C0A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125" w:type="dxa"/>
            <w:vMerge w:val="continue"/>
            <w:tcBorders>
              <w:tl2br w:val="nil"/>
              <w:tr2bl w:val="nil"/>
            </w:tcBorders>
            <w:shd w:val="clear" w:color="auto" w:fill="auto"/>
            <w:vAlign w:val="center"/>
          </w:tcPr>
          <w:p w14:paraId="0C26AA82">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c>
          <w:tcPr>
            <w:tcW w:w="1225" w:type="dxa"/>
            <w:vMerge w:val="restart"/>
            <w:tcBorders>
              <w:tl2br w:val="nil"/>
              <w:tr2bl w:val="nil"/>
            </w:tcBorders>
            <w:shd w:val="clear" w:color="auto" w:fill="auto"/>
            <w:vAlign w:val="center"/>
          </w:tcPr>
          <w:p w14:paraId="114997C7">
            <w:pPr>
              <w:keepNext w:val="0"/>
              <w:keepLines w:val="0"/>
              <w:widowControl/>
              <w:suppressLineNumbers w:val="0"/>
              <w:kinsoku w:val="0"/>
              <w:autoSpaceDE w:val="0"/>
              <w:autoSpaceDN w:val="0"/>
              <w:adjustRightInd w:val="0"/>
              <w:snapToGrid w:val="0"/>
              <w:spacing w:line="240" w:lineRule="auto"/>
              <w:jc w:val="center"/>
              <w:textAlignment w:val="center"/>
              <w:rPr>
                <w:rFonts w:hint="default" w:ascii="Times New Roman" w:hAnsi="Times New Roman" w:eastAsia="仿宋_GB2312" w:cs="Times New Roman"/>
                <w:b/>
                <w:bCs/>
                <w:i w:val="0"/>
                <w:iCs w:val="0"/>
                <w:snapToGrid w:val="0"/>
                <w:color w:val="000000"/>
                <w:kern w:val="0"/>
                <w:sz w:val="24"/>
                <w:szCs w:val="24"/>
                <w:u w:val="none"/>
                <w:lang w:eastAsia="en-US"/>
              </w:rPr>
            </w:pPr>
            <w:r>
              <w:rPr>
                <w:rFonts w:hint="default" w:ascii="Times New Roman" w:hAnsi="Times New Roman" w:eastAsia="仿宋_GB2312" w:cs="Times New Roman"/>
                <w:b/>
                <w:bCs/>
                <w:i w:val="0"/>
                <w:iCs w:val="0"/>
                <w:snapToGrid w:val="0"/>
                <w:color w:val="000000"/>
                <w:kern w:val="0"/>
                <w:sz w:val="24"/>
                <w:szCs w:val="24"/>
                <w:u w:val="none"/>
                <w:lang w:val="en-US" w:eastAsia="zh-CN" w:bidi="ar"/>
              </w:rPr>
              <w:t>服务保障（4分）</w:t>
            </w:r>
          </w:p>
        </w:tc>
        <w:tc>
          <w:tcPr>
            <w:tcW w:w="5109" w:type="dxa"/>
            <w:tcBorders>
              <w:tl2br w:val="nil"/>
              <w:tr2bl w:val="nil"/>
            </w:tcBorders>
            <w:shd w:val="clear" w:color="auto" w:fill="auto"/>
            <w:vAlign w:val="center"/>
          </w:tcPr>
          <w:p w14:paraId="03AD8370">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left"/>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每日按时开放、关闭场所。</w:t>
            </w:r>
          </w:p>
        </w:tc>
        <w:tc>
          <w:tcPr>
            <w:tcW w:w="731" w:type="dxa"/>
            <w:tcBorders>
              <w:tl2br w:val="nil"/>
              <w:tr2bl w:val="nil"/>
            </w:tcBorders>
            <w:shd w:val="clear" w:color="auto" w:fill="auto"/>
            <w:vAlign w:val="center"/>
          </w:tcPr>
          <w:p w14:paraId="0FC0176C">
            <w:pPr>
              <w:keepNext w:val="0"/>
              <w:keepLines w:val="0"/>
              <w:widowControl/>
              <w:suppressLineNumbers w:val="0"/>
              <w:kinsoku w:val="0"/>
              <w:autoSpaceDE w:val="0"/>
              <w:autoSpaceDN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1</w:t>
            </w:r>
          </w:p>
        </w:tc>
        <w:tc>
          <w:tcPr>
            <w:tcW w:w="2269" w:type="dxa"/>
            <w:tcBorders>
              <w:tl2br w:val="nil"/>
              <w:tr2bl w:val="nil"/>
            </w:tcBorders>
            <w:shd w:val="clear" w:color="auto" w:fill="auto"/>
            <w:vAlign w:val="center"/>
          </w:tcPr>
          <w:p w14:paraId="3AAE32F1">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不符要求不得分</w:t>
            </w:r>
          </w:p>
        </w:tc>
        <w:tc>
          <w:tcPr>
            <w:tcW w:w="716" w:type="dxa"/>
            <w:tcBorders>
              <w:tl2br w:val="nil"/>
              <w:tr2bl w:val="nil"/>
            </w:tcBorders>
            <w:shd w:val="clear" w:color="auto" w:fill="auto"/>
            <w:vAlign w:val="center"/>
          </w:tcPr>
          <w:p w14:paraId="5E3136AC">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c>
          <w:tcPr>
            <w:tcW w:w="3942" w:type="dxa"/>
            <w:tcBorders>
              <w:tl2br w:val="nil"/>
              <w:tr2bl w:val="nil"/>
            </w:tcBorders>
            <w:shd w:val="clear" w:color="auto" w:fill="auto"/>
            <w:vAlign w:val="center"/>
          </w:tcPr>
          <w:p w14:paraId="5ED9AB14">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r>
      <w:tr w14:paraId="2C98CD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125" w:type="dxa"/>
            <w:vMerge w:val="continue"/>
            <w:tcBorders>
              <w:tl2br w:val="nil"/>
              <w:tr2bl w:val="nil"/>
            </w:tcBorders>
            <w:shd w:val="clear" w:color="auto" w:fill="auto"/>
            <w:vAlign w:val="center"/>
          </w:tcPr>
          <w:p w14:paraId="0CD7077A">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c>
          <w:tcPr>
            <w:tcW w:w="1225" w:type="dxa"/>
            <w:vMerge w:val="continue"/>
            <w:tcBorders>
              <w:tl2br w:val="nil"/>
              <w:tr2bl w:val="nil"/>
            </w:tcBorders>
            <w:shd w:val="clear" w:color="auto" w:fill="auto"/>
            <w:vAlign w:val="center"/>
          </w:tcPr>
          <w:p w14:paraId="2198BF30">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c>
          <w:tcPr>
            <w:tcW w:w="5109" w:type="dxa"/>
            <w:tcBorders>
              <w:tl2br w:val="nil"/>
              <w:tr2bl w:val="nil"/>
            </w:tcBorders>
            <w:shd w:val="clear" w:color="auto" w:fill="auto"/>
            <w:vAlign w:val="center"/>
          </w:tcPr>
          <w:p w14:paraId="3692520B">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left"/>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每日提供水电管理服务。</w:t>
            </w:r>
          </w:p>
        </w:tc>
        <w:tc>
          <w:tcPr>
            <w:tcW w:w="731" w:type="dxa"/>
            <w:tcBorders>
              <w:tl2br w:val="nil"/>
              <w:tr2bl w:val="nil"/>
            </w:tcBorders>
            <w:shd w:val="clear" w:color="auto" w:fill="auto"/>
            <w:vAlign w:val="center"/>
          </w:tcPr>
          <w:p w14:paraId="00FAC841">
            <w:pPr>
              <w:keepNext w:val="0"/>
              <w:keepLines w:val="0"/>
              <w:widowControl/>
              <w:suppressLineNumbers w:val="0"/>
              <w:kinsoku w:val="0"/>
              <w:autoSpaceDE w:val="0"/>
              <w:autoSpaceDN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1</w:t>
            </w:r>
          </w:p>
        </w:tc>
        <w:tc>
          <w:tcPr>
            <w:tcW w:w="2269" w:type="dxa"/>
            <w:tcBorders>
              <w:tl2br w:val="nil"/>
              <w:tr2bl w:val="nil"/>
            </w:tcBorders>
            <w:shd w:val="clear" w:color="auto" w:fill="auto"/>
            <w:vAlign w:val="center"/>
          </w:tcPr>
          <w:p w14:paraId="11C3BC25">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服务不到位不得分</w:t>
            </w:r>
          </w:p>
        </w:tc>
        <w:tc>
          <w:tcPr>
            <w:tcW w:w="716" w:type="dxa"/>
            <w:tcBorders>
              <w:tl2br w:val="nil"/>
              <w:tr2bl w:val="nil"/>
            </w:tcBorders>
            <w:shd w:val="clear" w:color="auto" w:fill="auto"/>
            <w:vAlign w:val="center"/>
          </w:tcPr>
          <w:p w14:paraId="299162E1">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c>
          <w:tcPr>
            <w:tcW w:w="3942" w:type="dxa"/>
            <w:tcBorders>
              <w:tl2br w:val="nil"/>
              <w:tr2bl w:val="nil"/>
            </w:tcBorders>
            <w:shd w:val="clear" w:color="auto" w:fill="auto"/>
            <w:vAlign w:val="center"/>
          </w:tcPr>
          <w:p w14:paraId="344378D7">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r>
      <w:tr w14:paraId="08CF9E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125" w:type="dxa"/>
            <w:vMerge w:val="continue"/>
            <w:tcBorders>
              <w:tl2br w:val="nil"/>
              <w:tr2bl w:val="nil"/>
            </w:tcBorders>
            <w:shd w:val="clear" w:color="auto" w:fill="auto"/>
            <w:vAlign w:val="center"/>
          </w:tcPr>
          <w:p w14:paraId="24662F76">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c>
          <w:tcPr>
            <w:tcW w:w="1225" w:type="dxa"/>
            <w:vMerge w:val="continue"/>
            <w:tcBorders>
              <w:tl2br w:val="nil"/>
              <w:tr2bl w:val="nil"/>
            </w:tcBorders>
            <w:shd w:val="clear" w:color="auto" w:fill="auto"/>
            <w:vAlign w:val="center"/>
          </w:tcPr>
          <w:p w14:paraId="3947FD11">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c>
          <w:tcPr>
            <w:tcW w:w="5109" w:type="dxa"/>
            <w:tcBorders>
              <w:tl2br w:val="nil"/>
              <w:tr2bl w:val="nil"/>
            </w:tcBorders>
            <w:shd w:val="clear" w:color="auto" w:fill="auto"/>
            <w:vAlign w:val="center"/>
          </w:tcPr>
          <w:p w14:paraId="2DAF05E0">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left"/>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每日提供开水保障服务。</w:t>
            </w:r>
          </w:p>
        </w:tc>
        <w:tc>
          <w:tcPr>
            <w:tcW w:w="731" w:type="dxa"/>
            <w:tcBorders>
              <w:tl2br w:val="nil"/>
              <w:tr2bl w:val="nil"/>
            </w:tcBorders>
            <w:shd w:val="clear" w:color="auto" w:fill="auto"/>
            <w:vAlign w:val="center"/>
          </w:tcPr>
          <w:p w14:paraId="2127D28D">
            <w:pPr>
              <w:keepNext w:val="0"/>
              <w:keepLines w:val="0"/>
              <w:widowControl/>
              <w:suppressLineNumbers w:val="0"/>
              <w:kinsoku w:val="0"/>
              <w:autoSpaceDE w:val="0"/>
              <w:autoSpaceDN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1</w:t>
            </w:r>
          </w:p>
        </w:tc>
        <w:tc>
          <w:tcPr>
            <w:tcW w:w="2269" w:type="dxa"/>
            <w:tcBorders>
              <w:tl2br w:val="nil"/>
              <w:tr2bl w:val="nil"/>
            </w:tcBorders>
            <w:shd w:val="clear" w:color="auto" w:fill="auto"/>
            <w:vAlign w:val="center"/>
          </w:tcPr>
          <w:p w14:paraId="01AEA4CC">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服务不到位不得分</w:t>
            </w:r>
          </w:p>
        </w:tc>
        <w:tc>
          <w:tcPr>
            <w:tcW w:w="716" w:type="dxa"/>
            <w:tcBorders>
              <w:tl2br w:val="nil"/>
              <w:tr2bl w:val="nil"/>
            </w:tcBorders>
            <w:shd w:val="clear" w:color="auto" w:fill="auto"/>
            <w:vAlign w:val="center"/>
          </w:tcPr>
          <w:p w14:paraId="554AA9A0">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c>
          <w:tcPr>
            <w:tcW w:w="3942" w:type="dxa"/>
            <w:tcBorders>
              <w:tl2br w:val="nil"/>
              <w:tr2bl w:val="nil"/>
            </w:tcBorders>
            <w:shd w:val="clear" w:color="auto" w:fill="auto"/>
            <w:vAlign w:val="center"/>
          </w:tcPr>
          <w:p w14:paraId="59FC00ED">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r>
      <w:tr w14:paraId="2D2A18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125" w:type="dxa"/>
            <w:vMerge w:val="continue"/>
            <w:tcBorders>
              <w:tl2br w:val="nil"/>
              <w:tr2bl w:val="nil"/>
            </w:tcBorders>
            <w:shd w:val="clear" w:color="auto" w:fill="auto"/>
            <w:vAlign w:val="center"/>
          </w:tcPr>
          <w:p w14:paraId="2078E973">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c>
          <w:tcPr>
            <w:tcW w:w="1225" w:type="dxa"/>
            <w:vMerge w:val="continue"/>
            <w:tcBorders>
              <w:tl2br w:val="nil"/>
              <w:tr2bl w:val="nil"/>
            </w:tcBorders>
            <w:shd w:val="clear" w:color="auto" w:fill="auto"/>
            <w:vAlign w:val="center"/>
          </w:tcPr>
          <w:p w14:paraId="44CBA3EE">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c>
          <w:tcPr>
            <w:tcW w:w="5109" w:type="dxa"/>
            <w:tcBorders>
              <w:tl2br w:val="nil"/>
              <w:tr2bl w:val="nil"/>
            </w:tcBorders>
            <w:shd w:val="clear" w:color="auto" w:fill="auto"/>
            <w:vAlign w:val="center"/>
          </w:tcPr>
          <w:p w14:paraId="324638A4">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left"/>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每日提供卫生保洁服务。</w:t>
            </w:r>
          </w:p>
        </w:tc>
        <w:tc>
          <w:tcPr>
            <w:tcW w:w="731" w:type="dxa"/>
            <w:tcBorders>
              <w:tl2br w:val="nil"/>
              <w:tr2bl w:val="nil"/>
            </w:tcBorders>
            <w:shd w:val="clear" w:color="auto" w:fill="auto"/>
            <w:vAlign w:val="center"/>
          </w:tcPr>
          <w:p w14:paraId="46720749">
            <w:pPr>
              <w:keepNext w:val="0"/>
              <w:keepLines w:val="0"/>
              <w:widowControl/>
              <w:suppressLineNumbers w:val="0"/>
              <w:kinsoku w:val="0"/>
              <w:autoSpaceDE w:val="0"/>
              <w:autoSpaceDN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1</w:t>
            </w:r>
          </w:p>
        </w:tc>
        <w:tc>
          <w:tcPr>
            <w:tcW w:w="2269" w:type="dxa"/>
            <w:tcBorders>
              <w:tl2br w:val="nil"/>
              <w:tr2bl w:val="nil"/>
            </w:tcBorders>
            <w:shd w:val="clear" w:color="auto" w:fill="auto"/>
            <w:vAlign w:val="center"/>
          </w:tcPr>
          <w:p w14:paraId="6A0BC252">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0"/>
                <w:szCs w:val="20"/>
                <w:u w:val="none"/>
                <w:lang w:eastAsia="en-US"/>
              </w:rPr>
            </w:pPr>
            <w:r>
              <w:rPr>
                <w:rFonts w:hint="default" w:ascii="Times New Roman" w:hAnsi="Times New Roman" w:eastAsia="仿宋_GB2312" w:cs="Times New Roman"/>
                <w:i w:val="0"/>
                <w:iCs w:val="0"/>
                <w:snapToGrid w:val="0"/>
                <w:color w:val="000000"/>
                <w:kern w:val="0"/>
                <w:sz w:val="20"/>
                <w:szCs w:val="20"/>
                <w:u w:val="none"/>
                <w:lang w:val="en-US" w:eastAsia="zh-CN" w:bidi="ar"/>
              </w:rPr>
              <w:t>保洁不到位不得分</w:t>
            </w:r>
          </w:p>
        </w:tc>
        <w:tc>
          <w:tcPr>
            <w:tcW w:w="716" w:type="dxa"/>
            <w:tcBorders>
              <w:tl2br w:val="nil"/>
              <w:tr2bl w:val="nil"/>
            </w:tcBorders>
            <w:shd w:val="clear" w:color="auto" w:fill="auto"/>
            <w:vAlign w:val="center"/>
          </w:tcPr>
          <w:p w14:paraId="1D986901">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c>
          <w:tcPr>
            <w:tcW w:w="3942" w:type="dxa"/>
            <w:tcBorders>
              <w:tl2br w:val="nil"/>
              <w:tr2bl w:val="nil"/>
            </w:tcBorders>
            <w:shd w:val="clear" w:color="auto" w:fill="auto"/>
            <w:vAlign w:val="center"/>
          </w:tcPr>
          <w:p w14:paraId="2FE44706">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r>
      <w:tr w14:paraId="30AB99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0459" w:type="dxa"/>
            <w:gridSpan w:val="5"/>
            <w:tcBorders>
              <w:tl2br w:val="nil"/>
              <w:tr2bl w:val="nil"/>
            </w:tcBorders>
            <w:shd w:val="clear" w:color="auto" w:fill="auto"/>
            <w:vAlign w:val="center"/>
          </w:tcPr>
          <w:p w14:paraId="0C4D0903">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b/>
                <w:bCs/>
                <w:i w:val="0"/>
                <w:iCs w:val="0"/>
                <w:snapToGrid w:val="0"/>
                <w:color w:val="000000"/>
                <w:kern w:val="0"/>
                <w:sz w:val="24"/>
                <w:szCs w:val="24"/>
                <w:u w:val="none"/>
                <w:lang w:eastAsia="en-US"/>
              </w:rPr>
            </w:pPr>
            <w:r>
              <w:rPr>
                <w:rFonts w:hint="default" w:ascii="Times New Roman" w:hAnsi="Times New Roman" w:eastAsia="仿宋_GB2312" w:cs="Times New Roman"/>
                <w:b/>
                <w:bCs/>
                <w:i w:val="0"/>
                <w:iCs w:val="0"/>
                <w:snapToGrid w:val="0"/>
                <w:color w:val="000000"/>
                <w:kern w:val="0"/>
                <w:sz w:val="24"/>
                <w:szCs w:val="24"/>
                <w:u w:val="none"/>
                <w:lang w:val="en-US" w:eastAsia="zh-CN" w:bidi="ar"/>
              </w:rPr>
              <w:t>合计</w:t>
            </w:r>
          </w:p>
        </w:tc>
        <w:tc>
          <w:tcPr>
            <w:tcW w:w="716" w:type="dxa"/>
            <w:tcBorders>
              <w:tl2br w:val="nil"/>
              <w:tr2bl w:val="nil"/>
            </w:tcBorders>
            <w:shd w:val="clear" w:color="auto" w:fill="auto"/>
            <w:vAlign w:val="center"/>
          </w:tcPr>
          <w:p w14:paraId="1843D27A">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c>
          <w:tcPr>
            <w:tcW w:w="3942" w:type="dxa"/>
            <w:tcBorders>
              <w:tl2br w:val="nil"/>
              <w:tr2bl w:val="nil"/>
            </w:tcBorders>
            <w:shd w:val="clear" w:color="auto" w:fill="auto"/>
            <w:vAlign w:val="center"/>
          </w:tcPr>
          <w:p w14:paraId="0768E7E5">
            <w:pPr>
              <w:kinsoku w:val="0"/>
              <w:autoSpaceDE w:val="0"/>
              <w:autoSpaceDN w:val="0"/>
              <w:adjustRightInd w:val="0"/>
              <w:snapToGrid w:val="0"/>
              <w:spacing w:line="240" w:lineRule="auto"/>
              <w:jc w:val="center"/>
              <w:textAlignment w:val="baseline"/>
              <w:rPr>
                <w:rFonts w:hint="default" w:ascii="Times New Roman" w:hAnsi="Times New Roman" w:eastAsia="仿宋_GB2312" w:cs="Times New Roman"/>
                <w:b/>
                <w:bCs/>
                <w:i w:val="0"/>
                <w:iCs w:val="0"/>
                <w:snapToGrid w:val="0"/>
                <w:color w:val="000000"/>
                <w:kern w:val="0"/>
                <w:sz w:val="24"/>
                <w:szCs w:val="24"/>
                <w:u w:val="none"/>
                <w:lang w:eastAsia="en-US"/>
              </w:rPr>
            </w:pPr>
          </w:p>
        </w:tc>
      </w:tr>
    </w:tbl>
    <w:p w14:paraId="2EA7A891">
      <w:pPr>
        <w:widowControl/>
        <w:spacing w:line="360" w:lineRule="exact"/>
        <w:ind w:firstLine="15732" w:firstLineChars="5700"/>
        <w:jc w:val="both"/>
        <w:outlineLvl w:val="1"/>
        <w:rPr>
          <w:rFonts w:hint="default" w:ascii="宋体" w:hAnsi="宋体" w:eastAsia="宋体" w:cs="宋体"/>
          <w:color w:val="000000"/>
          <w:sz w:val="21"/>
          <w:szCs w:val="21"/>
          <w:lang w:val="en-US" w:eastAsia="zh-CN"/>
        </w:rPr>
      </w:pPr>
      <w:r>
        <w:rPr>
          <w:rFonts w:hint="default" w:ascii="Times New Roman" w:hAnsi="Times New Roman" w:eastAsia="仿宋_GB2312" w:cs="Times New Roman"/>
          <w:snapToGrid w:val="0"/>
          <w:color w:val="000000"/>
          <w:spacing w:val="-2"/>
          <w:kern w:val="0"/>
          <w:sz w:val="28"/>
          <w:szCs w:val="28"/>
          <w:lang w:eastAsia="en-US"/>
        </w:rPr>
        <w:t>考核人签字：</w:t>
      </w:r>
      <w:r>
        <w:rPr>
          <w:rFonts w:hint="default" w:ascii="Times New Roman" w:hAnsi="Times New Roman" w:eastAsia="仿宋_GB2312" w:cs="Times New Roman"/>
          <w:snapToGrid w:val="0"/>
          <w:color w:val="000000"/>
          <w:spacing w:val="-2"/>
          <w:kern w:val="0"/>
          <w:sz w:val="28"/>
          <w:szCs w:val="28"/>
          <w:lang w:val="en-US" w:eastAsia="zh-CN"/>
        </w:rPr>
        <w:t xml:space="preserve">                  </w:t>
      </w:r>
      <w:r>
        <w:rPr>
          <w:rFonts w:hint="default" w:ascii="Times New Roman" w:hAnsi="Times New Roman" w:eastAsia="仿宋_GB2312" w:cs="Times New Roman"/>
          <w:snapToGrid w:val="0"/>
          <w:color w:val="000000"/>
          <w:spacing w:val="-2"/>
          <w:kern w:val="0"/>
          <w:sz w:val="28"/>
          <w:szCs w:val="28"/>
          <w:lang w:eastAsia="en-US"/>
        </w:rPr>
        <w:t>复核人签字：</w:t>
      </w:r>
      <w:r>
        <w:rPr>
          <w:rFonts w:hint="default" w:ascii="Times New Roman" w:hAnsi="Times New Roman" w:eastAsia="仿宋_GB2312" w:cs="Times New Roman"/>
          <w:snapToGrid w:val="0"/>
          <w:color w:val="000000"/>
          <w:spacing w:val="-2"/>
          <w:kern w:val="0"/>
          <w:sz w:val="28"/>
          <w:szCs w:val="28"/>
          <w:lang w:val="en-US" w:eastAsia="zh-CN"/>
        </w:rPr>
        <w:t xml:space="preserve">                  </w:t>
      </w:r>
      <w:r>
        <w:rPr>
          <w:rFonts w:hint="default" w:ascii="Times New Roman" w:hAnsi="Times New Roman" w:eastAsia="仿宋_GB2312" w:cs="Times New Roman"/>
          <w:snapToGrid w:val="0"/>
          <w:color w:val="000000"/>
          <w:spacing w:val="-2"/>
          <w:kern w:val="0"/>
          <w:sz w:val="28"/>
          <w:szCs w:val="28"/>
          <w:lang w:eastAsia="en-US"/>
        </w:rPr>
        <w:t>被考核单位负责人签字：</w:t>
      </w:r>
      <w:r>
        <w:rPr>
          <w:rFonts w:hint="default" w:ascii="Times New Roman" w:hAnsi="Times New Roman" w:eastAsia="仿宋_GB2312" w:cs="Times New Roman"/>
          <w:snapToGrid w:val="0"/>
          <w:color w:val="000000"/>
          <w:spacing w:val="-2"/>
          <w:kern w:val="0"/>
          <w:sz w:val="28"/>
          <w:szCs w:val="28"/>
          <w:lang w:val="en-US" w:eastAsia="zh-CN"/>
        </w:rPr>
        <w:t xml:space="preserve"> </w:t>
      </w:r>
      <w:r>
        <w:rPr>
          <w:rFonts w:hint="eastAsia" w:ascii="Times New Roman" w:hAnsi="Times New Roman" w:eastAsia="仿宋_GB2312" w:cs="Times New Roman"/>
          <w:snapToGrid w:val="0"/>
          <w:color w:val="000000"/>
          <w:spacing w:val="-2"/>
          <w:kern w:val="0"/>
          <w:sz w:val="28"/>
          <w:szCs w:val="28"/>
          <w:lang w:val="en-US" w:eastAsia="zh-CN"/>
        </w:rPr>
        <w:t xml:space="preserve">                </w:t>
      </w:r>
      <w:r>
        <w:rPr>
          <w:rFonts w:hint="eastAsia" w:ascii="宋体" w:hAnsi="宋体" w:cs="宋体"/>
          <w:color w:val="000000"/>
          <w:sz w:val="21"/>
          <w:szCs w:val="21"/>
          <w:lang w:val="en-US" w:eastAsia="zh-CN"/>
        </w:rPr>
        <w:t>（全文完）</w:t>
      </w:r>
    </w:p>
    <w:sectPr>
      <w:pgSz w:w="16838" w:h="11906" w:orient="landscape"/>
      <w:pgMar w:top="1236" w:right="1100" w:bottom="1236" w:left="1100" w:header="851" w:footer="992" w:gutter="0"/>
      <w:pgNumType w:fmt="decimal"/>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moder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alibri Light">
    <w:panose1 w:val="020F0302020204030204"/>
    <w:charset w:val="00"/>
    <w:family w:val="swiss"/>
    <w:pitch w:val="default"/>
    <w:sig w:usb0="E4002EFF" w:usb1="C000247B" w:usb2="00000009" w:usb3="00000000" w:csb0="200001FF"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宋体_x0001_糭.飬..">
    <w:altName w:val="宋体"/>
    <w:panose1 w:val="00000000000000000000"/>
    <w:charset w:val="86"/>
    <w:family w:val="roman"/>
    <w:pitch w:val="default"/>
    <w:sig w:usb0="00000000" w:usb1="00000000" w:usb2="00000010" w:usb3="00000000" w:csb0="00040000" w:csb1="00000000"/>
  </w:font>
  <w:font w:name="Arial Unicode MS">
    <w:altName w:val="宋体"/>
    <w:panose1 w:val="020B0604020202020204"/>
    <w:charset w:val="86"/>
    <w:family w:val="auto"/>
    <w:pitch w:val="default"/>
    <w:sig w:usb0="00000000" w:usb1="00000000" w:usb2="0000003F" w:usb3="00000000" w:csb0="603F01FF" w:csb1="FFFF0000"/>
  </w:font>
  <w:font w:name="仿宋">
    <w:panose1 w:val="02010609060101010101"/>
    <w:charset w:val="86"/>
    <w:family w:val="modern"/>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 w:name="仿宋_GB2312">
    <w:altName w:val="仿宋"/>
    <w:panose1 w:val="02010609030101010101"/>
    <w:charset w:val="86"/>
    <w:family w:val="auto"/>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F184DF">
    <w:pPr>
      <w:pStyle w:val="1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069D7F1">
                          <w:pPr>
                            <w:pStyle w:val="14"/>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7069D7F1">
                    <w:pPr>
                      <w:pStyle w:val="14"/>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443351">
    <w:pPr>
      <w:pStyle w:val="14"/>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92053A5">
                          <w:pPr>
                            <w:pStyle w:val="1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192053A5">
                    <w:pPr>
                      <w:pStyle w:val="14"/>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78CB06">
    <w:pPr>
      <w:pStyle w:val="14"/>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0E2F600">
                          <w:pPr>
                            <w:pStyle w:val="14"/>
                          </w:pPr>
                          <w:r>
                            <w:fldChar w:fldCharType="begin"/>
                          </w:r>
                          <w:r>
                            <w:instrText xml:space="preserve"> PAGE  \* MERGEFORMAT </w:instrText>
                          </w:r>
                          <w:r>
                            <w:fldChar w:fldCharType="separate"/>
                          </w:r>
                          <w:r>
                            <w:t>19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30E2F600">
                    <w:pPr>
                      <w:pStyle w:val="14"/>
                    </w:pPr>
                    <w:r>
                      <w:fldChar w:fldCharType="begin"/>
                    </w:r>
                    <w:r>
                      <w:instrText xml:space="preserve"> PAGE  \* MERGEFORMAT </w:instrText>
                    </w:r>
                    <w:r>
                      <w:fldChar w:fldCharType="separate"/>
                    </w:r>
                    <w:r>
                      <w:t>19</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B462FC">
    <w:pPr>
      <w:pStyle w:val="16"/>
      <w:pBdr>
        <w:bottom w:val="none" w:color="auto" w:sz="0" w:space="1"/>
      </w:pBdr>
      <w:jc w:val="lef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ABDB8CD"/>
    <w:multiLevelType w:val="singleLevel"/>
    <w:tmpl w:val="1ABDB8CD"/>
    <w:lvl w:ilvl="0" w:tentative="0">
      <w:start w:val="5"/>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3"/>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RiZDljOGM5M2VhODQ4MzgzOWFjZTU1ZDVmOGNkOGYifQ=="/>
  </w:docVars>
  <w:rsids>
    <w:rsidRoot w:val="61082F7F"/>
    <w:rsid w:val="00033080"/>
    <w:rsid w:val="00034140"/>
    <w:rsid w:val="000A4AEF"/>
    <w:rsid w:val="000B742F"/>
    <w:rsid w:val="000C024B"/>
    <w:rsid w:val="000E37A4"/>
    <w:rsid w:val="000E54B9"/>
    <w:rsid w:val="00103492"/>
    <w:rsid w:val="00106947"/>
    <w:rsid w:val="00134E86"/>
    <w:rsid w:val="00137DE3"/>
    <w:rsid w:val="0015078B"/>
    <w:rsid w:val="0016139A"/>
    <w:rsid w:val="0016281C"/>
    <w:rsid w:val="00183C01"/>
    <w:rsid w:val="00186BF0"/>
    <w:rsid w:val="00190BDB"/>
    <w:rsid w:val="001C20FB"/>
    <w:rsid w:val="001D3D71"/>
    <w:rsid w:val="001E7C3B"/>
    <w:rsid w:val="00223800"/>
    <w:rsid w:val="002457CD"/>
    <w:rsid w:val="0024765A"/>
    <w:rsid w:val="00260CB4"/>
    <w:rsid w:val="00264148"/>
    <w:rsid w:val="002A0CC5"/>
    <w:rsid w:val="002B5A1E"/>
    <w:rsid w:val="003062DD"/>
    <w:rsid w:val="00317A90"/>
    <w:rsid w:val="00320289"/>
    <w:rsid w:val="0038427D"/>
    <w:rsid w:val="00387CEC"/>
    <w:rsid w:val="00391337"/>
    <w:rsid w:val="0039749C"/>
    <w:rsid w:val="003A76A8"/>
    <w:rsid w:val="003E0622"/>
    <w:rsid w:val="004005AA"/>
    <w:rsid w:val="0040659F"/>
    <w:rsid w:val="00411544"/>
    <w:rsid w:val="00412B1C"/>
    <w:rsid w:val="00420F27"/>
    <w:rsid w:val="00423C13"/>
    <w:rsid w:val="00443087"/>
    <w:rsid w:val="00456688"/>
    <w:rsid w:val="00465F5A"/>
    <w:rsid w:val="00470E2A"/>
    <w:rsid w:val="00481BD4"/>
    <w:rsid w:val="00487901"/>
    <w:rsid w:val="004953A6"/>
    <w:rsid w:val="004B47A4"/>
    <w:rsid w:val="004B47F5"/>
    <w:rsid w:val="004F4664"/>
    <w:rsid w:val="00502EC0"/>
    <w:rsid w:val="005055C5"/>
    <w:rsid w:val="005064E9"/>
    <w:rsid w:val="00507309"/>
    <w:rsid w:val="00526028"/>
    <w:rsid w:val="005462E6"/>
    <w:rsid w:val="005B0C8D"/>
    <w:rsid w:val="005B29CA"/>
    <w:rsid w:val="005C6341"/>
    <w:rsid w:val="005C737A"/>
    <w:rsid w:val="005C7EBE"/>
    <w:rsid w:val="005D3338"/>
    <w:rsid w:val="005E16FC"/>
    <w:rsid w:val="00600EFF"/>
    <w:rsid w:val="00654DFD"/>
    <w:rsid w:val="0067294C"/>
    <w:rsid w:val="00684CF5"/>
    <w:rsid w:val="00696BA0"/>
    <w:rsid w:val="0069744B"/>
    <w:rsid w:val="006A14C9"/>
    <w:rsid w:val="006C327A"/>
    <w:rsid w:val="00702F5A"/>
    <w:rsid w:val="00712028"/>
    <w:rsid w:val="00712569"/>
    <w:rsid w:val="00713717"/>
    <w:rsid w:val="007514DF"/>
    <w:rsid w:val="00751A3A"/>
    <w:rsid w:val="007538C6"/>
    <w:rsid w:val="00765AC4"/>
    <w:rsid w:val="007868EC"/>
    <w:rsid w:val="00786FA5"/>
    <w:rsid w:val="007877AC"/>
    <w:rsid w:val="00791580"/>
    <w:rsid w:val="00795C62"/>
    <w:rsid w:val="007A4B39"/>
    <w:rsid w:val="007B67F6"/>
    <w:rsid w:val="007C717F"/>
    <w:rsid w:val="007E4D3A"/>
    <w:rsid w:val="007F1ACE"/>
    <w:rsid w:val="007F79F2"/>
    <w:rsid w:val="0081083A"/>
    <w:rsid w:val="0081609A"/>
    <w:rsid w:val="008501BD"/>
    <w:rsid w:val="00850AB8"/>
    <w:rsid w:val="008515C9"/>
    <w:rsid w:val="00856946"/>
    <w:rsid w:val="0085710F"/>
    <w:rsid w:val="00880F2B"/>
    <w:rsid w:val="00883785"/>
    <w:rsid w:val="0088761C"/>
    <w:rsid w:val="008905C4"/>
    <w:rsid w:val="00895A66"/>
    <w:rsid w:val="008B50C0"/>
    <w:rsid w:val="008B738A"/>
    <w:rsid w:val="008C724C"/>
    <w:rsid w:val="008D6F44"/>
    <w:rsid w:val="00900212"/>
    <w:rsid w:val="0091111E"/>
    <w:rsid w:val="00934DBE"/>
    <w:rsid w:val="0094195F"/>
    <w:rsid w:val="009569F2"/>
    <w:rsid w:val="00956A88"/>
    <w:rsid w:val="00994BEF"/>
    <w:rsid w:val="009A13B3"/>
    <w:rsid w:val="009A6226"/>
    <w:rsid w:val="009D5239"/>
    <w:rsid w:val="009E69D8"/>
    <w:rsid w:val="00A40483"/>
    <w:rsid w:val="00A52ECA"/>
    <w:rsid w:val="00A67505"/>
    <w:rsid w:val="00A96587"/>
    <w:rsid w:val="00AA3328"/>
    <w:rsid w:val="00AA4C9E"/>
    <w:rsid w:val="00AC7EB7"/>
    <w:rsid w:val="00AD7338"/>
    <w:rsid w:val="00AF44B1"/>
    <w:rsid w:val="00AF4FEB"/>
    <w:rsid w:val="00B336E7"/>
    <w:rsid w:val="00B411C8"/>
    <w:rsid w:val="00B46B8B"/>
    <w:rsid w:val="00B637A5"/>
    <w:rsid w:val="00B67E44"/>
    <w:rsid w:val="00B7662B"/>
    <w:rsid w:val="00B8792C"/>
    <w:rsid w:val="00BA5B3B"/>
    <w:rsid w:val="00BF5AEF"/>
    <w:rsid w:val="00BF7183"/>
    <w:rsid w:val="00C019D4"/>
    <w:rsid w:val="00C253C1"/>
    <w:rsid w:val="00C33764"/>
    <w:rsid w:val="00C50B26"/>
    <w:rsid w:val="00C65E94"/>
    <w:rsid w:val="00C8341F"/>
    <w:rsid w:val="00CC0AC0"/>
    <w:rsid w:val="00CC1CF2"/>
    <w:rsid w:val="00CC4EC9"/>
    <w:rsid w:val="00CE11E2"/>
    <w:rsid w:val="00D15BDB"/>
    <w:rsid w:val="00D20137"/>
    <w:rsid w:val="00D53B56"/>
    <w:rsid w:val="00D62700"/>
    <w:rsid w:val="00D67B9E"/>
    <w:rsid w:val="00D72686"/>
    <w:rsid w:val="00D84780"/>
    <w:rsid w:val="00DD086C"/>
    <w:rsid w:val="00DD54B5"/>
    <w:rsid w:val="00DD7395"/>
    <w:rsid w:val="00DF6D98"/>
    <w:rsid w:val="00E05731"/>
    <w:rsid w:val="00E13049"/>
    <w:rsid w:val="00E15EB6"/>
    <w:rsid w:val="00E30FAC"/>
    <w:rsid w:val="00E91072"/>
    <w:rsid w:val="00E94899"/>
    <w:rsid w:val="00E97446"/>
    <w:rsid w:val="00EB6344"/>
    <w:rsid w:val="00EC6AF9"/>
    <w:rsid w:val="00EE0C8C"/>
    <w:rsid w:val="00F02546"/>
    <w:rsid w:val="00F05D99"/>
    <w:rsid w:val="00F228EE"/>
    <w:rsid w:val="00F27441"/>
    <w:rsid w:val="00F35276"/>
    <w:rsid w:val="00F45763"/>
    <w:rsid w:val="00F4762F"/>
    <w:rsid w:val="00F64584"/>
    <w:rsid w:val="00FA1ECF"/>
    <w:rsid w:val="00FC22BD"/>
    <w:rsid w:val="00FC621B"/>
    <w:rsid w:val="00FC6B62"/>
    <w:rsid w:val="00FD20A6"/>
    <w:rsid w:val="00FF1C80"/>
    <w:rsid w:val="01037E18"/>
    <w:rsid w:val="010D6029"/>
    <w:rsid w:val="011B0745"/>
    <w:rsid w:val="014F4080"/>
    <w:rsid w:val="01534276"/>
    <w:rsid w:val="019F0198"/>
    <w:rsid w:val="01A31AB3"/>
    <w:rsid w:val="01AD0ADF"/>
    <w:rsid w:val="01B13B50"/>
    <w:rsid w:val="01B72A4C"/>
    <w:rsid w:val="01BC3830"/>
    <w:rsid w:val="01C56903"/>
    <w:rsid w:val="01CE4824"/>
    <w:rsid w:val="01DA44EE"/>
    <w:rsid w:val="01E50D53"/>
    <w:rsid w:val="01E966BF"/>
    <w:rsid w:val="01EC60EF"/>
    <w:rsid w:val="022950E4"/>
    <w:rsid w:val="023F66B6"/>
    <w:rsid w:val="024141DC"/>
    <w:rsid w:val="02544950"/>
    <w:rsid w:val="02590841"/>
    <w:rsid w:val="025F4662"/>
    <w:rsid w:val="02663C42"/>
    <w:rsid w:val="026D5C3B"/>
    <w:rsid w:val="026E1EF2"/>
    <w:rsid w:val="028C4508"/>
    <w:rsid w:val="02980103"/>
    <w:rsid w:val="02A97FD3"/>
    <w:rsid w:val="02AF2C38"/>
    <w:rsid w:val="02B0310F"/>
    <w:rsid w:val="02D23086"/>
    <w:rsid w:val="02E66B31"/>
    <w:rsid w:val="02F2197A"/>
    <w:rsid w:val="0305345B"/>
    <w:rsid w:val="030C0F0E"/>
    <w:rsid w:val="0311569D"/>
    <w:rsid w:val="0319635A"/>
    <w:rsid w:val="031B6740"/>
    <w:rsid w:val="032212D6"/>
    <w:rsid w:val="032C0956"/>
    <w:rsid w:val="033E696D"/>
    <w:rsid w:val="035262F3"/>
    <w:rsid w:val="036263C2"/>
    <w:rsid w:val="036A1510"/>
    <w:rsid w:val="036B7036"/>
    <w:rsid w:val="036F2FCB"/>
    <w:rsid w:val="03766107"/>
    <w:rsid w:val="03863E70"/>
    <w:rsid w:val="038A4B12"/>
    <w:rsid w:val="03A32C74"/>
    <w:rsid w:val="03A34A22"/>
    <w:rsid w:val="03A52548"/>
    <w:rsid w:val="03A82039"/>
    <w:rsid w:val="03AE6CFC"/>
    <w:rsid w:val="03C76963"/>
    <w:rsid w:val="03CF3A69"/>
    <w:rsid w:val="03D6464B"/>
    <w:rsid w:val="03DF3A5C"/>
    <w:rsid w:val="03E05C76"/>
    <w:rsid w:val="03E72B61"/>
    <w:rsid w:val="03EA4D45"/>
    <w:rsid w:val="03FB6248"/>
    <w:rsid w:val="04214C1A"/>
    <w:rsid w:val="04267B2D"/>
    <w:rsid w:val="04313B6B"/>
    <w:rsid w:val="043F299D"/>
    <w:rsid w:val="0450545A"/>
    <w:rsid w:val="045F0D72"/>
    <w:rsid w:val="04610B65"/>
    <w:rsid w:val="04635E25"/>
    <w:rsid w:val="046A2DA9"/>
    <w:rsid w:val="04806B11"/>
    <w:rsid w:val="049A7BD3"/>
    <w:rsid w:val="04AA2C6F"/>
    <w:rsid w:val="04B200FC"/>
    <w:rsid w:val="04C410F4"/>
    <w:rsid w:val="04C85F70"/>
    <w:rsid w:val="04D0533B"/>
    <w:rsid w:val="04D3667B"/>
    <w:rsid w:val="0506170D"/>
    <w:rsid w:val="050B287F"/>
    <w:rsid w:val="0512364F"/>
    <w:rsid w:val="05235E1B"/>
    <w:rsid w:val="05297532"/>
    <w:rsid w:val="05300538"/>
    <w:rsid w:val="05340028"/>
    <w:rsid w:val="05357A3E"/>
    <w:rsid w:val="0539563E"/>
    <w:rsid w:val="05753B42"/>
    <w:rsid w:val="057B77CA"/>
    <w:rsid w:val="058F525E"/>
    <w:rsid w:val="05945F5E"/>
    <w:rsid w:val="05A7587F"/>
    <w:rsid w:val="05C3315A"/>
    <w:rsid w:val="05DB04A3"/>
    <w:rsid w:val="05E94383"/>
    <w:rsid w:val="05EF3DCB"/>
    <w:rsid w:val="05F36FE1"/>
    <w:rsid w:val="060E0879"/>
    <w:rsid w:val="061142F0"/>
    <w:rsid w:val="062C1828"/>
    <w:rsid w:val="0639166E"/>
    <w:rsid w:val="064424ED"/>
    <w:rsid w:val="0646476A"/>
    <w:rsid w:val="065132DE"/>
    <w:rsid w:val="06606FF0"/>
    <w:rsid w:val="06652463"/>
    <w:rsid w:val="0665331F"/>
    <w:rsid w:val="066C0498"/>
    <w:rsid w:val="067B432D"/>
    <w:rsid w:val="067F3525"/>
    <w:rsid w:val="068E6DE3"/>
    <w:rsid w:val="06980239"/>
    <w:rsid w:val="069C40D7"/>
    <w:rsid w:val="06C21663"/>
    <w:rsid w:val="06C31C45"/>
    <w:rsid w:val="06C453DB"/>
    <w:rsid w:val="06D82C35"/>
    <w:rsid w:val="06DC070A"/>
    <w:rsid w:val="070839C3"/>
    <w:rsid w:val="070B300A"/>
    <w:rsid w:val="071F4F60"/>
    <w:rsid w:val="07300CC3"/>
    <w:rsid w:val="073836D3"/>
    <w:rsid w:val="07401985"/>
    <w:rsid w:val="074958E1"/>
    <w:rsid w:val="07750484"/>
    <w:rsid w:val="07904C67"/>
    <w:rsid w:val="07972AF0"/>
    <w:rsid w:val="079F3708"/>
    <w:rsid w:val="07A01BFB"/>
    <w:rsid w:val="07A87F29"/>
    <w:rsid w:val="07AD6EF2"/>
    <w:rsid w:val="07BA6045"/>
    <w:rsid w:val="07BF31F1"/>
    <w:rsid w:val="07D60B93"/>
    <w:rsid w:val="07E42223"/>
    <w:rsid w:val="07E8334B"/>
    <w:rsid w:val="07F064FF"/>
    <w:rsid w:val="080A1514"/>
    <w:rsid w:val="081B2865"/>
    <w:rsid w:val="08470072"/>
    <w:rsid w:val="084D47A0"/>
    <w:rsid w:val="085207C5"/>
    <w:rsid w:val="08566507"/>
    <w:rsid w:val="085943F7"/>
    <w:rsid w:val="0878647D"/>
    <w:rsid w:val="087B7D1C"/>
    <w:rsid w:val="08840D3E"/>
    <w:rsid w:val="088B1298"/>
    <w:rsid w:val="08961F8A"/>
    <w:rsid w:val="08B02A9A"/>
    <w:rsid w:val="08B1120F"/>
    <w:rsid w:val="08B6665F"/>
    <w:rsid w:val="08BB4E6E"/>
    <w:rsid w:val="08BF37EF"/>
    <w:rsid w:val="08C36AB2"/>
    <w:rsid w:val="08C43471"/>
    <w:rsid w:val="08C96CD9"/>
    <w:rsid w:val="08CC7CCE"/>
    <w:rsid w:val="08D12D1A"/>
    <w:rsid w:val="08DE3254"/>
    <w:rsid w:val="08EB6C4F"/>
    <w:rsid w:val="08F678B5"/>
    <w:rsid w:val="09271C52"/>
    <w:rsid w:val="092B7994"/>
    <w:rsid w:val="093305F6"/>
    <w:rsid w:val="09506C16"/>
    <w:rsid w:val="095967B1"/>
    <w:rsid w:val="095A3DD5"/>
    <w:rsid w:val="095F50ED"/>
    <w:rsid w:val="09644C54"/>
    <w:rsid w:val="096E546B"/>
    <w:rsid w:val="0972111F"/>
    <w:rsid w:val="097B318F"/>
    <w:rsid w:val="098B6996"/>
    <w:rsid w:val="098E3A7F"/>
    <w:rsid w:val="099079F2"/>
    <w:rsid w:val="09A03EDE"/>
    <w:rsid w:val="09BF1E8A"/>
    <w:rsid w:val="09CB16BA"/>
    <w:rsid w:val="09EF451D"/>
    <w:rsid w:val="09F2225F"/>
    <w:rsid w:val="0A007265"/>
    <w:rsid w:val="0A0250B2"/>
    <w:rsid w:val="0A0A75A9"/>
    <w:rsid w:val="0A1026E6"/>
    <w:rsid w:val="0A383542"/>
    <w:rsid w:val="0A434869"/>
    <w:rsid w:val="0A4F1460"/>
    <w:rsid w:val="0A574BA3"/>
    <w:rsid w:val="0A5C51BE"/>
    <w:rsid w:val="0A9357F1"/>
    <w:rsid w:val="0A982E07"/>
    <w:rsid w:val="0AA10A48"/>
    <w:rsid w:val="0AAF1754"/>
    <w:rsid w:val="0AB42C3E"/>
    <w:rsid w:val="0AB614DF"/>
    <w:rsid w:val="0AB67731"/>
    <w:rsid w:val="0ABE4F35"/>
    <w:rsid w:val="0AC77248"/>
    <w:rsid w:val="0ACB4F8A"/>
    <w:rsid w:val="0AFE4C26"/>
    <w:rsid w:val="0B261650"/>
    <w:rsid w:val="0B4B369A"/>
    <w:rsid w:val="0B7A075E"/>
    <w:rsid w:val="0B7A0958"/>
    <w:rsid w:val="0B7A6E5E"/>
    <w:rsid w:val="0B8909A2"/>
    <w:rsid w:val="0B9A495D"/>
    <w:rsid w:val="0B9F2D55"/>
    <w:rsid w:val="0BA47589"/>
    <w:rsid w:val="0BB41AAC"/>
    <w:rsid w:val="0C000C64"/>
    <w:rsid w:val="0C083FBC"/>
    <w:rsid w:val="0C087B18"/>
    <w:rsid w:val="0C1741FF"/>
    <w:rsid w:val="0C175FAD"/>
    <w:rsid w:val="0C2030B4"/>
    <w:rsid w:val="0C464B57"/>
    <w:rsid w:val="0C4F5747"/>
    <w:rsid w:val="0C6C52D8"/>
    <w:rsid w:val="0C700F22"/>
    <w:rsid w:val="0C8C7FCD"/>
    <w:rsid w:val="0C9D006B"/>
    <w:rsid w:val="0C9F4CFB"/>
    <w:rsid w:val="0CBA36E4"/>
    <w:rsid w:val="0CD8573D"/>
    <w:rsid w:val="0CE73BD2"/>
    <w:rsid w:val="0CEB1914"/>
    <w:rsid w:val="0CF837EB"/>
    <w:rsid w:val="0CFB5460"/>
    <w:rsid w:val="0D0504FC"/>
    <w:rsid w:val="0D065CA1"/>
    <w:rsid w:val="0D0C7B8D"/>
    <w:rsid w:val="0D116EA1"/>
    <w:rsid w:val="0D3957D0"/>
    <w:rsid w:val="0D402B23"/>
    <w:rsid w:val="0D405E5B"/>
    <w:rsid w:val="0D5374B9"/>
    <w:rsid w:val="0D735465"/>
    <w:rsid w:val="0D757501"/>
    <w:rsid w:val="0D935B07"/>
    <w:rsid w:val="0DAD0977"/>
    <w:rsid w:val="0DC875E7"/>
    <w:rsid w:val="0DCC7480"/>
    <w:rsid w:val="0DD11F70"/>
    <w:rsid w:val="0DD405FA"/>
    <w:rsid w:val="0DE85E53"/>
    <w:rsid w:val="0DF06AB6"/>
    <w:rsid w:val="0DF742E8"/>
    <w:rsid w:val="0E097B78"/>
    <w:rsid w:val="0E140D02"/>
    <w:rsid w:val="0E2449B2"/>
    <w:rsid w:val="0E590AFF"/>
    <w:rsid w:val="0E6F4FF3"/>
    <w:rsid w:val="0E8371BF"/>
    <w:rsid w:val="0E917FE1"/>
    <w:rsid w:val="0EA24254"/>
    <w:rsid w:val="0EA31D7A"/>
    <w:rsid w:val="0EA44183"/>
    <w:rsid w:val="0EA6477D"/>
    <w:rsid w:val="0EBB70C4"/>
    <w:rsid w:val="0ED9579C"/>
    <w:rsid w:val="0EE24651"/>
    <w:rsid w:val="0EE4486D"/>
    <w:rsid w:val="0EF6634E"/>
    <w:rsid w:val="0EF83E74"/>
    <w:rsid w:val="0F034AD9"/>
    <w:rsid w:val="0F1A28BD"/>
    <w:rsid w:val="0F1D27B7"/>
    <w:rsid w:val="0F1E7653"/>
    <w:rsid w:val="0F2446E4"/>
    <w:rsid w:val="0F2D1E1A"/>
    <w:rsid w:val="0F3907A8"/>
    <w:rsid w:val="0F3E78E5"/>
    <w:rsid w:val="0F4E1CE6"/>
    <w:rsid w:val="0F6054C9"/>
    <w:rsid w:val="0F753241"/>
    <w:rsid w:val="0FA34D4C"/>
    <w:rsid w:val="0FA4706B"/>
    <w:rsid w:val="0FCF40FE"/>
    <w:rsid w:val="0FF54858"/>
    <w:rsid w:val="0FF560C5"/>
    <w:rsid w:val="0FFF6D89"/>
    <w:rsid w:val="100920B1"/>
    <w:rsid w:val="10167419"/>
    <w:rsid w:val="10190546"/>
    <w:rsid w:val="10193ECA"/>
    <w:rsid w:val="10233173"/>
    <w:rsid w:val="10284C2D"/>
    <w:rsid w:val="102B476C"/>
    <w:rsid w:val="102E1B18"/>
    <w:rsid w:val="10685029"/>
    <w:rsid w:val="1080398B"/>
    <w:rsid w:val="108F25B6"/>
    <w:rsid w:val="109A0C1C"/>
    <w:rsid w:val="10AA3894"/>
    <w:rsid w:val="10AB5B4F"/>
    <w:rsid w:val="10D97CD5"/>
    <w:rsid w:val="10DF11BD"/>
    <w:rsid w:val="11275B68"/>
    <w:rsid w:val="11317B11"/>
    <w:rsid w:val="11357601"/>
    <w:rsid w:val="11496C09"/>
    <w:rsid w:val="115E741F"/>
    <w:rsid w:val="116E041E"/>
    <w:rsid w:val="11731ED8"/>
    <w:rsid w:val="11851C0B"/>
    <w:rsid w:val="118934A9"/>
    <w:rsid w:val="1198779A"/>
    <w:rsid w:val="11AB53A0"/>
    <w:rsid w:val="11C01C2A"/>
    <w:rsid w:val="11C75D80"/>
    <w:rsid w:val="11CB31C1"/>
    <w:rsid w:val="11CC5420"/>
    <w:rsid w:val="11CE20E8"/>
    <w:rsid w:val="11D27758"/>
    <w:rsid w:val="11D72467"/>
    <w:rsid w:val="11F50B3F"/>
    <w:rsid w:val="11F528ED"/>
    <w:rsid w:val="11FE42E8"/>
    <w:rsid w:val="120533DA"/>
    <w:rsid w:val="121F1134"/>
    <w:rsid w:val="12282CC2"/>
    <w:rsid w:val="122E4051"/>
    <w:rsid w:val="1231121C"/>
    <w:rsid w:val="123478B9"/>
    <w:rsid w:val="12437D47"/>
    <w:rsid w:val="12445622"/>
    <w:rsid w:val="12760EA7"/>
    <w:rsid w:val="128F4AEF"/>
    <w:rsid w:val="129B16E6"/>
    <w:rsid w:val="12A3059B"/>
    <w:rsid w:val="12BA4E64"/>
    <w:rsid w:val="13132904"/>
    <w:rsid w:val="139A26EC"/>
    <w:rsid w:val="13A81FA8"/>
    <w:rsid w:val="13B57F9E"/>
    <w:rsid w:val="13C11BBE"/>
    <w:rsid w:val="13C23D73"/>
    <w:rsid w:val="13C24A51"/>
    <w:rsid w:val="13C7475D"/>
    <w:rsid w:val="13CE7899"/>
    <w:rsid w:val="13D1077B"/>
    <w:rsid w:val="13DA51F5"/>
    <w:rsid w:val="13EE5137"/>
    <w:rsid w:val="13F6294C"/>
    <w:rsid w:val="141E3F4E"/>
    <w:rsid w:val="14261483"/>
    <w:rsid w:val="143E1507"/>
    <w:rsid w:val="144632E3"/>
    <w:rsid w:val="14472382"/>
    <w:rsid w:val="145558C5"/>
    <w:rsid w:val="145B541B"/>
    <w:rsid w:val="14903771"/>
    <w:rsid w:val="149503B7"/>
    <w:rsid w:val="149C7544"/>
    <w:rsid w:val="14A64E33"/>
    <w:rsid w:val="14AD4F38"/>
    <w:rsid w:val="14C50C9C"/>
    <w:rsid w:val="14C5423A"/>
    <w:rsid w:val="14D56A06"/>
    <w:rsid w:val="14DC7D94"/>
    <w:rsid w:val="14F275B8"/>
    <w:rsid w:val="15001889"/>
    <w:rsid w:val="15003A82"/>
    <w:rsid w:val="15033D81"/>
    <w:rsid w:val="150616BA"/>
    <w:rsid w:val="150A66AF"/>
    <w:rsid w:val="151614F8"/>
    <w:rsid w:val="153C649E"/>
    <w:rsid w:val="155B7CD6"/>
    <w:rsid w:val="157E0E4B"/>
    <w:rsid w:val="158346B4"/>
    <w:rsid w:val="159B7C4F"/>
    <w:rsid w:val="15AE34DE"/>
    <w:rsid w:val="15B36D47"/>
    <w:rsid w:val="15BB7086"/>
    <w:rsid w:val="15BD6FF9"/>
    <w:rsid w:val="15CA22E2"/>
    <w:rsid w:val="15CA2CEC"/>
    <w:rsid w:val="15D60C87"/>
    <w:rsid w:val="15DE18EA"/>
    <w:rsid w:val="15E81A2A"/>
    <w:rsid w:val="15EE4223"/>
    <w:rsid w:val="16096967"/>
    <w:rsid w:val="1626576B"/>
    <w:rsid w:val="163360DA"/>
    <w:rsid w:val="163C6D3C"/>
    <w:rsid w:val="1642631D"/>
    <w:rsid w:val="16493207"/>
    <w:rsid w:val="16534086"/>
    <w:rsid w:val="16573B76"/>
    <w:rsid w:val="16615204"/>
    <w:rsid w:val="166B7621"/>
    <w:rsid w:val="166D4C9E"/>
    <w:rsid w:val="167152D7"/>
    <w:rsid w:val="168F5791"/>
    <w:rsid w:val="16B014D8"/>
    <w:rsid w:val="16BA2357"/>
    <w:rsid w:val="16C136E5"/>
    <w:rsid w:val="16C92409"/>
    <w:rsid w:val="16D82DCB"/>
    <w:rsid w:val="16D847AB"/>
    <w:rsid w:val="16EB7FFC"/>
    <w:rsid w:val="16F36CE3"/>
    <w:rsid w:val="16F47617"/>
    <w:rsid w:val="16F838BF"/>
    <w:rsid w:val="16FD1CED"/>
    <w:rsid w:val="171849FF"/>
    <w:rsid w:val="1726179A"/>
    <w:rsid w:val="172C237E"/>
    <w:rsid w:val="17367C2F"/>
    <w:rsid w:val="174F29F0"/>
    <w:rsid w:val="17797B1C"/>
    <w:rsid w:val="177B7D38"/>
    <w:rsid w:val="17923BC4"/>
    <w:rsid w:val="17944956"/>
    <w:rsid w:val="179B7A92"/>
    <w:rsid w:val="17A0779F"/>
    <w:rsid w:val="17AA23CB"/>
    <w:rsid w:val="17AA5F28"/>
    <w:rsid w:val="17D86D25"/>
    <w:rsid w:val="17E92EF4"/>
    <w:rsid w:val="17F51899"/>
    <w:rsid w:val="17FB6783"/>
    <w:rsid w:val="180035BD"/>
    <w:rsid w:val="180C273E"/>
    <w:rsid w:val="18120ADC"/>
    <w:rsid w:val="1816180F"/>
    <w:rsid w:val="183103F7"/>
    <w:rsid w:val="1831566D"/>
    <w:rsid w:val="18376AE4"/>
    <w:rsid w:val="1844012A"/>
    <w:rsid w:val="184620F4"/>
    <w:rsid w:val="18512847"/>
    <w:rsid w:val="1851582A"/>
    <w:rsid w:val="185D0DA0"/>
    <w:rsid w:val="187229F5"/>
    <w:rsid w:val="18814EDA"/>
    <w:rsid w:val="188449CB"/>
    <w:rsid w:val="18893D8F"/>
    <w:rsid w:val="18B07A55"/>
    <w:rsid w:val="18BE00AD"/>
    <w:rsid w:val="18DD40DB"/>
    <w:rsid w:val="18FA4C8D"/>
    <w:rsid w:val="19045B0B"/>
    <w:rsid w:val="191E3AFA"/>
    <w:rsid w:val="193B6477"/>
    <w:rsid w:val="19595E57"/>
    <w:rsid w:val="195B62EA"/>
    <w:rsid w:val="195C5947"/>
    <w:rsid w:val="197762DD"/>
    <w:rsid w:val="197A464A"/>
    <w:rsid w:val="19940C3D"/>
    <w:rsid w:val="199A75EA"/>
    <w:rsid w:val="199C5D44"/>
    <w:rsid w:val="19A40BD7"/>
    <w:rsid w:val="19C643B8"/>
    <w:rsid w:val="19E809D8"/>
    <w:rsid w:val="19F618F8"/>
    <w:rsid w:val="19FD6EB5"/>
    <w:rsid w:val="1A1448F7"/>
    <w:rsid w:val="1A1678A4"/>
    <w:rsid w:val="1A197CC4"/>
    <w:rsid w:val="1A1D45D0"/>
    <w:rsid w:val="1A293A7B"/>
    <w:rsid w:val="1A2D08CF"/>
    <w:rsid w:val="1A3F329F"/>
    <w:rsid w:val="1A473F02"/>
    <w:rsid w:val="1A640A2C"/>
    <w:rsid w:val="1A69031C"/>
    <w:rsid w:val="1A7647E7"/>
    <w:rsid w:val="1A776059"/>
    <w:rsid w:val="1A7C7898"/>
    <w:rsid w:val="1A8B402E"/>
    <w:rsid w:val="1A905FCF"/>
    <w:rsid w:val="1A9D6214"/>
    <w:rsid w:val="1AAE3F81"/>
    <w:rsid w:val="1AB175CD"/>
    <w:rsid w:val="1AB94A76"/>
    <w:rsid w:val="1AC35C7E"/>
    <w:rsid w:val="1AD42418"/>
    <w:rsid w:val="1AD70BF6"/>
    <w:rsid w:val="1AE9320B"/>
    <w:rsid w:val="1AF30949"/>
    <w:rsid w:val="1B097409"/>
    <w:rsid w:val="1B124510"/>
    <w:rsid w:val="1B157ABC"/>
    <w:rsid w:val="1B194B0D"/>
    <w:rsid w:val="1B1C538E"/>
    <w:rsid w:val="1B2C4717"/>
    <w:rsid w:val="1B3E3557"/>
    <w:rsid w:val="1B414DF5"/>
    <w:rsid w:val="1B46065D"/>
    <w:rsid w:val="1B4641B9"/>
    <w:rsid w:val="1B4905D0"/>
    <w:rsid w:val="1B687296"/>
    <w:rsid w:val="1B813443"/>
    <w:rsid w:val="1B8A3982"/>
    <w:rsid w:val="1B8F790E"/>
    <w:rsid w:val="1B944F25"/>
    <w:rsid w:val="1BA64C58"/>
    <w:rsid w:val="1BB11D62"/>
    <w:rsid w:val="1BE22134"/>
    <w:rsid w:val="1C166281"/>
    <w:rsid w:val="1C2A7637"/>
    <w:rsid w:val="1C33473D"/>
    <w:rsid w:val="1C4A7CD9"/>
    <w:rsid w:val="1C4C33DE"/>
    <w:rsid w:val="1C5C24B9"/>
    <w:rsid w:val="1C7B4336"/>
    <w:rsid w:val="1C821221"/>
    <w:rsid w:val="1C8A6328"/>
    <w:rsid w:val="1C9043A2"/>
    <w:rsid w:val="1CA320EF"/>
    <w:rsid w:val="1CA76EDA"/>
    <w:rsid w:val="1CA92C52"/>
    <w:rsid w:val="1CBB2985"/>
    <w:rsid w:val="1CBB76EF"/>
    <w:rsid w:val="1CC730D8"/>
    <w:rsid w:val="1CCB2BC8"/>
    <w:rsid w:val="1CF53A0D"/>
    <w:rsid w:val="1CFB17B8"/>
    <w:rsid w:val="1CFD4D4B"/>
    <w:rsid w:val="1D061E52"/>
    <w:rsid w:val="1D1F3284"/>
    <w:rsid w:val="1D2B5BDF"/>
    <w:rsid w:val="1D3C1D18"/>
    <w:rsid w:val="1D412E8A"/>
    <w:rsid w:val="1D5D0FFF"/>
    <w:rsid w:val="1D660B43"/>
    <w:rsid w:val="1D790876"/>
    <w:rsid w:val="1D921938"/>
    <w:rsid w:val="1DA04055"/>
    <w:rsid w:val="1DA82F09"/>
    <w:rsid w:val="1DAC3548"/>
    <w:rsid w:val="1DB45D52"/>
    <w:rsid w:val="1DBB0E8E"/>
    <w:rsid w:val="1DBC4C07"/>
    <w:rsid w:val="1DC65C84"/>
    <w:rsid w:val="1DCD347B"/>
    <w:rsid w:val="1DE303E5"/>
    <w:rsid w:val="1DE56045"/>
    <w:rsid w:val="1DE71C83"/>
    <w:rsid w:val="1DFA659E"/>
    <w:rsid w:val="1E230919"/>
    <w:rsid w:val="1E35555F"/>
    <w:rsid w:val="1E5B1D61"/>
    <w:rsid w:val="1E676920"/>
    <w:rsid w:val="1E682698"/>
    <w:rsid w:val="1E9A6787"/>
    <w:rsid w:val="1EBD29E4"/>
    <w:rsid w:val="1EC91F8E"/>
    <w:rsid w:val="1ECD128D"/>
    <w:rsid w:val="1ECE385D"/>
    <w:rsid w:val="1EFC3D85"/>
    <w:rsid w:val="1EFF124F"/>
    <w:rsid w:val="1F02489B"/>
    <w:rsid w:val="1F091FF2"/>
    <w:rsid w:val="1F1620F4"/>
    <w:rsid w:val="1F392B18"/>
    <w:rsid w:val="1F3C5FFF"/>
    <w:rsid w:val="1F4B7CA4"/>
    <w:rsid w:val="1F5E41C7"/>
    <w:rsid w:val="1F6801A7"/>
    <w:rsid w:val="1F7E2174"/>
    <w:rsid w:val="1F7E28F9"/>
    <w:rsid w:val="1F8A7549"/>
    <w:rsid w:val="1FC27340"/>
    <w:rsid w:val="1FCD6FEB"/>
    <w:rsid w:val="1FDB7A00"/>
    <w:rsid w:val="1FF233D2"/>
    <w:rsid w:val="1FF64400"/>
    <w:rsid w:val="1FF64E9C"/>
    <w:rsid w:val="1FFB267A"/>
    <w:rsid w:val="20022798"/>
    <w:rsid w:val="200308CB"/>
    <w:rsid w:val="20086B88"/>
    <w:rsid w:val="200F40FE"/>
    <w:rsid w:val="202F16C0"/>
    <w:rsid w:val="20924D47"/>
    <w:rsid w:val="20A45243"/>
    <w:rsid w:val="20B35E4D"/>
    <w:rsid w:val="20CF4C51"/>
    <w:rsid w:val="20D44015"/>
    <w:rsid w:val="20F14BC7"/>
    <w:rsid w:val="21076690"/>
    <w:rsid w:val="210C28E4"/>
    <w:rsid w:val="210E7710"/>
    <w:rsid w:val="210F707A"/>
    <w:rsid w:val="21647F12"/>
    <w:rsid w:val="21725D08"/>
    <w:rsid w:val="21780E44"/>
    <w:rsid w:val="217838FA"/>
    <w:rsid w:val="218D5374"/>
    <w:rsid w:val="219A65C2"/>
    <w:rsid w:val="21A1039B"/>
    <w:rsid w:val="21A84581"/>
    <w:rsid w:val="21B04A82"/>
    <w:rsid w:val="21B05BBB"/>
    <w:rsid w:val="21D118A4"/>
    <w:rsid w:val="21DA1AFF"/>
    <w:rsid w:val="21F77FBB"/>
    <w:rsid w:val="22105521"/>
    <w:rsid w:val="22280ABD"/>
    <w:rsid w:val="22284619"/>
    <w:rsid w:val="223610AD"/>
    <w:rsid w:val="22672444"/>
    <w:rsid w:val="22675C42"/>
    <w:rsid w:val="2298179E"/>
    <w:rsid w:val="22A00B7E"/>
    <w:rsid w:val="22A10A35"/>
    <w:rsid w:val="22C6123D"/>
    <w:rsid w:val="22E073A0"/>
    <w:rsid w:val="230A1F70"/>
    <w:rsid w:val="233200D8"/>
    <w:rsid w:val="233846FA"/>
    <w:rsid w:val="234611FA"/>
    <w:rsid w:val="23502079"/>
    <w:rsid w:val="2359110F"/>
    <w:rsid w:val="23750F17"/>
    <w:rsid w:val="23804DAB"/>
    <w:rsid w:val="23887A65"/>
    <w:rsid w:val="2398757C"/>
    <w:rsid w:val="239A32F4"/>
    <w:rsid w:val="23A143F4"/>
    <w:rsid w:val="23ED5B1A"/>
    <w:rsid w:val="24145112"/>
    <w:rsid w:val="24270783"/>
    <w:rsid w:val="242C6742"/>
    <w:rsid w:val="242E3E8D"/>
    <w:rsid w:val="2438120A"/>
    <w:rsid w:val="243E0123"/>
    <w:rsid w:val="245142FB"/>
    <w:rsid w:val="245C4A4D"/>
    <w:rsid w:val="246006EE"/>
    <w:rsid w:val="246D0A09"/>
    <w:rsid w:val="246E05C8"/>
    <w:rsid w:val="24707744"/>
    <w:rsid w:val="24995464"/>
    <w:rsid w:val="24997A50"/>
    <w:rsid w:val="249F45C5"/>
    <w:rsid w:val="24D42836"/>
    <w:rsid w:val="24D665AE"/>
    <w:rsid w:val="24DB0068"/>
    <w:rsid w:val="24E8008F"/>
    <w:rsid w:val="24EC5DD1"/>
    <w:rsid w:val="24ED66BF"/>
    <w:rsid w:val="24F1163A"/>
    <w:rsid w:val="25115838"/>
    <w:rsid w:val="2520388A"/>
    <w:rsid w:val="25237319"/>
    <w:rsid w:val="25393728"/>
    <w:rsid w:val="255045B2"/>
    <w:rsid w:val="255143DB"/>
    <w:rsid w:val="255B2F57"/>
    <w:rsid w:val="256A6A4D"/>
    <w:rsid w:val="257223BA"/>
    <w:rsid w:val="258E6E89"/>
    <w:rsid w:val="25A22934"/>
    <w:rsid w:val="25A450EF"/>
    <w:rsid w:val="25C96113"/>
    <w:rsid w:val="25CE197B"/>
    <w:rsid w:val="25CE578A"/>
    <w:rsid w:val="25CE57C7"/>
    <w:rsid w:val="25DC5E46"/>
    <w:rsid w:val="25F63EF6"/>
    <w:rsid w:val="25F767DC"/>
    <w:rsid w:val="25FE250E"/>
    <w:rsid w:val="26120F81"/>
    <w:rsid w:val="26166703"/>
    <w:rsid w:val="26171846"/>
    <w:rsid w:val="261C26E6"/>
    <w:rsid w:val="262B46D7"/>
    <w:rsid w:val="26377520"/>
    <w:rsid w:val="263A491A"/>
    <w:rsid w:val="263C0693"/>
    <w:rsid w:val="263F64C5"/>
    <w:rsid w:val="2650413E"/>
    <w:rsid w:val="26515D3D"/>
    <w:rsid w:val="2666380C"/>
    <w:rsid w:val="2668592C"/>
    <w:rsid w:val="26747E2C"/>
    <w:rsid w:val="268534C2"/>
    <w:rsid w:val="26877D76"/>
    <w:rsid w:val="26A45544"/>
    <w:rsid w:val="26C708A4"/>
    <w:rsid w:val="26CC5EBA"/>
    <w:rsid w:val="26F40F6D"/>
    <w:rsid w:val="27024E9B"/>
    <w:rsid w:val="270D0281"/>
    <w:rsid w:val="27126477"/>
    <w:rsid w:val="27181100"/>
    <w:rsid w:val="272A2306"/>
    <w:rsid w:val="272D447F"/>
    <w:rsid w:val="272F4059"/>
    <w:rsid w:val="27391076"/>
    <w:rsid w:val="273A59F5"/>
    <w:rsid w:val="273E668C"/>
    <w:rsid w:val="274E68CF"/>
    <w:rsid w:val="2753038A"/>
    <w:rsid w:val="27554102"/>
    <w:rsid w:val="275A34C6"/>
    <w:rsid w:val="275A3A7D"/>
    <w:rsid w:val="27600DE8"/>
    <w:rsid w:val="2769224D"/>
    <w:rsid w:val="276E2ACE"/>
    <w:rsid w:val="27741E68"/>
    <w:rsid w:val="277822C5"/>
    <w:rsid w:val="27837F5E"/>
    <w:rsid w:val="27885C46"/>
    <w:rsid w:val="27C2106B"/>
    <w:rsid w:val="27C22E19"/>
    <w:rsid w:val="27C70430"/>
    <w:rsid w:val="27CE7A10"/>
    <w:rsid w:val="27D843EB"/>
    <w:rsid w:val="27DF4E7E"/>
    <w:rsid w:val="27E234BC"/>
    <w:rsid w:val="28036860"/>
    <w:rsid w:val="281318C7"/>
    <w:rsid w:val="281841FA"/>
    <w:rsid w:val="28205973"/>
    <w:rsid w:val="28237D5C"/>
    <w:rsid w:val="28262BAD"/>
    <w:rsid w:val="282919E9"/>
    <w:rsid w:val="282E04AF"/>
    <w:rsid w:val="284D302B"/>
    <w:rsid w:val="284D7976"/>
    <w:rsid w:val="28623C9C"/>
    <w:rsid w:val="28636554"/>
    <w:rsid w:val="28690F76"/>
    <w:rsid w:val="28793E20"/>
    <w:rsid w:val="287B7B98"/>
    <w:rsid w:val="28840B3D"/>
    <w:rsid w:val="28902F18"/>
    <w:rsid w:val="28AB43E7"/>
    <w:rsid w:val="28C17575"/>
    <w:rsid w:val="28D7763F"/>
    <w:rsid w:val="290C60D2"/>
    <w:rsid w:val="291E22D1"/>
    <w:rsid w:val="292C7A09"/>
    <w:rsid w:val="2936586D"/>
    <w:rsid w:val="294E3C39"/>
    <w:rsid w:val="295D3AF0"/>
    <w:rsid w:val="29600B3C"/>
    <w:rsid w:val="297665B1"/>
    <w:rsid w:val="29802F8C"/>
    <w:rsid w:val="298365D8"/>
    <w:rsid w:val="29A5379D"/>
    <w:rsid w:val="29B36EBE"/>
    <w:rsid w:val="29BA0A13"/>
    <w:rsid w:val="29E92FB2"/>
    <w:rsid w:val="29EA3F3C"/>
    <w:rsid w:val="2A125C77"/>
    <w:rsid w:val="2A1F061E"/>
    <w:rsid w:val="2A2B739C"/>
    <w:rsid w:val="2A4E7412"/>
    <w:rsid w:val="2A574BB1"/>
    <w:rsid w:val="2A7E3970"/>
    <w:rsid w:val="2A8D3BB3"/>
    <w:rsid w:val="2A8E3487"/>
    <w:rsid w:val="2A8E7F05"/>
    <w:rsid w:val="2A90644F"/>
    <w:rsid w:val="2AB15133"/>
    <w:rsid w:val="2ACA2711"/>
    <w:rsid w:val="2ADC0696"/>
    <w:rsid w:val="2B1C15E8"/>
    <w:rsid w:val="2B1E2A5D"/>
    <w:rsid w:val="2B275DB5"/>
    <w:rsid w:val="2B2B78AE"/>
    <w:rsid w:val="2B311556"/>
    <w:rsid w:val="2B5F7125"/>
    <w:rsid w:val="2B634913"/>
    <w:rsid w:val="2B78118D"/>
    <w:rsid w:val="2B85488A"/>
    <w:rsid w:val="2B8D0C77"/>
    <w:rsid w:val="2B9D1BD3"/>
    <w:rsid w:val="2BA75177"/>
    <w:rsid w:val="2BA858C5"/>
    <w:rsid w:val="2BC657BC"/>
    <w:rsid w:val="2BF67536"/>
    <w:rsid w:val="2BFD6B16"/>
    <w:rsid w:val="2BFF63EA"/>
    <w:rsid w:val="2C016606"/>
    <w:rsid w:val="2C0F2975"/>
    <w:rsid w:val="2C1A06F7"/>
    <w:rsid w:val="2C1A3224"/>
    <w:rsid w:val="2C267E1B"/>
    <w:rsid w:val="2C3342E6"/>
    <w:rsid w:val="2C412EA7"/>
    <w:rsid w:val="2C433C58"/>
    <w:rsid w:val="2C4C35F9"/>
    <w:rsid w:val="2C5156EC"/>
    <w:rsid w:val="2C646B95"/>
    <w:rsid w:val="2C6721E1"/>
    <w:rsid w:val="2C6B3A80"/>
    <w:rsid w:val="2C77544F"/>
    <w:rsid w:val="2C9034E6"/>
    <w:rsid w:val="2C950AFD"/>
    <w:rsid w:val="2CA85989"/>
    <w:rsid w:val="2CA86A82"/>
    <w:rsid w:val="2CA927FA"/>
    <w:rsid w:val="2CB41336"/>
    <w:rsid w:val="2CBA4A07"/>
    <w:rsid w:val="2CCD0296"/>
    <w:rsid w:val="2CEF46B1"/>
    <w:rsid w:val="2D031F0A"/>
    <w:rsid w:val="2D14247A"/>
    <w:rsid w:val="2D2325AC"/>
    <w:rsid w:val="2D321CE0"/>
    <w:rsid w:val="2D3D3A97"/>
    <w:rsid w:val="2D5C1E91"/>
    <w:rsid w:val="2D703E93"/>
    <w:rsid w:val="2D7746A6"/>
    <w:rsid w:val="2D8264E4"/>
    <w:rsid w:val="2D841721"/>
    <w:rsid w:val="2DA671B5"/>
    <w:rsid w:val="2DB256DE"/>
    <w:rsid w:val="2DBA2F11"/>
    <w:rsid w:val="2DC45B3D"/>
    <w:rsid w:val="2DD0534B"/>
    <w:rsid w:val="2DD83785"/>
    <w:rsid w:val="2DDD275B"/>
    <w:rsid w:val="2DE35D21"/>
    <w:rsid w:val="2DE81100"/>
    <w:rsid w:val="2DFF443A"/>
    <w:rsid w:val="2E20089A"/>
    <w:rsid w:val="2E333053"/>
    <w:rsid w:val="2E36320D"/>
    <w:rsid w:val="2E383E35"/>
    <w:rsid w:val="2E3D769E"/>
    <w:rsid w:val="2E4647A4"/>
    <w:rsid w:val="2E4722CA"/>
    <w:rsid w:val="2E532A1D"/>
    <w:rsid w:val="2E60698B"/>
    <w:rsid w:val="2E6B5FB9"/>
    <w:rsid w:val="2E884DBD"/>
    <w:rsid w:val="2EAD65D1"/>
    <w:rsid w:val="2EAE7DC0"/>
    <w:rsid w:val="2EB07A6F"/>
    <w:rsid w:val="2EB10B9E"/>
    <w:rsid w:val="2EB274D3"/>
    <w:rsid w:val="2EBF00B3"/>
    <w:rsid w:val="2ECA5666"/>
    <w:rsid w:val="2ED416B6"/>
    <w:rsid w:val="2EED2E72"/>
    <w:rsid w:val="2F05640D"/>
    <w:rsid w:val="2F070514"/>
    <w:rsid w:val="2F1269C8"/>
    <w:rsid w:val="2F3B34B0"/>
    <w:rsid w:val="2F430CE4"/>
    <w:rsid w:val="2F6A4109"/>
    <w:rsid w:val="2F715851"/>
    <w:rsid w:val="2F947791"/>
    <w:rsid w:val="2FAE67A1"/>
    <w:rsid w:val="2FB219C5"/>
    <w:rsid w:val="2FD8767E"/>
    <w:rsid w:val="2FF95696"/>
    <w:rsid w:val="2FFD6127"/>
    <w:rsid w:val="30087AEB"/>
    <w:rsid w:val="301D5D3B"/>
    <w:rsid w:val="30234671"/>
    <w:rsid w:val="30287B60"/>
    <w:rsid w:val="30470360"/>
    <w:rsid w:val="304E16EE"/>
    <w:rsid w:val="306273FF"/>
    <w:rsid w:val="30823A8E"/>
    <w:rsid w:val="30850E88"/>
    <w:rsid w:val="30874C00"/>
    <w:rsid w:val="308E41E1"/>
    <w:rsid w:val="309C28E6"/>
    <w:rsid w:val="30A77050"/>
    <w:rsid w:val="30A92DC8"/>
    <w:rsid w:val="30B22750"/>
    <w:rsid w:val="30BD6874"/>
    <w:rsid w:val="30DD61D3"/>
    <w:rsid w:val="30DE5198"/>
    <w:rsid w:val="30DF5307"/>
    <w:rsid w:val="30E70208"/>
    <w:rsid w:val="30EC5047"/>
    <w:rsid w:val="30F524B2"/>
    <w:rsid w:val="31107929"/>
    <w:rsid w:val="311B5682"/>
    <w:rsid w:val="31280191"/>
    <w:rsid w:val="31581055"/>
    <w:rsid w:val="316E7B6E"/>
    <w:rsid w:val="317909ED"/>
    <w:rsid w:val="31795513"/>
    <w:rsid w:val="318E60BD"/>
    <w:rsid w:val="31B23EFF"/>
    <w:rsid w:val="31BF3B51"/>
    <w:rsid w:val="31C559E0"/>
    <w:rsid w:val="31CC4FC0"/>
    <w:rsid w:val="31D10829"/>
    <w:rsid w:val="31E84D9F"/>
    <w:rsid w:val="31ED4F37"/>
    <w:rsid w:val="31EF6F01"/>
    <w:rsid w:val="320627F7"/>
    <w:rsid w:val="3207424B"/>
    <w:rsid w:val="320C1861"/>
    <w:rsid w:val="32110A77"/>
    <w:rsid w:val="32242C61"/>
    <w:rsid w:val="32253067"/>
    <w:rsid w:val="323A367E"/>
    <w:rsid w:val="323F1C36"/>
    <w:rsid w:val="32432DA9"/>
    <w:rsid w:val="324A0A98"/>
    <w:rsid w:val="324C4353"/>
    <w:rsid w:val="32575FF3"/>
    <w:rsid w:val="325B00F2"/>
    <w:rsid w:val="325B4596"/>
    <w:rsid w:val="3267118D"/>
    <w:rsid w:val="327952F2"/>
    <w:rsid w:val="328E2276"/>
    <w:rsid w:val="329A54E8"/>
    <w:rsid w:val="329B2BE5"/>
    <w:rsid w:val="32A45F3D"/>
    <w:rsid w:val="32A93554"/>
    <w:rsid w:val="32B177B3"/>
    <w:rsid w:val="32BD75E1"/>
    <w:rsid w:val="32C20171"/>
    <w:rsid w:val="32D63C1D"/>
    <w:rsid w:val="32FF2171"/>
    <w:rsid w:val="333976D1"/>
    <w:rsid w:val="333F7A14"/>
    <w:rsid w:val="33414C8F"/>
    <w:rsid w:val="334E5EA9"/>
    <w:rsid w:val="335D7E9A"/>
    <w:rsid w:val="336505E6"/>
    <w:rsid w:val="336F517B"/>
    <w:rsid w:val="33705E1F"/>
    <w:rsid w:val="33890C8F"/>
    <w:rsid w:val="338B2C59"/>
    <w:rsid w:val="339D4B9D"/>
    <w:rsid w:val="33BE3602"/>
    <w:rsid w:val="33C032DB"/>
    <w:rsid w:val="33D22636"/>
    <w:rsid w:val="33D25109"/>
    <w:rsid w:val="33DB2BC6"/>
    <w:rsid w:val="33F131C8"/>
    <w:rsid w:val="341B6C8F"/>
    <w:rsid w:val="34256C0A"/>
    <w:rsid w:val="344924A8"/>
    <w:rsid w:val="346C6DBE"/>
    <w:rsid w:val="34727975"/>
    <w:rsid w:val="34825E0A"/>
    <w:rsid w:val="34841780"/>
    <w:rsid w:val="34852655"/>
    <w:rsid w:val="3487237B"/>
    <w:rsid w:val="348F22D5"/>
    <w:rsid w:val="34946578"/>
    <w:rsid w:val="349842EA"/>
    <w:rsid w:val="349D0E96"/>
    <w:rsid w:val="349F099A"/>
    <w:rsid w:val="34A75871"/>
    <w:rsid w:val="34B97AB4"/>
    <w:rsid w:val="34EC7728"/>
    <w:rsid w:val="35156C7E"/>
    <w:rsid w:val="353335A8"/>
    <w:rsid w:val="353A66E5"/>
    <w:rsid w:val="353E6DEB"/>
    <w:rsid w:val="35481355"/>
    <w:rsid w:val="354D4D70"/>
    <w:rsid w:val="355157DD"/>
    <w:rsid w:val="355442F8"/>
    <w:rsid w:val="355A44C9"/>
    <w:rsid w:val="35747547"/>
    <w:rsid w:val="3589528B"/>
    <w:rsid w:val="35CC1B2F"/>
    <w:rsid w:val="35CF32D1"/>
    <w:rsid w:val="35D408E8"/>
    <w:rsid w:val="35DF7CE6"/>
    <w:rsid w:val="36076186"/>
    <w:rsid w:val="361138EA"/>
    <w:rsid w:val="36174C78"/>
    <w:rsid w:val="361E6007"/>
    <w:rsid w:val="364315C9"/>
    <w:rsid w:val="36462E68"/>
    <w:rsid w:val="36591490"/>
    <w:rsid w:val="367E2601"/>
    <w:rsid w:val="36995E12"/>
    <w:rsid w:val="369E0EF6"/>
    <w:rsid w:val="36AA7AE7"/>
    <w:rsid w:val="36B14785"/>
    <w:rsid w:val="36B50719"/>
    <w:rsid w:val="36B87DE8"/>
    <w:rsid w:val="36CA3A99"/>
    <w:rsid w:val="36CD31FF"/>
    <w:rsid w:val="36D16BD5"/>
    <w:rsid w:val="36D4360F"/>
    <w:rsid w:val="36EC7EB3"/>
    <w:rsid w:val="36FF52C5"/>
    <w:rsid w:val="371674D6"/>
    <w:rsid w:val="371B2546"/>
    <w:rsid w:val="3727713D"/>
    <w:rsid w:val="37353608"/>
    <w:rsid w:val="373D24BC"/>
    <w:rsid w:val="373E610C"/>
    <w:rsid w:val="37460A27"/>
    <w:rsid w:val="378679C0"/>
    <w:rsid w:val="378B76CC"/>
    <w:rsid w:val="37976071"/>
    <w:rsid w:val="379A657B"/>
    <w:rsid w:val="379F4F25"/>
    <w:rsid w:val="37A147F9"/>
    <w:rsid w:val="37AB38CA"/>
    <w:rsid w:val="37BE5D8C"/>
    <w:rsid w:val="37C443DA"/>
    <w:rsid w:val="37D72B97"/>
    <w:rsid w:val="37DF5322"/>
    <w:rsid w:val="381B0A50"/>
    <w:rsid w:val="382471D8"/>
    <w:rsid w:val="384D4981"/>
    <w:rsid w:val="38573927"/>
    <w:rsid w:val="386D5C9B"/>
    <w:rsid w:val="3873211F"/>
    <w:rsid w:val="3891221D"/>
    <w:rsid w:val="38B80BD8"/>
    <w:rsid w:val="38C56C0D"/>
    <w:rsid w:val="38CD161E"/>
    <w:rsid w:val="38CF32FE"/>
    <w:rsid w:val="38E76B84"/>
    <w:rsid w:val="38EB32F8"/>
    <w:rsid w:val="38EB6F36"/>
    <w:rsid w:val="3902576C"/>
    <w:rsid w:val="39253208"/>
    <w:rsid w:val="3934169D"/>
    <w:rsid w:val="3950297B"/>
    <w:rsid w:val="39616936"/>
    <w:rsid w:val="3971469F"/>
    <w:rsid w:val="39B051C8"/>
    <w:rsid w:val="39B20F40"/>
    <w:rsid w:val="39B433E1"/>
    <w:rsid w:val="39CA4D6E"/>
    <w:rsid w:val="39CD7B28"/>
    <w:rsid w:val="39D013C6"/>
    <w:rsid w:val="39D30EB6"/>
    <w:rsid w:val="39F5371E"/>
    <w:rsid w:val="3A157721"/>
    <w:rsid w:val="3A2A57CB"/>
    <w:rsid w:val="3A507956"/>
    <w:rsid w:val="3A540249"/>
    <w:rsid w:val="3A577D39"/>
    <w:rsid w:val="3A5E3DAD"/>
    <w:rsid w:val="3A655FB2"/>
    <w:rsid w:val="3A7E7ABF"/>
    <w:rsid w:val="3A86417A"/>
    <w:rsid w:val="3AC52EF5"/>
    <w:rsid w:val="3AD924FC"/>
    <w:rsid w:val="3AE3337B"/>
    <w:rsid w:val="3AE35129"/>
    <w:rsid w:val="3AF126AF"/>
    <w:rsid w:val="3B077FAF"/>
    <w:rsid w:val="3B086599"/>
    <w:rsid w:val="3B163750"/>
    <w:rsid w:val="3B181276"/>
    <w:rsid w:val="3B516536"/>
    <w:rsid w:val="3B5A4F18"/>
    <w:rsid w:val="3B6444BC"/>
    <w:rsid w:val="3B64626A"/>
    <w:rsid w:val="3B6E70E8"/>
    <w:rsid w:val="3B822B94"/>
    <w:rsid w:val="3B824942"/>
    <w:rsid w:val="3BBF7944"/>
    <w:rsid w:val="3BC80AE9"/>
    <w:rsid w:val="3BDF7FE6"/>
    <w:rsid w:val="3C067321"/>
    <w:rsid w:val="3C0B3402"/>
    <w:rsid w:val="3C2F34B8"/>
    <w:rsid w:val="3C552056"/>
    <w:rsid w:val="3C597D99"/>
    <w:rsid w:val="3C5B2BF8"/>
    <w:rsid w:val="3C6F5CC2"/>
    <w:rsid w:val="3C7C3A87"/>
    <w:rsid w:val="3CAA05F4"/>
    <w:rsid w:val="3CB2745A"/>
    <w:rsid w:val="3CCC6162"/>
    <w:rsid w:val="3CE5162C"/>
    <w:rsid w:val="3D015D3A"/>
    <w:rsid w:val="3D0221DE"/>
    <w:rsid w:val="3D0C59A6"/>
    <w:rsid w:val="3D132F80"/>
    <w:rsid w:val="3D153212"/>
    <w:rsid w:val="3D365459"/>
    <w:rsid w:val="3D413E8D"/>
    <w:rsid w:val="3D430101"/>
    <w:rsid w:val="3D4445A5"/>
    <w:rsid w:val="3D485717"/>
    <w:rsid w:val="3D624A2B"/>
    <w:rsid w:val="3D6E62B4"/>
    <w:rsid w:val="3D7B01CA"/>
    <w:rsid w:val="3D881D84"/>
    <w:rsid w:val="3DA44081"/>
    <w:rsid w:val="3DB66B25"/>
    <w:rsid w:val="3DCB6A74"/>
    <w:rsid w:val="3DD45DAA"/>
    <w:rsid w:val="3DE30438"/>
    <w:rsid w:val="3DE609BC"/>
    <w:rsid w:val="3DE74F30"/>
    <w:rsid w:val="3E014751"/>
    <w:rsid w:val="3E027FBC"/>
    <w:rsid w:val="3E063608"/>
    <w:rsid w:val="3E09134A"/>
    <w:rsid w:val="3E10182B"/>
    <w:rsid w:val="3E18333B"/>
    <w:rsid w:val="3E186F4B"/>
    <w:rsid w:val="3E241CE0"/>
    <w:rsid w:val="3E265E22"/>
    <w:rsid w:val="3E2E0DB1"/>
    <w:rsid w:val="3E3901DE"/>
    <w:rsid w:val="3E447693"/>
    <w:rsid w:val="3E78202C"/>
    <w:rsid w:val="3E9C2768"/>
    <w:rsid w:val="3EB412B6"/>
    <w:rsid w:val="3EB56DDC"/>
    <w:rsid w:val="3EBF7C5B"/>
    <w:rsid w:val="3ED27799"/>
    <w:rsid w:val="3EEC2F11"/>
    <w:rsid w:val="3F060392"/>
    <w:rsid w:val="3F087ECF"/>
    <w:rsid w:val="3F283A52"/>
    <w:rsid w:val="3F2C5DD5"/>
    <w:rsid w:val="3F335A7A"/>
    <w:rsid w:val="3F3645E2"/>
    <w:rsid w:val="3F3E1078"/>
    <w:rsid w:val="3F665CF3"/>
    <w:rsid w:val="3F685B8F"/>
    <w:rsid w:val="3F7F03E3"/>
    <w:rsid w:val="3F872977"/>
    <w:rsid w:val="3F987964"/>
    <w:rsid w:val="3F9F3D14"/>
    <w:rsid w:val="3FE02CB9"/>
    <w:rsid w:val="3FF81676"/>
    <w:rsid w:val="40102CE8"/>
    <w:rsid w:val="401144E6"/>
    <w:rsid w:val="4013512D"/>
    <w:rsid w:val="4018324F"/>
    <w:rsid w:val="40250FBD"/>
    <w:rsid w:val="40295CD4"/>
    <w:rsid w:val="402A3932"/>
    <w:rsid w:val="402A6FEC"/>
    <w:rsid w:val="40387CC5"/>
    <w:rsid w:val="40485E85"/>
    <w:rsid w:val="40534B48"/>
    <w:rsid w:val="40743C2F"/>
    <w:rsid w:val="40956EC5"/>
    <w:rsid w:val="409574E9"/>
    <w:rsid w:val="40A12976"/>
    <w:rsid w:val="40A712AB"/>
    <w:rsid w:val="40AA6712"/>
    <w:rsid w:val="40B03CFF"/>
    <w:rsid w:val="40B37FF3"/>
    <w:rsid w:val="40B76E3C"/>
    <w:rsid w:val="40B82BB4"/>
    <w:rsid w:val="40BA2DBE"/>
    <w:rsid w:val="40BB1EC7"/>
    <w:rsid w:val="40CF2FC1"/>
    <w:rsid w:val="40D21865"/>
    <w:rsid w:val="40EA2E6F"/>
    <w:rsid w:val="40EF4827"/>
    <w:rsid w:val="41306BEE"/>
    <w:rsid w:val="413B0C58"/>
    <w:rsid w:val="41534F5A"/>
    <w:rsid w:val="415428DD"/>
    <w:rsid w:val="4191768D"/>
    <w:rsid w:val="41BB6567"/>
    <w:rsid w:val="41C83186"/>
    <w:rsid w:val="41D103D1"/>
    <w:rsid w:val="41E111CE"/>
    <w:rsid w:val="41E81265"/>
    <w:rsid w:val="41FA176A"/>
    <w:rsid w:val="41FA7919"/>
    <w:rsid w:val="420662CD"/>
    <w:rsid w:val="420A743F"/>
    <w:rsid w:val="42294143"/>
    <w:rsid w:val="42310E70"/>
    <w:rsid w:val="425254EC"/>
    <w:rsid w:val="425C52E1"/>
    <w:rsid w:val="42666D6B"/>
    <w:rsid w:val="426A499B"/>
    <w:rsid w:val="426F62E7"/>
    <w:rsid w:val="42725710"/>
    <w:rsid w:val="42735FAC"/>
    <w:rsid w:val="42813BA5"/>
    <w:rsid w:val="4297605C"/>
    <w:rsid w:val="429F5DD9"/>
    <w:rsid w:val="42AB0C22"/>
    <w:rsid w:val="42C0549B"/>
    <w:rsid w:val="42C11255"/>
    <w:rsid w:val="42C92E2D"/>
    <w:rsid w:val="42E16B80"/>
    <w:rsid w:val="42EA7E6F"/>
    <w:rsid w:val="42FB3958"/>
    <w:rsid w:val="431542ED"/>
    <w:rsid w:val="431659E7"/>
    <w:rsid w:val="431D3603"/>
    <w:rsid w:val="432D5ADB"/>
    <w:rsid w:val="43371E54"/>
    <w:rsid w:val="43486471"/>
    <w:rsid w:val="43503578"/>
    <w:rsid w:val="43641240"/>
    <w:rsid w:val="43736B17"/>
    <w:rsid w:val="43770B04"/>
    <w:rsid w:val="43813731"/>
    <w:rsid w:val="43884ABF"/>
    <w:rsid w:val="43893C90"/>
    <w:rsid w:val="438A3C39"/>
    <w:rsid w:val="43993170"/>
    <w:rsid w:val="43B42592"/>
    <w:rsid w:val="43BB76DD"/>
    <w:rsid w:val="43D47D05"/>
    <w:rsid w:val="43E837B0"/>
    <w:rsid w:val="43F116FE"/>
    <w:rsid w:val="440178DB"/>
    <w:rsid w:val="44114AB5"/>
    <w:rsid w:val="44191BBB"/>
    <w:rsid w:val="44194964"/>
    <w:rsid w:val="441C0974"/>
    <w:rsid w:val="443E38E2"/>
    <w:rsid w:val="444A7FC7"/>
    <w:rsid w:val="44705C7F"/>
    <w:rsid w:val="44743AD5"/>
    <w:rsid w:val="4476700E"/>
    <w:rsid w:val="447D4398"/>
    <w:rsid w:val="44A1052F"/>
    <w:rsid w:val="44A35F17"/>
    <w:rsid w:val="44C032EB"/>
    <w:rsid w:val="44CE29A6"/>
    <w:rsid w:val="44D206E8"/>
    <w:rsid w:val="44D22496"/>
    <w:rsid w:val="44E64193"/>
    <w:rsid w:val="44E73A68"/>
    <w:rsid w:val="44FB75C1"/>
    <w:rsid w:val="44FC5765"/>
    <w:rsid w:val="45081BA0"/>
    <w:rsid w:val="450B59A8"/>
    <w:rsid w:val="450C4C4E"/>
    <w:rsid w:val="451E7613"/>
    <w:rsid w:val="452B7DF8"/>
    <w:rsid w:val="452D51FE"/>
    <w:rsid w:val="453C416A"/>
    <w:rsid w:val="453E3FCF"/>
    <w:rsid w:val="45450C41"/>
    <w:rsid w:val="454809AA"/>
    <w:rsid w:val="45596713"/>
    <w:rsid w:val="456B117E"/>
    <w:rsid w:val="4576101C"/>
    <w:rsid w:val="45DC10F2"/>
    <w:rsid w:val="45EB7E2B"/>
    <w:rsid w:val="45F72ADC"/>
    <w:rsid w:val="46122AE0"/>
    <w:rsid w:val="46350212"/>
    <w:rsid w:val="46362EF9"/>
    <w:rsid w:val="463A4797"/>
    <w:rsid w:val="46401681"/>
    <w:rsid w:val="46534E70"/>
    <w:rsid w:val="466709DA"/>
    <w:rsid w:val="46756A76"/>
    <w:rsid w:val="467F03FC"/>
    <w:rsid w:val="46860554"/>
    <w:rsid w:val="4687740A"/>
    <w:rsid w:val="46971BE9"/>
    <w:rsid w:val="46AD5A91"/>
    <w:rsid w:val="46AF038D"/>
    <w:rsid w:val="46B502C1"/>
    <w:rsid w:val="46B53E1D"/>
    <w:rsid w:val="46C422B2"/>
    <w:rsid w:val="46CE72BE"/>
    <w:rsid w:val="46E6047B"/>
    <w:rsid w:val="46F72688"/>
    <w:rsid w:val="470A5CCF"/>
    <w:rsid w:val="471425D5"/>
    <w:rsid w:val="471D7DA5"/>
    <w:rsid w:val="472255AB"/>
    <w:rsid w:val="47227444"/>
    <w:rsid w:val="47347438"/>
    <w:rsid w:val="474D04FA"/>
    <w:rsid w:val="4759298F"/>
    <w:rsid w:val="47637D1D"/>
    <w:rsid w:val="478F245B"/>
    <w:rsid w:val="47F8383C"/>
    <w:rsid w:val="483510D9"/>
    <w:rsid w:val="48384D06"/>
    <w:rsid w:val="4839282C"/>
    <w:rsid w:val="4853646F"/>
    <w:rsid w:val="48612B90"/>
    <w:rsid w:val="4876582E"/>
    <w:rsid w:val="487F0B87"/>
    <w:rsid w:val="48902B65"/>
    <w:rsid w:val="48A028AB"/>
    <w:rsid w:val="48AA54D8"/>
    <w:rsid w:val="48BA0713"/>
    <w:rsid w:val="48DB11B2"/>
    <w:rsid w:val="48F21359"/>
    <w:rsid w:val="48FB02C0"/>
    <w:rsid w:val="48FD1AAC"/>
    <w:rsid w:val="48FF75D2"/>
    <w:rsid w:val="490D2858"/>
    <w:rsid w:val="490D6193"/>
    <w:rsid w:val="4914186E"/>
    <w:rsid w:val="4930475F"/>
    <w:rsid w:val="49305424"/>
    <w:rsid w:val="4943019B"/>
    <w:rsid w:val="49491EAD"/>
    <w:rsid w:val="49492F43"/>
    <w:rsid w:val="495530D2"/>
    <w:rsid w:val="495C0AED"/>
    <w:rsid w:val="495D63C0"/>
    <w:rsid w:val="4961028C"/>
    <w:rsid w:val="496B655A"/>
    <w:rsid w:val="49705E0D"/>
    <w:rsid w:val="49757894"/>
    <w:rsid w:val="498126DD"/>
    <w:rsid w:val="49836BCB"/>
    <w:rsid w:val="49852CF7"/>
    <w:rsid w:val="49B73C3A"/>
    <w:rsid w:val="49DC0F03"/>
    <w:rsid w:val="49F27137"/>
    <w:rsid w:val="49F36E4B"/>
    <w:rsid w:val="4A0330F2"/>
    <w:rsid w:val="4A1E0416"/>
    <w:rsid w:val="4A3239D7"/>
    <w:rsid w:val="4A360C3A"/>
    <w:rsid w:val="4A54747B"/>
    <w:rsid w:val="4A7250D4"/>
    <w:rsid w:val="4A7F4E6E"/>
    <w:rsid w:val="4A907150"/>
    <w:rsid w:val="4AA541A9"/>
    <w:rsid w:val="4AD72572"/>
    <w:rsid w:val="4AE5352B"/>
    <w:rsid w:val="4B1B446B"/>
    <w:rsid w:val="4B1D4687"/>
    <w:rsid w:val="4B217ABA"/>
    <w:rsid w:val="4B272E10"/>
    <w:rsid w:val="4B4354D5"/>
    <w:rsid w:val="4B46598C"/>
    <w:rsid w:val="4B4B2002"/>
    <w:rsid w:val="4B4E2A92"/>
    <w:rsid w:val="4B555BCF"/>
    <w:rsid w:val="4B616322"/>
    <w:rsid w:val="4B635E4C"/>
    <w:rsid w:val="4B665C50"/>
    <w:rsid w:val="4B761ADF"/>
    <w:rsid w:val="4B916A16"/>
    <w:rsid w:val="4BA32DDE"/>
    <w:rsid w:val="4BAB57EF"/>
    <w:rsid w:val="4BAF3531"/>
    <w:rsid w:val="4BBE19C6"/>
    <w:rsid w:val="4BD43651"/>
    <w:rsid w:val="4BEA5303"/>
    <w:rsid w:val="4BEB208F"/>
    <w:rsid w:val="4BF52F0E"/>
    <w:rsid w:val="4BF929FE"/>
    <w:rsid w:val="4BFA0524"/>
    <w:rsid w:val="4C066EC9"/>
    <w:rsid w:val="4C1930A0"/>
    <w:rsid w:val="4C1B2975"/>
    <w:rsid w:val="4C2B39A2"/>
    <w:rsid w:val="4C2D26A8"/>
    <w:rsid w:val="4C427F65"/>
    <w:rsid w:val="4C436D77"/>
    <w:rsid w:val="4C7E2F03"/>
    <w:rsid w:val="4C8654E6"/>
    <w:rsid w:val="4C866811"/>
    <w:rsid w:val="4C982217"/>
    <w:rsid w:val="4C9A254D"/>
    <w:rsid w:val="4C9D782D"/>
    <w:rsid w:val="4CAC5CC3"/>
    <w:rsid w:val="4CAF130F"/>
    <w:rsid w:val="4CBA23F6"/>
    <w:rsid w:val="4CC85580"/>
    <w:rsid w:val="4CD754F1"/>
    <w:rsid w:val="4CE216E4"/>
    <w:rsid w:val="4CE4720A"/>
    <w:rsid w:val="4CF455DB"/>
    <w:rsid w:val="4D096885"/>
    <w:rsid w:val="4D0E4287"/>
    <w:rsid w:val="4D162893"/>
    <w:rsid w:val="4D19499D"/>
    <w:rsid w:val="4D307DAF"/>
    <w:rsid w:val="4D4001B9"/>
    <w:rsid w:val="4D422183"/>
    <w:rsid w:val="4D6B3488"/>
    <w:rsid w:val="4D6E2F78"/>
    <w:rsid w:val="4D8409ED"/>
    <w:rsid w:val="4D8E7176"/>
    <w:rsid w:val="4D930C30"/>
    <w:rsid w:val="4D9E1792"/>
    <w:rsid w:val="4DA8648A"/>
    <w:rsid w:val="4DB841F3"/>
    <w:rsid w:val="4DBF37D4"/>
    <w:rsid w:val="4DCA005C"/>
    <w:rsid w:val="4DCA00AA"/>
    <w:rsid w:val="4DD5322B"/>
    <w:rsid w:val="4DF81C8C"/>
    <w:rsid w:val="4DFA480C"/>
    <w:rsid w:val="4E06019C"/>
    <w:rsid w:val="4E061402"/>
    <w:rsid w:val="4E2C34F2"/>
    <w:rsid w:val="4E30647F"/>
    <w:rsid w:val="4E4F4B57"/>
    <w:rsid w:val="4E564138"/>
    <w:rsid w:val="4E691458"/>
    <w:rsid w:val="4E740A62"/>
    <w:rsid w:val="4E817BB7"/>
    <w:rsid w:val="4E8C7B5A"/>
    <w:rsid w:val="4E9642EC"/>
    <w:rsid w:val="4EA053B3"/>
    <w:rsid w:val="4EA32C03"/>
    <w:rsid w:val="4EB15812"/>
    <w:rsid w:val="4EB761E1"/>
    <w:rsid w:val="4EB946C7"/>
    <w:rsid w:val="4EC866B8"/>
    <w:rsid w:val="4ED60DD5"/>
    <w:rsid w:val="4EFC01E4"/>
    <w:rsid w:val="4F041DE6"/>
    <w:rsid w:val="4F046B16"/>
    <w:rsid w:val="4F087FD1"/>
    <w:rsid w:val="4F2064F4"/>
    <w:rsid w:val="4F29184C"/>
    <w:rsid w:val="4F2E20F7"/>
    <w:rsid w:val="4F2F385E"/>
    <w:rsid w:val="4F380B6E"/>
    <w:rsid w:val="4F4026F2"/>
    <w:rsid w:val="4F442BD3"/>
    <w:rsid w:val="4F482AE8"/>
    <w:rsid w:val="4F560168"/>
    <w:rsid w:val="4FA87857"/>
    <w:rsid w:val="4FAD5FDA"/>
    <w:rsid w:val="4FAF7CA2"/>
    <w:rsid w:val="4FB87737"/>
    <w:rsid w:val="4FC275AB"/>
    <w:rsid w:val="4FC4328E"/>
    <w:rsid w:val="4FD9122A"/>
    <w:rsid w:val="4FDC0BC6"/>
    <w:rsid w:val="50080836"/>
    <w:rsid w:val="50432889"/>
    <w:rsid w:val="50502E38"/>
    <w:rsid w:val="505A224D"/>
    <w:rsid w:val="507E4560"/>
    <w:rsid w:val="508807F5"/>
    <w:rsid w:val="508F56DF"/>
    <w:rsid w:val="5095081C"/>
    <w:rsid w:val="509643B6"/>
    <w:rsid w:val="509727E6"/>
    <w:rsid w:val="50A82C45"/>
    <w:rsid w:val="50AA42C7"/>
    <w:rsid w:val="50C2401E"/>
    <w:rsid w:val="50C270C0"/>
    <w:rsid w:val="50D11981"/>
    <w:rsid w:val="50D6006A"/>
    <w:rsid w:val="50D76F93"/>
    <w:rsid w:val="50DE0415"/>
    <w:rsid w:val="50E72385"/>
    <w:rsid w:val="50EE213B"/>
    <w:rsid w:val="50FC089B"/>
    <w:rsid w:val="5100038B"/>
    <w:rsid w:val="51114346"/>
    <w:rsid w:val="51402E7D"/>
    <w:rsid w:val="5147420C"/>
    <w:rsid w:val="51501312"/>
    <w:rsid w:val="51561EBD"/>
    <w:rsid w:val="516E79EA"/>
    <w:rsid w:val="51787F2A"/>
    <w:rsid w:val="51895A38"/>
    <w:rsid w:val="51926381"/>
    <w:rsid w:val="519805C3"/>
    <w:rsid w:val="519B00B4"/>
    <w:rsid w:val="51AF590D"/>
    <w:rsid w:val="51C13FBE"/>
    <w:rsid w:val="51C46D66"/>
    <w:rsid w:val="51CB569A"/>
    <w:rsid w:val="51D35C18"/>
    <w:rsid w:val="51E427F3"/>
    <w:rsid w:val="51EF26D6"/>
    <w:rsid w:val="5201260D"/>
    <w:rsid w:val="52190618"/>
    <w:rsid w:val="52224331"/>
    <w:rsid w:val="52340268"/>
    <w:rsid w:val="52411A1F"/>
    <w:rsid w:val="524B1ADA"/>
    <w:rsid w:val="5253273C"/>
    <w:rsid w:val="525C7843"/>
    <w:rsid w:val="525E66FC"/>
    <w:rsid w:val="5266450B"/>
    <w:rsid w:val="527903F5"/>
    <w:rsid w:val="528831B1"/>
    <w:rsid w:val="52894D21"/>
    <w:rsid w:val="52932456"/>
    <w:rsid w:val="529A454C"/>
    <w:rsid w:val="52A3372A"/>
    <w:rsid w:val="52AA54DE"/>
    <w:rsid w:val="52BF1510"/>
    <w:rsid w:val="52F006FE"/>
    <w:rsid w:val="53034162"/>
    <w:rsid w:val="53035F10"/>
    <w:rsid w:val="530B244A"/>
    <w:rsid w:val="5312492F"/>
    <w:rsid w:val="53135A1A"/>
    <w:rsid w:val="53180C4F"/>
    <w:rsid w:val="531E72D0"/>
    <w:rsid w:val="532A706E"/>
    <w:rsid w:val="532E6010"/>
    <w:rsid w:val="53650979"/>
    <w:rsid w:val="53692EDA"/>
    <w:rsid w:val="536C1D08"/>
    <w:rsid w:val="537C491F"/>
    <w:rsid w:val="53AC65A8"/>
    <w:rsid w:val="53BD6A07"/>
    <w:rsid w:val="53C438F2"/>
    <w:rsid w:val="53CC0AAE"/>
    <w:rsid w:val="53CF5344"/>
    <w:rsid w:val="53E2021C"/>
    <w:rsid w:val="54071B54"/>
    <w:rsid w:val="5416467B"/>
    <w:rsid w:val="543159D4"/>
    <w:rsid w:val="54346FD8"/>
    <w:rsid w:val="545253A1"/>
    <w:rsid w:val="545B648A"/>
    <w:rsid w:val="54694CCB"/>
    <w:rsid w:val="54BC3BA8"/>
    <w:rsid w:val="54BC55C9"/>
    <w:rsid w:val="54C219EE"/>
    <w:rsid w:val="54E61BBB"/>
    <w:rsid w:val="54E8497B"/>
    <w:rsid w:val="54EA42BE"/>
    <w:rsid w:val="54EA5ED8"/>
    <w:rsid w:val="54ED5DDD"/>
    <w:rsid w:val="550671CD"/>
    <w:rsid w:val="5512068D"/>
    <w:rsid w:val="551621FE"/>
    <w:rsid w:val="5518413D"/>
    <w:rsid w:val="55201075"/>
    <w:rsid w:val="55256612"/>
    <w:rsid w:val="553920BD"/>
    <w:rsid w:val="5543118E"/>
    <w:rsid w:val="55444CFD"/>
    <w:rsid w:val="55496067"/>
    <w:rsid w:val="554A6079"/>
    <w:rsid w:val="556C1973"/>
    <w:rsid w:val="55741347"/>
    <w:rsid w:val="557D7B97"/>
    <w:rsid w:val="55967510"/>
    <w:rsid w:val="559E0172"/>
    <w:rsid w:val="55AF412E"/>
    <w:rsid w:val="55B81234"/>
    <w:rsid w:val="55C67BA0"/>
    <w:rsid w:val="55D10548"/>
    <w:rsid w:val="55F34962"/>
    <w:rsid w:val="55F54236"/>
    <w:rsid w:val="55F648E4"/>
    <w:rsid w:val="55FA6408"/>
    <w:rsid w:val="56496330"/>
    <w:rsid w:val="565C42B5"/>
    <w:rsid w:val="56683442"/>
    <w:rsid w:val="566969D2"/>
    <w:rsid w:val="569044D0"/>
    <w:rsid w:val="56941CA1"/>
    <w:rsid w:val="56A001A3"/>
    <w:rsid w:val="56C11E84"/>
    <w:rsid w:val="56C44853"/>
    <w:rsid w:val="56D54068"/>
    <w:rsid w:val="56DB78D0"/>
    <w:rsid w:val="56E322E1"/>
    <w:rsid w:val="56EB5639"/>
    <w:rsid w:val="570B1838"/>
    <w:rsid w:val="570B3561"/>
    <w:rsid w:val="570D6F4D"/>
    <w:rsid w:val="571701DC"/>
    <w:rsid w:val="572052E3"/>
    <w:rsid w:val="57340D8E"/>
    <w:rsid w:val="57390153"/>
    <w:rsid w:val="5760202D"/>
    <w:rsid w:val="577606F8"/>
    <w:rsid w:val="578462CB"/>
    <w:rsid w:val="57885420"/>
    <w:rsid w:val="57AE6D93"/>
    <w:rsid w:val="57B04F36"/>
    <w:rsid w:val="57B360A6"/>
    <w:rsid w:val="57DF20A5"/>
    <w:rsid w:val="5814082C"/>
    <w:rsid w:val="58160494"/>
    <w:rsid w:val="58251433"/>
    <w:rsid w:val="582977E3"/>
    <w:rsid w:val="58304799"/>
    <w:rsid w:val="58403763"/>
    <w:rsid w:val="585A4825"/>
    <w:rsid w:val="58647451"/>
    <w:rsid w:val="58670A27"/>
    <w:rsid w:val="5889510A"/>
    <w:rsid w:val="5890781F"/>
    <w:rsid w:val="589715D5"/>
    <w:rsid w:val="58A47853"/>
    <w:rsid w:val="58BF6D7E"/>
    <w:rsid w:val="58C425E6"/>
    <w:rsid w:val="58DA5965"/>
    <w:rsid w:val="58DB5992"/>
    <w:rsid w:val="58DF4D2A"/>
    <w:rsid w:val="5915524C"/>
    <w:rsid w:val="591C5F7E"/>
    <w:rsid w:val="592811C8"/>
    <w:rsid w:val="59460ABC"/>
    <w:rsid w:val="59480B21"/>
    <w:rsid w:val="595D74EC"/>
    <w:rsid w:val="5981722A"/>
    <w:rsid w:val="598558D1"/>
    <w:rsid w:val="598B6E77"/>
    <w:rsid w:val="598C259F"/>
    <w:rsid w:val="599B3347"/>
    <w:rsid w:val="59AC10B0"/>
    <w:rsid w:val="59AD307A"/>
    <w:rsid w:val="59B649B5"/>
    <w:rsid w:val="59C15B2A"/>
    <w:rsid w:val="59CE54CA"/>
    <w:rsid w:val="59DB4E4A"/>
    <w:rsid w:val="59E44CEE"/>
    <w:rsid w:val="59EA7E2A"/>
    <w:rsid w:val="59FB3DE5"/>
    <w:rsid w:val="5A2E0E39"/>
    <w:rsid w:val="5A2F1CCF"/>
    <w:rsid w:val="5A43294A"/>
    <w:rsid w:val="5A5D684E"/>
    <w:rsid w:val="5A955FE8"/>
    <w:rsid w:val="5A9F22A6"/>
    <w:rsid w:val="5AA22B68"/>
    <w:rsid w:val="5AB53F94"/>
    <w:rsid w:val="5AC46D34"/>
    <w:rsid w:val="5AC5387A"/>
    <w:rsid w:val="5AD22D98"/>
    <w:rsid w:val="5AD703AE"/>
    <w:rsid w:val="5AF41016"/>
    <w:rsid w:val="5AF745AD"/>
    <w:rsid w:val="5B005D05"/>
    <w:rsid w:val="5B0942E0"/>
    <w:rsid w:val="5B0B1E06"/>
    <w:rsid w:val="5B1038C0"/>
    <w:rsid w:val="5B184523"/>
    <w:rsid w:val="5B18639C"/>
    <w:rsid w:val="5B266C40"/>
    <w:rsid w:val="5B343536"/>
    <w:rsid w:val="5B376303"/>
    <w:rsid w:val="5B385595"/>
    <w:rsid w:val="5B3C2D7E"/>
    <w:rsid w:val="5B4B4BE9"/>
    <w:rsid w:val="5B523ED9"/>
    <w:rsid w:val="5B697EEF"/>
    <w:rsid w:val="5B6F6839"/>
    <w:rsid w:val="5B8408EF"/>
    <w:rsid w:val="5B90093E"/>
    <w:rsid w:val="5B930224"/>
    <w:rsid w:val="5BC22E0D"/>
    <w:rsid w:val="5BCC0AB3"/>
    <w:rsid w:val="5BCF1086"/>
    <w:rsid w:val="5BCF1A4D"/>
    <w:rsid w:val="5BDC19F5"/>
    <w:rsid w:val="5BE2700B"/>
    <w:rsid w:val="5BF96D1F"/>
    <w:rsid w:val="5C156BAB"/>
    <w:rsid w:val="5C3C34E3"/>
    <w:rsid w:val="5C405C70"/>
    <w:rsid w:val="5C497A4C"/>
    <w:rsid w:val="5C514191"/>
    <w:rsid w:val="5C545A2F"/>
    <w:rsid w:val="5C645C72"/>
    <w:rsid w:val="5C664C5A"/>
    <w:rsid w:val="5C7335D3"/>
    <w:rsid w:val="5C835DA4"/>
    <w:rsid w:val="5C8F6A67"/>
    <w:rsid w:val="5C910A31"/>
    <w:rsid w:val="5C91458D"/>
    <w:rsid w:val="5C9B365E"/>
    <w:rsid w:val="5CC606DB"/>
    <w:rsid w:val="5CC91F79"/>
    <w:rsid w:val="5CD8308F"/>
    <w:rsid w:val="5D096819"/>
    <w:rsid w:val="5D1964B9"/>
    <w:rsid w:val="5D3700EA"/>
    <w:rsid w:val="5D3F223B"/>
    <w:rsid w:val="5D5E019D"/>
    <w:rsid w:val="5D616655"/>
    <w:rsid w:val="5D7C348F"/>
    <w:rsid w:val="5D7D08E5"/>
    <w:rsid w:val="5D870E27"/>
    <w:rsid w:val="5D874909"/>
    <w:rsid w:val="5D9708EC"/>
    <w:rsid w:val="5DA81EB8"/>
    <w:rsid w:val="5DB03139"/>
    <w:rsid w:val="5DB74225"/>
    <w:rsid w:val="5DC5070F"/>
    <w:rsid w:val="5DCA09A3"/>
    <w:rsid w:val="5DDC5F5B"/>
    <w:rsid w:val="5DE354BA"/>
    <w:rsid w:val="5DE60909"/>
    <w:rsid w:val="5E053485"/>
    <w:rsid w:val="5E0538FE"/>
    <w:rsid w:val="5E0C4813"/>
    <w:rsid w:val="5E0E0938"/>
    <w:rsid w:val="5E331DA0"/>
    <w:rsid w:val="5E3653EC"/>
    <w:rsid w:val="5E5B4E53"/>
    <w:rsid w:val="5E6737F7"/>
    <w:rsid w:val="5E785A05"/>
    <w:rsid w:val="5E7A607E"/>
    <w:rsid w:val="5E873E9A"/>
    <w:rsid w:val="5E8A5738"/>
    <w:rsid w:val="5E96232F"/>
    <w:rsid w:val="5EAA70ED"/>
    <w:rsid w:val="5EB25A3A"/>
    <w:rsid w:val="5EB83B74"/>
    <w:rsid w:val="5EC40C4A"/>
    <w:rsid w:val="5F1020E1"/>
    <w:rsid w:val="5F17346F"/>
    <w:rsid w:val="5F1C0A86"/>
    <w:rsid w:val="5F217E4A"/>
    <w:rsid w:val="5F2416E8"/>
    <w:rsid w:val="5F352FDE"/>
    <w:rsid w:val="5F5D4BFA"/>
    <w:rsid w:val="5F7C22F7"/>
    <w:rsid w:val="5F88467F"/>
    <w:rsid w:val="5FA42829"/>
    <w:rsid w:val="5FB32A6C"/>
    <w:rsid w:val="5FB84B6C"/>
    <w:rsid w:val="5FD1335F"/>
    <w:rsid w:val="5FE2488A"/>
    <w:rsid w:val="5FE32B3F"/>
    <w:rsid w:val="5FEA274F"/>
    <w:rsid w:val="5FEF1CF6"/>
    <w:rsid w:val="5FF13CC0"/>
    <w:rsid w:val="600011EA"/>
    <w:rsid w:val="601856F1"/>
    <w:rsid w:val="602120CC"/>
    <w:rsid w:val="6026698F"/>
    <w:rsid w:val="6037369D"/>
    <w:rsid w:val="604073E2"/>
    <w:rsid w:val="605204D7"/>
    <w:rsid w:val="6057789C"/>
    <w:rsid w:val="606778B9"/>
    <w:rsid w:val="60770C85"/>
    <w:rsid w:val="60911000"/>
    <w:rsid w:val="60920700"/>
    <w:rsid w:val="6098238E"/>
    <w:rsid w:val="60AF1486"/>
    <w:rsid w:val="60C128C3"/>
    <w:rsid w:val="60C16F3B"/>
    <w:rsid w:val="60E93F17"/>
    <w:rsid w:val="60EE4196"/>
    <w:rsid w:val="61082F7F"/>
    <w:rsid w:val="611E6CCA"/>
    <w:rsid w:val="613A5FEE"/>
    <w:rsid w:val="61401C51"/>
    <w:rsid w:val="614B5652"/>
    <w:rsid w:val="61507ED7"/>
    <w:rsid w:val="6155202D"/>
    <w:rsid w:val="615E35D8"/>
    <w:rsid w:val="615F4C5A"/>
    <w:rsid w:val="61671D60"/>
    <w:rsid w:val="61947F35"/>
    <w:rsid w:val="619F774C"/>
    <w:rsid w:val="61A84853"/>
    <w:rsid w:val="61AB7E9F"/>
    <w:rsid w:val="61CB6793"/>
    <w:rsid w:val="61E138C1"/>
    <w:rsid w:val="61FF01EB"/>
    <w:rsid w:val="620B6B90"/>
    <w:rsid w:val="62116D10"/>
    <w:rsid w:val="62141EE8"/>
    <w:rsid w:val="62314848"/>
    <w:rsid w:val="62452774"/>
    <w:rsid w:val="625665EB"/>
    <w:rsid w:val="62656359"/>
    <w:rsid w:val="627806C9"/>
    <w:rsid w:val="6278172A"/>
    <w:rsid w:val="628B71BA"/>
    <w:rsid w:val="62946B85"/>
    <w:rsid w:val="629D3C8C"/>
    <w:rsid w:val="62AE40EB"/>
    <w:rsid w:val="62C405D0"/>
    <w:rsid w:val="62C92CD3"/>
    <w:rsid w:val="62E0626E"/>
    <w:rsid w:val="62E63FF5"/>
    <w:rsid w:val="62F4175F"/>
    <w:rsid w:val="63064315"/>
    <w:rsid w:val="630B13FB"/>
    <w:rsid w:val="631A352E"/>
    <w:rsid w:val="63273E9D"/>
    <w:rsid w:val="633A5020"/>
    <w:rsid w:val="633E321C"/>
    <w:rsid w:val="63493E2A"/>
    <w:rsid w:val="634F35B6"/>
    <w:rsid w:val="6356208C"/>
    <w:rsid w:val="638D1F52"/>
    <w:rsid w:val="638E7A78"/>
    <w:rsid w:val="639C03E7"/>
    <w:rsid w:val="639F57E1"/>
    <w:rsid w:val="63B162FB"/>
    <w:rsid w:val="63BF539D"/>
    <w:rsid w:val="63EB2172"/>
    <w:rsid w:val="63EB697E"/>
    <w:rsid w:val="63F0603D"/>
    <w:rsid w:val="63F43D7F"/>
    <w:rsid w:val="640F6E0B"/>
    <w:rsid w:val="64115008"/>
    <w:rsid w:val="641A0ABA"/>
    <w:rsid w:val="641B57B0"/>
    <w:rsid w:val="6437239C"/>
    <w:rsid w:val="643C74D4"/>
    <w:rsid w:val="64412D3D"/>
    <w:rsid w:val="644C1996"/>
    <w:rsid w:val="64743CB1"/>
    <w:rsid w:val="6477050C"/>
    <w:rsid w:val="64990483"/>
    <w:rsid w:val="649D0C2F"/>
    <w:rsid w:val="64C9520C"/>
    <w:rsid w:val="64D14071"/>
    <w:rsid w:val="64D81A9A"/>
    <w:rsid w:val="64E664B6"/>
    <w:rsid w:val="64F93617"/>
    <w:rsid w:val="65093AC3"/>
    <w:rsid w:val="65200BA4"/>
    <w:rsid w:val="652E32C1"/>
    <w:rsid w:val="65393A14"/>
    <w:rsid w:val="653A1C66"/>
    <w:rsid w:val="653F6850"/>
    <w:rsid w:val="65462486"/>
    <w:rsid w:val="65652A5B"/>
    <w:rsid w:val="656C5B97"/>
    <w:rsid w:val="65726017"/>
    <w:rsid w:val="657607C4"/>
    <w:rsid w:val="65826BA0"/>
    <w:rsid w:val="65852919"/>
    <w:rsid w:val="658C6239"/>
    <w:rsid w:val="65991A08"/>
    <w:rsid w:val="65AE4402"/>
    <w:rsid w:val="65B116C2"/>
    <w:rsid w:val="65C77271"/>
    <w:rsid w:val="65D8572B"/>
    <w:rsid w:val="65EB2F60"/>
    <w:rsid w:val="65F7358C"/>
    <w:rsid w:val="66245845"/>
    <w:rsid w:val="663F646A"/>
    <w:rsid w:val="665135D2"/>
    <w:rsid w:val="66524D8D"/>
    <w:rsid w:val="66540B05"/>
    <w:rsid w:val="665903DF"/>
    <w:rsid w:val="66882050"/>
    <w:rsid w:val="668C4743"/>
    <w:rsid w:val="66950A52"/>
    <w:rsid w:val="669C537E"/>
    <w:rsid w:val="66AC20EE"/>
    <w:rsid w:val="66AD290B"/>
    <w:rsid w:val="66BC2B4E"/>
    <w:rsid w:val="66C6592E"/>
    <w:rsid w:val="66CD6B09"/>
    <w:rsid w:val="66E91C77"/>
    <w:rsid w:val="66EE4C37"/>
    <w:rsid w:val="670B7E30"/>
    <w:rsid w:val="671138B4"/>
    <w:rsid w:val="67145C03"/>
    <w:rsid w:val="672A5D0A"/>
    <w:rsid w:val="672B63C3"/>
    <w:rsid w:val="67310688"/>
    <w:rsid w:val="67395F4D"/>
    <w:rsid w:val="673D6EF3"/>
    <w:rsid w:val="67450B91"/>
    <w:rsid w:val="675860E3"/>
    <w:rsid w:val="676254A4"/>
    <w:rsid w:val="678B161F"/>
    <w:rsid w:val="67A7735B"/>
    <w:rsid w:val="67A96C2F"/>
    <w:rsid w:val="67B57CC9"/>
    <w:rsid w:val="67B814B5"/>
    <w:rsid w:val="67C021CA"/>
    <w:rsid w:val="67C43A69"/>
    <w:rsid w:val="67CA4DF7"/>
    <w:rsid w:val="67D87514"/>
    <w:rsid w:val="67E45EB9"/>
    <w:rsid w:val="67ED05AF"/>
    <w:rsid w:val="67F863C9"/>
    <w:rsid w:val="67FF054B"/>
    <w:rsid w:val="680470C1"/>
    <w:rsid w:val="68071BA7"/>
    <w:rsid w:val="68126ECA"/>
    <w:rsid w:val="68177E2D"/>
    <w:rsid w:val="68183DB4"/>
    <w:rsid w:val="681F5143"/>
    <w:rsid w:val="682269E1"/>
    <w:rsid w:val="68297D70"/>
    <w:rsid w:val="682C47D2"/>
    <w:rsid w:val="68394457"/>
    <w:rsid w:val="683D381B"/>
    <w:rsid w:val="683F5A12"/>
    <w:rsid w:val="684B23DC"/>
    <w:rsid w:val="6852376A"/>
    <w:rsid w:val="68556DB7"/>
    <w:rsid w:val="685C0145"/>
    <w:rsid w:val="686F00AF"/>
    <w:rsid w:val="6884144A"/>
    <w:rsid w:val="68880F3A"/>
    <w:rsid w:val="68955405"/>
    <w:rsid w:val="68A1248A"/>
    <w:rsid w:val="68B57855"/>
    <w:rsid w:val="68C4150F"/>
    <w:rsid w:val="68E51EE8"/>
    <w:rsid w:val="68EF0FB9"/>
    <w:rsid w:val="68F2373D"/>
    <w:rsid w:val="68FE05CB"/>
    <w:rsid w:val="6908207B"/>
    <w:rsid w:val="690B4EDE"/>
    <w:rsid w:val="69230C63"/>
    <w:rsid w:val="69256789"/>
    <w:rsid w:val="693B41FE"/>
    <w:rsid w:val="69464DC7"/>
    <w:rsid w:val="694806C9"/>
    <w:rsid w:val="69684E10"/>
    <w:rsid w:val="696C085C"/>
    <w:rsid w:val="697B2EFA"/>
    <w:rsid w:val="69A2427D"/>
    <w:rsid w:val="69AC0C58"/>
    <w:rsid w:val="69CE5072"/>
    <w:rsid w:val="69D245FB"/>
    <w:rsid w:val="69DC740F"/>
    <w:rsid w:val="69EF6260"/>
    <w:rsid w:val="69F12B0F"/>
    <w:rsid w:val="69FD7706"/>
    <w:rsid w:val="6A0B1039"/>
    <w:rsid w:val="6A1A0FB2"/>
    <w:rsid w:val="6A211646"/>
    <w:rsid w:val="6A2133F4"/>
    <w:rsid w:val="6A274783"/>
    <w:rsid w:val="6A5512F0"/>
    <w:rsid w:val="6A560215"/>
    <w:rsid w:val="6A65327A"/>
    <w:rsid w:val="6A692395"/>
    <w:rsid w:val="6A694D9B"/>
    <w:rsid w:val="6A7F39C3"/>
    <w:rsid w:val="6A8676FB"/>
    <w:rsid w:val="6A884D75"/>
    <w:rsid w:val="6AAB7162"/>
    <w:rsid w:val="6ABE6E95"/>
    <w:rsid w:val="6ACC6E3F"/>
    <w:rsid w:val="6ACE16DA"/>
    <w:rsid w:val="6ADB3587"/>
    <w:rsid w:val="6AF6662F"/>
    <w:rsid w:val="6B001F82"/>
    <w:rsid w:val="6B0074AE"/>
    <w:rsid w:val="6B077914"/>
    <w:rsid w:val="6B0D1BCA"/>
    <w:rsid w:val="6B223FB8"/>
    <w:rsid w:val="6B250CC2"/>
    <w:rsid w:val="6B2A0087"/>
    <w:rsid w:val="6B2F6266"/>
    <w:rsid w:val="6B655563"/>
    <w:rsid w:val="6B676063"/>
    <w:rsid w:val="6B6A267C"/>
    <w:rsid w:val="6B741C4A"/>
    <w:rsid w:val="6B8974A3"/>
    <w:rsid w:val="6B8D637E"/>
    <w:rsid w:val="6BAE515B"/>
    <w:rsid w:val="6BC524A5"/>
    <w:rsid w:val="6BC93D43"/>
    <w:rsid w:val="6BD821D8"/>
    <w:rsid w:val="6BFB7C75"/>
    <w:rsid w:val="6BFD579B"/>
    <w:rsid w:val="6C0A32DC"/>
    <w:rsid w:val="6C15084E"/>
    <w:rsid w:val="6C1D7BEB"/>
    <w:rsid w:val="6C296590"/>
    <w:rsid w:val="6C2E78D9"/>
    <w:rsid w:val="6C347B46"/>
    <w:rsid w:val="6C35368D"/>
    <w:rsid w:val="6C3B0E49"/>
    <w:rsid w:val="6C615D2A"/>
    <w:rsid w:val="6C655E9F"/>
    <w:rsid w:val="6C951E77"/>
    <w:rsid w:val="6CC6698B"/>
    <w:rsid w:val="6CE73CB1"/>
    <w:rsid w:val="6CF75B55"/>
    <w:rsid w:val="6D023A7D"/>
    <w:rsid w:val="6D0C58F4"/>
    <w:rsid w:val="6D21370B"/>
    <w:rsid w:val="6D266F73"/>
    <w:rsid w:val="6D561607"/>
    <w:rsid w:val="6D5A379E"/>
    <w:rsid w:val="6D7777CF"/>
    <w:rsid w:val="6D7B106D"/>
    <w:rsid w:val="6D9640F9"/>
    <w:rsid w:val="6D9735B7"/>
    <w:rsid w:val="6D9B037C"/>
    <w:rsid w:val="6D9E6655"/>
    <w:rsid w:val="6DAC5E48"/>
    <w:rsid w:val="6DAD0944"/>
    <w:rsid w:val="6DAF2262"/>
    <w:rsid w:val="6DD15761"/>
    <w:rsid w:val="6DD469CF"/>
    <w:rsid w:val="6DE05376"/>
    <w:rsid w:val="6DEC5AC7"/>
    <w:rsid w:val="6DF03981"/>
    <w:rsid w:val="6DF1132F"/>
    <w:rsid w:val="6DFA4688"/>
    <w:rsid w:val="6DFB0400"/>
    <w:rsid w:val="6DFF1C9E"/>
    <w:rsid w:val="6E036BAD"/>
    <w:rsid w:val="6E113780"/>
    <w:rsid w:val="6E182D60"/>
    <w:rsid w:val="6E2365B9"/>
    <w:rsid w:val="6E385C92"/>
    <w:rsid w:val="6E3F5A65"/>
    <w:rsid w:val="6E4B5339"/>
    <w:rsid w:val="6E4E56FF"/>
    <w:rsid w:val="6E804461"/>
    <w:rsid w:val="6E875A75"/>
    <w:rsid w:val="6E88331B"/>
    <w:rsid w:val="6E8B0A28"/>
    <w:rsid w:val="6E93669D"/>
    <w:rsid w:val="6E9373AF"/>
    <w:rsid w:val="6E946C94"/>
    <w:rsid w:val="6E963695"/>
    <w:rsid w:val="6EA939B8"/>
    <w:rsid w:val="6ED21161"/>
    <w:rsid w:val="6ED669A4"/>
    <w:rsid w:val="6EFA2877"/>
    <w:rsid w:val="6F013D03"/>
    <w:rsid w:val="6F084EF7"/>
    <w:rsid w:val="6F0B234C"/>
    <w:rsid w:val="6F12155D"/>
    <w:rsid w:val="6F186900"/>
    <w:rsid w:val="6F3200EB"/>
    <w:rsid w:val="6F6B5112"/>
    <w:rsid w:val="6F993A2D"/>
    <w:rsid w:val="6FA33526"/>
    <w:rsid w:val="6FC860C0"/>
    <w:rsid w:val="6FD1523B"/>
    <w:rsid w:val="6FD20CED"/>
    <w:rsid w:val="6FF62C2D"/>
    <w:rsid w:val="6FF738B1"/>
    <w:rsid w:val="701D640C"/>
    <w:rsid w:val="703F45D4"/>
    <w:rsid w:val="704020FA"/>
    <w:rsid w:val="70524B14"/>
    <w:rsid w:val="7055204A"/>
    <w:rsid w:val="707F210D"/>
    <w:rsid w:val="7086559B"/>
    <w:rsid w:val="708B7819"/>
    <w:rsid w:val="709A3F00"/>
    <w:rsid w:val="709D1CA5"/>
    <w:rsid w:val="70A46B2D"/>
    <w:rsid w:val="70BD3F1C"/>
    <w:rsid w:val="70D0188C"/>
    <w:rsid w:val="70D601DD"/>
    <w:rsid w:val="70D9590A"/>
    <w:rsid w:val="70E11913"/>
    <w:rsid w:val="70FA499F"/>
    <w:rsid w:val="714B62B2"/>
    <w:rsid w:val="714E0847"/>
    <w:rsid w:val="717209D9"/>
    <w:rsid w:val="71807FE7"/>
    <w:rsid w:val="71832B45"/>
    <w:rsid w:val="7189187F"/>
    <w:rsid w:val="718A7AD1"/>
    <w:rsid w:val="718D5813"/>
    <w:rsid w:val="719721EE"/>
    <w:rsid w:val="71A072F4"/>
    <w:rsid w:val="71A843FB"/>
    <w:rsid w:val="71B83DB2"/>
    <w:rsid w:val="71C72AD3"/>
    <w:rsid w:val="71D07433"/>
    <w:rsid w:val="71EC42E8"/>
    <w:rsid w:val="72210CBE"/>
    <w:rsid w:val="7229553C"/>
    <w:rsid w:val="722C2936"/>
    <w:rsid w:val="72477770"/>
    <w:rsid w:val="724A54B2"/>
    <w:rsid w:val="72604CD6"/>
    <w:rsid w:val="727C18CB"/>
    <w:rsid w:val="728409C4"/>
    <w:rsid w:val="7285473C"/>
    <w:rsid w:val="72874010"/>
    <w:rsid w:val="72914E8F"/>
    <w:rsid w:val="72966949"/>
    <w:rsid w:val="729D1A86"/>
    <w:rsid w:val="72A91A40"/>
    <w:rsid w:val="72C718FD"/>
    <w:rsid w:val="72D354A8"/>
    <w:rsid w:val="72D52EF9"/>
    <w:rsid w:val="72E94CCB"/>
    <w:rsid w:val="72EB0A43"/>
    <w:rsid w:val="72EB27F1"/>
    <w:rsid w:val="72F07E08"/>
    <w:rsid w:val="72F32D48"/>
    <w:rsid w:val="72F33F78"/>
    <w:rsid w:val="72F35B4A"/>
    <w:rsid w:val="72FD0199"/>
    <w:rsid w:val="730B4C41"/>
    <w:rsid w:val="73245D03"/>
    <w:rsid w:val="73276299"/>
    <w:rsid w:val="73320420"/>
    <w:rsid w:val="734463A5"/>
    <w:rsid w:val="734F0FD2"/>
    <w:rsid w:val="737D707B"/>
    <w:rsid w:val="7387070E"/>
    <w:rsid w:val="738E514E"/>
    <w:rsid w:val="73944C37"/>
    <w:rsid w:val="73AD3F4B"/>
    <w:rsid w:val="73B928EF"/>
    <w:rsid w:val="73C738F1"/>
    <w:rsid w:val="73D72D76"/>
    <w:rsid w:val="73D74B24"/>
    <w:rsid w:val="73E13BF4"/>
    <w:rsid w:val="73EB05CF"/>
    <w:rsid w:val="74177616"/>
    <w:rsid w:val="744D3038"/>
    <w:rsid w:val="74595A33"/>
    <w:rsid w:val="74686FE7"/>
    <w:rsid w:val="747405C4"/>
    <w:rsid w:val="74797C6B"/>
    <w:rsid w:val="747B5DF7"/>
    <w:rsid w:val="748725F0"/>
    <w:rsid w:val="74925D07"/>
    <w:rsid w:val="749538E9"/>
    <w:rsid w:val="74A52E74"/>
    <w:rsid w:val="74B50806"/>
    <w:rsid w:val="74C4779E"/>
    <w:rsid w:val="74DA2B1D"/>
    <w:rsid w:val="74E76FE8"/>
    <w:rsid w:val="750A2CD7"/>
    <w:rsid w:val="75117D01"/>
    <w:rsid w:val="751B41ED"/>
    <w:rsid w:val="7524023C"/>
    <w:rsid w:val="752B3379"/>
    <w:rsid w:val="75367DBF"/>
    <w:rsid w:val="753D4E5A"/>
    <w:rsid w:val="7548694E"/>
    <w:rsid w:val="754B3A1B"/>
    <w:rsid w:val="754D1945"/>
    <w:rsid w:val="754E78A7"/>
    <w:rsid w:val="75614FED"/>
    <w:rsid w:val="756B19C7"/>
    <w:rsid w:val="758B3E18"/>
    <w:rsid w:val="75B23A9A"/>
    <w:rsid w:val="75BE41ED"/>
    <w:rsid w:val="75D76FA1"/>
    <w:rsid w:val="75D94B83"/>
    <w:rsid w:val="75E4177A"/>
    <w:rsid w:val="75E8126A"/>
    <w:rsid w:val="75E87C0A"/>
    <w:rsid w:val="75FC2F67"/>
    <w:rsid w:val="762A6544"/>
    <w:rsid w:val="764566BC"/>
    <w:rsid w:val="764E5D4C"/>
    <w:rsid w:val="7669238E"/>
    <w:rsid w:val="766A7A1C"/>
    <w:rsid w:val="76740D50"/>
    <w:rsid w:val="769907B6"/>
    <w:rsid w:val="769A6A08"/>
    <w:rsid w:val="769F695A"/>
    <w:rsid w:val="76C415FC"/>
    <w:rsid w:val="76CA0970"/>
    <w:rsid w:val="76CA2881"/>
    <w:rsid w:val="76DA4737"/>
    <w:rsid w:val="76DF266D"/>
    <w:rsid w:val="76E934EC"/>
    <w:rsid w:val="76FB6DC9"/>
    <w:rsid w:val="76FD2AF3"/>
    <w:rsid w:val="77073972"/>
    <w:rsid w:val="770B3462"/>
    <w:rsid w:val="770E2F52"/>
    <w:rsid w:val="771334B6"/>
    <w:rsid w:val="7718792D"/>
    <w:rsid w:val="771B5233"/>
    <w:rsid w:val="77294246"/>
    <w:rsid w:val="7730111A"/>
    <w:rsid w:val="773D3F39"/>
    <w:rsid w:val="773F7F82"/>
    <w:rsid w:val="775841CD"/>
    <w:rsid w:val="775D320F"/>
    <w:rsid w:val="77766618"/>
    <w:rsid w:val="77813724"/>
    <w:rsid w:val="77A354B2"/>
    <w:rsid w:val="77BE6726"/>
    <w:rsid w:val="77CA303F"/>
    <w:rsid w:val="77D30110"/>
    <w:rsid w:val="7814238B"/>
    <w:rsid w:val="78281387"/>
    <w:rsid w:val="783070AB"/>
    <w:rsid w:val="78501572"/>
    <w:rsid w:val="785B3F75"/>
    <w:rsid w:val="78670B6C"/>
    <w:rsid w:val="78727511"/>
    <w:rsid w:val="788D2940"/>
    <w:rsid w:val="78961451"/>
    <w:rsid w:val="789B5033"/>
    <w:rsid w:val="78A71905"/>
    <w:rsid w:val="78B96EEE"/>
    <w:rsid w:val="78C14410"/>
    <w:rsid w:val="78C5710B"/>
    <w:rsid w:val="78CA2EA9"/>
    <w:rsid w:val="78CD2777"/>
    <w:rsid w:val="78EF46BD"/>
    <w:rsid w:val="78F549C2"/>
    <w:rsid w:val="78F9553C"/>
    <w:rsid w:val="79110AD8"/>
    <w:rsid w:val="79200D1B"/>
    <w:rsid w:val="792425B9"/>
    <w:rsid w:val="792702FB"/>
    <w:rsid w:val="79273E57"/>
    <w:rsid w:val="79297BCF"/>
    <w:rsid w:val="7930674C"/>
    <w:rsid w:val="7940316B"/>
    <w:rsid w:val="79403691"/>
    <w:rsid w:val="796432FD"/>
    <w:rsid w:val="797C0647"/>
    <w:rsid w:val="79B871A5"/>
    <w:rsid w:val="79BC0A44"/>
    <w:rsid w:val="79E63D12"/>
    <w:rsid w:val="79EC0AAC"/>
    <w:rsid w:val="79FA77BE"/>
    <w:rsid w:val="7A122D59"/>
    <w:rsid w:val="7A1F0FD2"/>
    <w:rsid w:val="7A2036D1"/>
    <w:rsid w:val="7A277C31"/>
    <w:rsid w:val="7A3727C0"/>
    <w:rsid w:val="7A3C3932"/>
    <w:rsid w:val="7A425718"/>
    <w:rsid w:val="7A537B18"/>
    <w:rsid w:val="7A604E3C"/>
    <w:rsid w:val="7A6D2A9E"/>
    <w:rsid w:val="7A6D7F90"/>
    <w:rsid w:val="7A922B06"/>
    <w:rsid w:val="7AA15E8B"/>
    <w:rsid w:val="7AA5772A"/>
    <w:rsid w:val="7AA96EB5"/>
    <w:rsid w:val="7AAD4830"/>
    <w:rsid w:val="7AAF2356"/>
    <w:rsid w:val="7AE05851"/>
    <w:rsid w:val="7AEF6BF7"/>
    <w:rsid w:val="7AF63692"/>
    <w:rsid w:val="7AFE6E3A"/>
    <w:rsid w:val="7B0C59FB"/>
    <w:rsid w:val="7B106860"/>
    <w:rsid w:val="7B205002"/>
    <w:rsid w:val="7B210221"/>
    <w:rsid w:val="7B346CFF"/>
    <w:rsid w:val="7B38234C"/>
    <w:rsid w:val="7B4D1C06"/>
    <w:rsid w:val="7B5F1FCE"/>
    <w:rsid w:val="7B5F3D7C"/>
    <w:rsid w:val="7B737828"/>
    <w:rsid w:val="7B7B492E"/>
    <w:rsid w:val="7B8732D3"/>
    <w:rsid w:val="7B8A2DA9"/>
    <w:rsid w:val="7B964B46"/>
    <w:rsid w:val="7B9E75E7"/>
    <w:rsid w:val="7BB341FE"/>
    <w:rsid w:val="7BB37149"/>
    <w:rsid w:val="7BF1379F"/>
    <w:rsid w:val="7C0940DF"/>
    <w:rsid w:val="7C23312F"/>
    <w:rsid w:val="7C490589"/>
    <w:rsid w:val="7C575058"/>
    <w:rsid w:val="7C5F4A15"/>
    <w:rsid w:val="7C6333F8"/>
    <w:rsid w:val="7C635AEE"/>
    <w:rsid w:val="7C640290"/>
    <w:rsid w:val="7C7F08E0"/>
    <w:rsid w:val="7CB00608"/>
    <w:rsid w:val="7CBE4AD3"/>
    <w:rsid w:val="7CC83BA3"/>
    <w:rsid w:val="7CE54755"/>
    <w:rsid w:val="7CEC5AE4"/>
    <w:rsid w:val="7CF36E72"/>
    <w:rsid w:val="7D025F8F"/>
    <w:rsid w:val="7D153017"/>
    <w:rsid w:val="7D172435"/>
    <w:rsid w:val="7D1F7520"/>
    <w:rsid w:val="7D3239AE"/>
    <w:rsid w:val="7D324C54"/>
    <w:rsid w:val="7D3D6DC7"/>
    <w:rsid w:val="7D494CE4"/>
    <w:rsid w:val="7D583DD9"/>
    <w:rsid w:val="7DA4099F"/>
    <w:rsid w:val="7DAA5057"/>
    <w:rsid w:val="7DF26172"/>
    <w:rsid w:val="7DF764EE"/>
    <w:rsid w:val="7DF84014"/>
    <w:rsid w:val="7DFA5FDE"/>
    <w:rsid w:val="7E024E93"/>
    <w:rsid w:val="7E156974"/>
    <w:rsid w:val="7E1F77F3"/>
    <w:rsid w:val="7E3679FA"/>
    <w:rsid w:val="7E3E1954"/>
    <w:rsid w:val="7E4D4360"/>
    <w:rsid w:val="7E6D0F20"/>
    <w:rsid w:val="7E6D67B0"/>
    <w:rsid w:val="7E7F4A9A"/>
    <w:rsid w:val="7E8F4B1D"/>
    <w:rsid w:val="7E9E2F09"/>
    <w:rsid w:val="7E9E4BBC"/>
    <w:rsid w:val="7EAB72D9"/>
    <w:rsid w:val="7ECC2E68"/>
    <w:rsid w:val="7ED00AED"/>
    <w:rsid w:val="7ED01DE9"/>
    <w:rsid w:val="7EE54599"/>
    <w:rsid w:val="7EEF29B5"/>
    <w:rsid w:val="7EFC18E2"/>
    <w:rsid w:val="7F0517DF"/>
    <w:rsid w:val="7F203823"/>
    <w:rsid w:val="7F233313"/>
    <w:rsid w:val="7F5B2AAD"/>
    <w:rsid w:val="7F663D79"/>
    <w:rsid w:val="7F705B06"/>
    <w:rsid w:val="7F8042C1"/>
    <w:rsid w:val="7F8251C2"/>
    <w:rsid w:val="7F8E175B"/>
    <w:rsid w:val="7F950788"/>
    <w:rsid w:val="7FBC0081"/>
    <w:rsid w:val="7FC1345C"/>
    <w:rsid w:val="7FC44AF6"/>
    <w:rsid w:val="7FDA0664"/>
    <w:rsid w:val="7FE64A6C"/>
    <w:rsid w:val="7FF04554"/>
    <w:rsid w:val="7FF54CAF"/>
    <w:rsid w:val="7FF621D8"/>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0" w:semiHidden="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qFormat="1" w:unhideWhenUsed="0" w:uiPriority="0" w:semiHidden="0" w:name="toc 9"/>
    <w:lsdException w:qFormat="1" w:unhideWhenUsed="0" w:uiPriority="7" w:semiHidden="0" w:name="Normal Indent"/>
    <w:lsdException w:uiPriority="0" w:name="footnote text"/>
    <w:lsdException w:qFormat="1" w:uiPriority="0" w:name="annotation text"/>
    <w:lsdException w:qFormat="1" w:unhideWhenUsed="0" w:uiPriority="0" w:semiHidden="0" w:name="header"/>
    <w:lsdException w:qFormat="1" w:unhideWhenUsed="0" w:uiPriority="99" w:semiHidden="0" w:name="footer"/>
    <w:lsdException w:uiPriority="0" w:name="index heading"/>
    <w:lsdException w:qFormat="1" w:uiPriority="0" w:name="caption"/>
    <w:lsdException w:uiPriority="0" w:name="table of figures"/>
    <w:lsdException w:uiPriority="0" w:name="envelope address"/>
    <w:lsdException w:qFormat="1" w:uiPriority="99" w:name="envelope return"/>
    <w:lsdException w:uiPriority="0" w:name="footnote reference"/>
    <w:lsdException w:qFormat="1" w:uiPriority="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name="Body Text First Indent 2"/>
    <w:lsdException w:qFormat="1" w:unhideWhenUsed="0" w:uiPriority="0" w:semiHidden="0" w:name="Note Heading"/>
    <w:lsdException w:uiPriority="0" w:name="Body Text 2"/>
    <w:lsdException w:uiPriority="0" w:name="Body Text 3"/>
    <w:lsdException w:uiPriority="0" w:name="Body Text Indent 2"/>
    <w:lsdException w:qFormat="1" w:unhideWhenUsed="0" w:uiPriority="0" w:semiHidden="0" w:name="Body Text Indent 3"/>
    <w:lsdException w:uiPriority="0" w:name="Block Text"/>
    <w:lsdException w:qFormat="1" w:uiPriority="0" w:name="Hyperlink"/>
    <w:lsdException w:qFormat="1" w:uiPriority="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0" w:name="E-mail Signature"/>
    <w:lsdException w:qFormat="1" w:unhideWhenUsed="0" w:uiPriority="0" w:semiHidden="0" w:name="Normal (Web)"/>
    <w:lsdException w:qFormat="1" w:uiPriority="0" w:name="HTML Acronym"/>
    <w:lsdException w:uiPriority="0" w:name="HTML Address"/>
    <w:lsdException w:qFormat="1" w:uiPriority="0" w:name="HTML Cite"/>
    <w:lsdException w:qFormat="1" w:uiPriority="0" w:name="HTML Code"/>
    <w:lsdException w:qFormat="1" w:uiPriority="0" w:name="HTML Definition"/>
    <w:lsdException w:qFormat="1" w:uiPriority="0" w:name="HTML Keyboard"/>
    <w:lsdException w:uiPriority="0" w:name="HTML Preformatted"/>
    <w:lsdException w:qFormat="1" w:uiPriority="0" w:name="HTML Sample"/>
    <w:lsdException w:qFormat="1" w:unhideWhenUsed="0" w:uiPriority="0" w:semiHidden="0" w:name="HTML Typewriter"/>
    <w:lsdException w:qFormat="1" w:uiPriority="0" w:name="HTML Variable"/>
    <w:lsdException w:qFormat="1" w:uiPriority="99" w:name="Normal Table"/>
    <w:lsdException w:qFormat="1"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iPriority="0" w:name="Balloon Text"/>
    <w:lsdException w:qFormat="1" w:unhideWhenUsed="0" w:uiPriority="3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85"/>
    <w:qFormat/>
    <w:uiPriority w:val="0"/>
    <w:rPr>
      <w:rFonts w:ascii="Calibri" w:hAnsi="Calibri" w:eastAsia="宋体" w:cs="Times New Roman"/>
      <w:sz w:val="24"/>
      <w:szCs w:val="24"/>
      <w:lang w:val="en-US" w:eastAsia="zh-CN" w:bidi="ar-SA"/>
    </w:rPr>
  </w:style>
  <w:style w:type="paragraph" w:styleId="2">
    <w:name w:val="heading 1"/>
    <w:basedOn w:val="1"/>
    <w:next w:val="1"/>
    <w:link w:val="73"/>
    <w:qFormat/>
    <w:uiPriority w:val="0"/>
    <w:pPr>
      <w:keepNext/>
      <w:jc w:val="center"/>
      <w:outlineLvl w:val="0"/>
    </w:pPr>
    <w:rPr>
      <w:rFonts w:ascii="楷体_GB2312" w:hAnsi="宋体" w:eastAsia="楷体_GB2312" w:cs="宋体"/>
      <w:sz w:val="28"/>
      <w:szCs w:val="28"/>
    </w:rPr>
  </w:style>
  <w:style w:type="paragraph" w:styleId="3">
    <w:name w:val="heading 2"/>
    <w:basedOn w:val="1"/>
    <w:next w:val="1"/>
    <w:qFormat/>
    <w:uiPriority w:val="9"/>
    <w:pPr>
      <w:keepNext/>
      <w:jc w:val="center"/>
      <w:outlineLvl w:val="1"/>
    </w:pPr>
    <w:rPr>
      <w:rFonts w:ascii="宋体" w:hAnsi="宋体"/>
      <w:b/>
      <w:bCs/>
      <w:sz w:val="28"/>
      <w:szCs w:val="28"/>
    </w:rPr>
  </w:style>
  <w:style w:type="paragraph" w:styleId="4">
    <w:name w:val="heading 3"/>
    <w:basedOn w:val="1"/>
    <w:next w:val="1"/>
    <w:qFormat/>
    <w:uiPriority w:val="0"/>
    <w:pPr>
      <w:keepNext/>
      <w:keepLines/>
      <w:spacing w:before="260" w:after="260" w:line="416" w:lineRule="auto"/>
      <w:outlineLvl w:val="2"/>
    </w:pPr>
    <w:rPr>
      <w:b/>
      <w:bCs/>
      <w:sz w:val="32"/>
      <w:szCs w:val="32"/>
    </w:rPr>
  </w:style>
  <w:style w:type="paragraph" w:styleId="5">
    <w:name w:val="heading 4"/>
    <w:basedOn w:val="1"/>
    <w:next w:val="1"/>
    <w:unhideWhenUsed/>
    <w:qFormat/>
    <w:uiPriority w:val="0"/>
    <w:pPr>
      <w:keepNext/>
      <w:keepLines/>
      <w:spacing w:line="360" w:lineRule="auto"/>
      <w:outlineLvl w:val="3"/>
    </w:pPr>
    <w:rPr>
      <w:rFonts w:asciiTheme="majorHAnsi" w:hAnsiTheme="majorHAnsi" w:cstheme="majorBidi"/>
      <w:b/>
      <w:bCs/>
      <w:szCs w:val="28"/>
    </w:rPr>
  </w:style>
  <w:style w:type="character" w:default="1" w:styleId="26">
    <w:name w:val="Default Paragraph Font"/>
    <w:semiHidden/>
    <w:unhideWhenUsed/>
    <w:qFormat/>
    <w:uiPriority w:val="1"/>
  </w:style>
  <w:style w:type="table" w:default="1" w:styleId="24">
    <w:name w:val="Normal Table"/>
    <w:semiHidden/>
    <w:unhideWhenUsed/>
    <w:qFormat/>
    <w:uiPriority w:val="99"/>
    <w:tblPr>
      <w:tblCellMar>
        <w:top w:w="0" w:type="dxa"/>
        <w:left w:w="108" w:type="dxa"/>
        <w:bottom w:w="0" w:type="dxa"/>
        <w:right w:w="108" w:type="dxa"/>
      </w:tblCellMar>
    </w:tblPr>
  </w:style>
  <w:style w:type="paragraph" w:styleId="6">
    <w:name w:val="Note Heading"/>
    <w:basedOn w:val="1"/>
    <w:next w:val="1"/>
    <w:qFormat/>
    <w:uiPriority w:val="0"/>
    <w:pPr>
      <w:jc w:val="center"/>
    </w:pPr>
  </w:style>
  <w:style w:type="paragraph" w:styleId="7">
    <w:name w:val="Normal Indent"/>
    <w:basedOn w:val="1"/>
    <w:next w:val="1"/>
    <w:qFormat/>
    <w:uiPriority w:val="7"/>
    <w:pPr>
      <w:widowControl w:val="0"/>
      <w:adjustRightInd w:val="0"/>
      <w:ind w:firstLine="420"/>
      <w:textAlignment w:val="baseline"/>
    </w:pPr>
    <w:rPr>
      <w:rFonts w:eastAsia="楷体_GB2312"/>
      <w:kern w:val="2"/>
      <w:szCs w:val="20"/>
    </w:rPr>
  </w:style>
  <w:style w:type="paragraph" w:styleId="8">
    <w:name w:val="Document Map"/>
    <w:basedOn w:val="1"/>
    <w:link w:val="49"/>
    <w:qFormat/>
    <w:uiPriority w:val="0"/>
    <w:pPr>
      <w:widowControl w:val="0"/>
      <w:jc w:val="both"/>
    </w:pPr>
    <w:rPr>
      <w:rFonts w:ascii="Times New Roman" w:hAnsi="Times New Roman"/>
      <w:kern w:val="2"/>
      <w:sz w:val="21"/>
    </w:rPr>
  </w:style>
  <w:style w:type="paragraph" w:styleId="9">
    <w:name w:val="annotation text"/>
    <w:basedOn w:val="1"/>
    <w:link w:val="52"/>
    <w:semiHidden/>
    <w:unhideWhenUsed/>
    <w:qFormat/>
    <w:uiPriority w:val="0"/>
  </w:style>
  <w:style w:type="paragraph" w:styleId="10">
    <w:name w:val="Body Text"/>
    <w:basedOn w:val="1"/>
    <w:next w:val="7"/>
    <w:qFormat/>
    <w:uiPriority w:val="0"/>
    <w:rPr>
      <w:rFonts w:ascii="Times New Roman" w:hAnsi="Times New Roman"/>
    </w:rPr>
  </w:style>
  <w:style w:type="paragraph" w:styleId="11">
    <w:name w:val="Body Text Indent"/>
    <w:basedOn w:val="1"/>
    <w:link w:val="55"/>
    <w:qFormat/>
    <w:uiPriority w:val="0"/>
    <w:pPr>
      <w:widowControl w:val="0"/>
      <w:spacing w:line="240" w:lineRule="atLeast"/>
      <w:ind w:right="-159" w:firstLine="246" w:firstLineChars="100"/>
      <w:jc w:val="both"/>
    </w:pPr>
    <w:rPr>
      <w:spacing w:val="20"/>
      <w:kern w:val="2"/>
      <w:sz w:val="21"/>
    </w:rPr>
  </w:style>
  <w:style w:type="paragraph" w:styleId="12">
    <w:name w:val="Plain Text"/>
    <w:basedOn w:val="1"/>
    <w:qFormat/>
    <w:uiPriority w:val="0"/>
    <w:rPr>
      <w:rFonts w:ascii="宋体" w:hAnsi="Courier New" w:eastAsia="楷体_GB2312"/>
      <w:sz w:val="26"/>
      <w:szCs w:val="20"/>
    </w:rPr>
  </w:style>
  <w:style w:type="paragraph" w:styleId="13">
    <w:name w:val="Balloon Text"/>
    <w:basedOn w:val="1"/>
    <w:link w:val="54"/>
    <w:semiHidden/>
    <w:unhideWhenUsed/>
    <w:qFormat/>
    <w:uiPriority w:val="0"/>
    <w:rPr>
      <w:sz w:val="18"/>
      <w:szCs w:val="18"/>
    </w:rPr>
  </w:style>
  <w:style w:type="paragraph" w:styleId="14">
    <w:name w:val="footer"/>
    <w:basedOn w:val="1"/>
    <w:link w:val="48"/>
    <w:qFormat/>
    <w:uiPriority w:val="99"/>
    <w:pPr>
      <w:tabs>
        <w:tab w:val="center" w:pos="4153"/>
        <w:tab w:val="right" w:pos="8306"/>
      </w:tabs>
      <w:snapToGrid w:val="0"/>
    </w:pPr>
    <w:rPr>
      <w:sz w:val="18"/>
      <w:szCs w:val="18"/>
    </w:rPr>
  </w:style>
  <w:style w:type="paragraph" w:styleId="15">
    <w:name w:val="envelope return"/>
    <w:basedOn w:val="1"/>
    <w:semiHidden/>
    <w:unhideWhenUsed/>
    <w:qFormat/>
    <w:uiPriority w:val="99"/>
    <w:pPr>
      <w:snapToGrid w:val="0"/>
    </w:pPr>
    <w:rPr>
      <w:rFonts w:asciiTheme="majorHAnsi" w:hAnsiTheme="majorHAnsi" w:eastAsiaTheme="majorEastAsia" w:cstheme="majorBidi"/>
    </w:rPr>
  </w:style>
  <w:style w:type="paragraph" w:styleId="16">
    <w:name w:val="header"/>
    <w:basedOn w:val="1"/>
    <w:next w:val="1"/>
    <w:link w:val="47"/>
    <w:qFormat/>
    <w:uiPriority w:val="0"/>
    <w:pPr>
      <w:pBdr>
        <w:bottom w:val="single" w:color="auto" w:sz="6" w:space="1"/>
      </w:pBdr>
      <w:tabs>
        <w:tab w:val="center" w:pos="4153"/>
        <w:tab w:val="right" w:pos="8306"/>
      </w:tabs>
      <w:snapToGrid w:val="0"/>
      <w:jc w:val="center"/>
    </w:pPr>
    <w:rPr>
      <w:sz w:val="18"/>
      <w:szCs w:val="18"/>
    </w:rPr>
  </w:style>
  <w:style w:type="paragraph" w:styleId="17">
    <w:name w:val="toc 1"/>
    <w:basedOn w:val="1"/>
    <w:next w:val="1"/>
    <w:qFormat/>
    <w:uiPriority w:val="0"/>
    <w:pPr>
      <w:widowControl w:val="0"/>
      <w:adjustRightInd w:val="0"/>
      <w:textAlignment w:val="baseline"/>
    </w:pPr>
    <w:rPr>
      <w:rFonts w:eastAsia="楷体_GB2312"/>
      <w:kern w:val="2"/>
      <w:szCs w:val="20"/>
    </w:rPr>
  </w:style>
  <w:style w:type="paragraph" w:styleId="18">
    <w:name w:val="Body Text Indent 3"/>
    <w:basedOn w:val="1"/>
    <w:qFormat/>
    <w:uiPriority w:val="0"/>
    <w:pPr>
      <w:widowControl w:val="0"/>
      <w:spacing w:line="300" w:lineRule="auto"/>
      <w:ind w:firstLine="480" w:firstLineChars="200"/>
    </w:pPr>
    <w:rPr>
      <w:kern w:val="2"/>
    </w:rPr>
  </w:style>
  <w:style w:type="paragraph" w:styleId="19">
    <w:name w:val="toc 9"/>
    <w:basedOn w:val="1"/>
    <w:next w:val="1"/>
    <w:qFormat/>
    <w:uiPriority w:val="0"/>
    <w:pPr>
      <w:ind w:left="1680"/>
    </w:pPr>
    <w:rPr>
      <w:szCs w:val="21"/>
    </w:rPr>
  </w:style>
  <w:style w:type="paragraph" w:styleId="20">
    <w:name w:val="Normal (Web)"/>
    <w:basedOn w:val="1"/>
    <w:qFormat/>
    <w:uiPriority w:val="0"/>
    <w:pPr>
      <w:spacing w:before="100" w:beforeAutospacing="1" w:after="100" w:afterAutospacing="1"/>
    </w:pPr>
    <w:rPr>
      <w:rFonts w:ascii="宋体" w:hAnsi="宋体" w:cs="宋体"/>
    </w:rPr>
  </w:style>
  <w:style w:type="paragraph" w:styleId="21">
    <w:name w:val="annotation subject"/>
    <w:basedOn w:val="9"/>
    <w:next w:val="9"/>
    <w:link w:val="53"/>
    <w:semiHidden/>
    <w:unhideWhenUsed/>
    <w:qFormat/>
    <w:uiPriority w:val="0"/>
    <w:rPr>
      <w:b/>
      <w:bCs/>
    </w:rPr>
  </w:style>
  <w:style w:type="paragraph" w:styleId="22">
    <w:name w:val="Body Text First Indent"/>
    <w:basedOn w:val="10"/>
    <w:qFormat/>
    <w:uiPriority w:val="0"/>
    <w:pPr>
      <w:spacing w:after="120"/>
      <w:ind w:firstLine="420" w:firstLineChars="100"/>
    </w:pPr>
    <w:rPr>
      <w:sz w:val="21"/>
    </w:rPr>
  </w:style>
  <w:style w:type="paragraph" w:styleId="23">
    <w:name w:val="Body Text First Indent 2"/>
    <w:basedOn w:val="11"/>
    <w:link w:val="56"/>
    <w:semiHidden/>
    <w:unhideWhenUsed/>
    <w:qFormat/>
    <w:uiPriority w:val="99"/>
    <w:pPr>
      <w:spacing w:after="120" w:line="360" w:lineRule="auto"/>
      <w:ind w:left="420" w:leftChars="200" w:right="0" w:firstLine="420" w:firstLineChars="200"/>
    </w:pPr>
    <w:rPr>
      <w:rFonts w:ascii="Times New Roman" w:hAnsi="Times New Roman"/>
      <w:spacing w:val="0"/>
    </w:rPr>
  </w:style>
  <w:style w:type="table" w:styleId="25">
    <w:name w:val="Table Grid"/>
    <w:basedOn w:val="24"/>
    <w:qFormat/>
    <w:uiPriority w:val="39"/>
    <w:rPr>
      <w:rFonts w:asciiTheme="minorHAnsi" w:hAnsiTheme="minorHAnsi" w:eastAsiaTheme="minorEastAsia" w:cstheme="minorBidi"/>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7">
    <w:name w:val="Strong"/>
    <w:qFormat/>
    <w:uiPriority w:val="0"/>
    <w:rPr>
      <w:b/>
    </w:rPr>
  </w:style>
  <w:style w:type="character" w:styleId="28">
    <w:name w:val="page number"/>
    <w:qFormat/>
    <w:uiPriority w:val="0"/>
  </w:style>
  <w:style w:type="character" w:styleId="29">
    <w:name w:val="FollowedHyperlink"/>
    <w:basedOn w:val="26"/>
    <w:semiHidden/>
    <w:unhideWhenUsed/>
    <w:qFormat/>
    <w:uiPriority w:val="0"/>
    <w:rPr>
      <w:color w:val="800080"/>
      <w:u w:val="none"/>
    </w:rPr>
  </w:style>
  <w:style w:type="character" w:styleId="30">
    <w:name w:val="HTML Definition"/>
    <w:basedOn w:val="26"/>
    <w:semiHidden/>
    <w:unhideWhenUsed/>
    <w:qFormat/>
    <w:uiPriority w:val="0"/>
  </w:style>
  <w:style w:type="character" w:styleId="31">
    <w:name w:val="HTML Typewriter"/>
    <w:qFormat/>
    <w:uiPriority w:val="0"/>
    <w:rPr>
      <w:rFonts w:ascii="黑体" w:hAnsi="Courier New" w:eastAsia="黑体" w:cs="Courier New"/>
      <w:kern w:val="2"/>
      <w:sz w:val="14"/>
      <w:szCs w:val="14"/>
      <w:lang w:val="en-US" w:eastAsia="zh-CN" w:bidi="ar-SA"/>
    </w:rPr>
  </w:style>
  <w:style w:type="character" w:styleId="32">
    <w:name w:val="HTML Acronym"/>
    <w:basedOn w:val="26"/>
    <w:semiHidden/>
    <w:unhideWhenUsed/>
    <w:qFormat/>
    <w:uiPriority w:val="0"/>
  </w:style>
  <w:style w:type="character" w:styleId="33">
    <w:name w:val="HTML Variable"/>
    <w:basedOn w:val="26"/>
    <w:semiHidden/>
    <w:unhideWhenUsed/>
    <w:qFormat/>
    <w:uiPriority w:val="0"/>
  </w:style>
  <w:style w:type="character" w:styleId="34">
    <w:name w:val="Hyperlink"/>
    <w:basedOn w:val="26"/>
    <w:semiHidden/>
    <w:unhideWhenUsed/>
    <w:qFormat/>
    <w:uiPriority w:val="0"/>
    <w:rPr>
      <w:color w:val="0000FF"/>
      <w:u w:val="none"/>
    </w:rPr>
  </w:style>
  <w:style w:type="character" w:styleId="35">
    <w:name w:val="HTML Code"/>
    <w:basedOn w:val="26"/>
    <w:semiHidden/>
    <w:unhideWhenUsed/>
    <w:qFormat/>
    <w:uiPriority w:val="0"/>
    <w:rPr>
      <w:rFonts w:hint="default" w:ascii="monospace" w:hAnsi="monospace" w:eastAsia="monospace" w:cs="monospace"/>
      <w:sz w:val="20"/>
    </w:rPr>
  </w:style>
  <w:style w:type="character" w:styleId="36">
    <w:name w:val="annotation reference"/>
    <w:basedOn w:val="26"/>
    <w:semiHidden/>
    <w:unhideWhenUsed/>
    <w:qFormat/>
    <w:uiPriority w:val="0"/>
    <w:rPr>
      <w:sz w:val="21"/>
      <w:szCs w:val="21"/>
    </w:rPr>
  </w:style>
  <w:style w:type="character" w:styleId="37">
    <w:name w:val="HTML Cite"/>
    <w:basedOn w:val="26"/>
    <w:semiHidden/>
    <w:unhideWhenUsed/>
    <w:qFormat/>
    <w:uiPriority w:val="0"/>
  </w:style>
  <w:style w:type="character" w:styleId="38">
    <w:name w:val="HTML Keyboard"/>
    <w:basedOn w:val="26"/>
    <w:semiHidden/>
    <w:unhideWhenUsed/>
    <w:qFormat/>
    <w:uiPriority w:val="0"/>
    <w:rPr>
      <w:rFonts w:hint="default" w:ascii="monospace" w:hAnsi="monospace" w:eastAsia="monospace" w:cs="monospace"/>
      <w:sz w:val="20"/>
    </w:rPr>
  </w:style>
  <w:style w:type="character" w:styleId="39">
    <w:name w:val="HTML Sample"/>
    <w:basedOn w:val="26"/>
    <w:semiHidden/>
    <w:unhideWhenUsed/>
    <w:qFormat/>
    <w:uiPriority w:val="0"/>
    <w:rPr>
      <w:rFonts w:hint="default" w:ascii="monospace" w:hAnsi="monospace" w:eastAsia="monospace" w:cs="monospace"/>
    </w:rPr>
  </w:style>
  <w:style w:type="paragraph" w:customStyle="1" w:styleId="40">
    <w:name w:val="正文文本缩进1"/>
    <w:qFormat/>
    <w:uiPriority w:val="0"/>
    <w:pPr>
      <w:widowControl w:val="0"/>
      <w:spacing w:line="240" w:lineRule="atLeast"/>
      <w:ind w:right="-159" w:firstLine="246"/>
      <w:jc w:val="both"/>
    </w:pPr>
    <w:rPr>
      <w:rFonts w:hint="default" w:ascii="Times New Roman" w:hAnsi="Times New Roman" w:eastAsia="宋体" w:cs="Times New Roman"/>
      <w:spacing w:val="20"/>
      <w:sz w:val="21"/>
      <w:szCs w:val="24"/>
      <w:lang w:val="en-US" w:eastAsia="zh-CN" w:bidi="ar-SA"/>
    </w:rPr>
  </w:style>
  <w:style w:type="paragraph" w:customStyle="1" w:styleId="41">
    <w:name w:val="段"/>
    <w:next w:val="1"/>
    <w:qFormat/>
    <w:uiPriority w:val="0"/>
    <w:pPr>
      <w:autoSpaceDE w:val="0"/>
      <w:autoSpaceDN w:val="0"/>
      <w:ind w:firstLine="200"/>
      <w:jc w:val="both"/>
    </w:pPr>
    <w:rPr>
      <w:rFonts w:ascii="宋体" w:hAnsi="Times New Roman" w:eastAsia="宋体" w:cs="Times New Roman"/>
      <w:sz w:val="21"/>
      <w:szCs w:val="22"/>
      <w:lang w:val="en-US" w:eastAsia="zh-CN" w:bidi="ar-SA"/>
    </w:rPr>
  </w:style>
  <w:style w:type="paragraph" w:customStyle="1" w:styleId="42">
    <w:name w:val="p0"/>
    <w:basedOn w:val="1"/>
    <w:qFormat/>
    <w:uiPriority w:val="0"/>
  </w:style>
  <w:style w:type="paragraph" w:customStyle="1" w:styleId="43">
    <w:name w:val="纯文本1"/>
    <w:basedOn w:val="1"/>
    <w:qFormat/>
    <w:uiPriority w:val="0"/>
    <w:pPr>
      <w:widowControl w:val="0"/>
      <w:adjustRightInd w:val="0"/>
      <w:jc w:val="both"/>
      <w:textAlignment w:val="baseline"/>
    </w:pPr>
    <w:rPr>
      <w:rFonts w:ascii="宋体" w:hAnsi="Courier New" w:eastAsia="楷体_GB2312"/>
      <w:kern w:val="2"/>
      <w:sz w:val="26"/>
      <w:szCs w:val="20"/>
    </w:rPr>
  </w:style>
  <w:style w:type="paragraph" w:customStyle="1" w:styleId="44">
    <w:name w:val="纯文本11"/>
    <w:basedOn w:val="1"/>
    <w:next w:val="45"/>
    <w:qFormat/>
    <w:uiPriority w:val="0"/>
    <w:pPr>
      <w:widowControl w:val="0"/>
      <w:adjustRightInd w:val="0"/>
      <w:jc w:val="both"/>
      <w:textAlignment w:val="baseline"/>
    </w:pPr>
    <w:rPr>
      <w:rFonts w:ascii="宋体" w:hAnsi="Courier New" w:eastAsia="楷体_GB2312"/>
      <w:kern w:val="2"/>
      <w:sz w:val="28"/>
      <w:szCs w:val="20"/>
    </w:rPr>
  </w:style>
  <w:style w:type="paragraph" w:customStyle="1" w:styleId="45">
    <w:name w:val="页眉1"/>
    <w:next w:val="1"/>
    <w:unhideWhenUsed/>
    <w:qFormat/>
    <w:uiPriority w:val="99"/>
    <w:pPr>
      <w:widowControl w:val="0"/>
      <w:pBdr>
        <w:bottom w:val="single" w:color="000000" w:sz="6" w:space="1"/>
      </w:pBdr>
      <w:tabs>
        <w:tab w:val="center" w:pos="4153"/>
        <w:tab w:val="right" w:pos="8306"/>
      </w:tabs>
      <w:jc w:val="center"/>
    </w:pPr>
    <w:rPr>
      <w:rFonts w:hint="default" w:ascii="宋体" w:hAnsi="Times New Roman" w:eastAsia="宋体" w:cs="Times New Roman"/>
      <w:sz w:val="18"/>
      <w:szCs w:val="18"/>
      <w:lang w:val="en-US" w:eastAsia="zh-CN" w:bidi="ar-SA"/>
    </w:rPr>
  </w:style>
  <w:style w:type="paragraph" w:customStyle="1" w:styleId="46">
    <w:name w:val="Plain Text1"/>
    <w:basedOn w:val="1"/>
    <w:qFormat/>
    <w:uiPriority w:val="0"/>
    <w:pPr>
      <w:adjustRightInd w:val="0"/>
      <w:textAlignment w:val="baseline"/>
    </w:pPr>
    <w:rPr>
      <w:rFonts w:ascii="宋体" w:hAnsi="Courier New" w:eastAsia="楷体_GB2312"/>
      <w:sz w:val="26"/>
      <w:szCs w:val="20"/>
    </w:rPr>
  </w:style>
  <w:style w:type="character" w:customStyle="1" w:styleId="47">
    <w:name w:val="页眉 字符"/>
    <w:basedOn w:val="26"/>
    <w:link w:val="16"/>
    <w:qFormat/>
    <w:uiPriority w:val="0"/>
    <w:rPr>
      <w:sz w:val="18"/>
      <w:szCs w:val="18"/>
    </w:rPr>
  </w:style>
  <w:style w:type="character" w:customStyle="1" w:styleId="48">
    <w:name w:val="页脚 字符"/>
    <w:basedOn w:val="26"/>
    <w:link w:val="14"/>
    <w:qFormat/>
    <w:uiPriority w:val="99"/>
    <w:rPr>
      <w:sz w:val="18"/>
      <w:szCs w:val="18"/>
    </w:rPr>
  </w:style>
  <w:style w:type="character" w:customStyle="1" w:styleId="49">
    <w:name w:val="文档结构图 字符"/>
    <w:basedOn w:val="26"/>
    <w:link w:val="8"/>
    <w:qFormat/>
    <w:uiPriority w:val="0"/>
    <w:rPr>
      <w:rFonts w:ascii="Times New Roman" w:hAnsi="Times New Roman"/>
      <w:kern w:val="2"/>
      <w:sz w:val="21"/>
      <w:szCs w:val="24"/>
    </w:rPr>
  </w:style>
  <w:style w:type="paragraph" w:styleId="50">
    <w:name w:val="List Paragraph"/>
    <w:basedOn w:val="1"/>
    <w:qFormat/>
    <w:uiPriority w:val="99"/>
    <w:pPr>
      <w:ind w:firstLine="420" w:firstLineChars="200"/>
    </w:pPr>
  </w:style>
  <w:style w:type="paragraph" w:customStyle="1" w:styleId="51">
    <w:name w:val="首行缩进"/>
    <w:basedOn w:val="1"/>
    <w:qFormat/>
    <w:uiPriority w:val="0"/>
    <w:pPr>
      <w:widowControl w:val="0"/>
      <w:ind w:firstLine="480" w:firstLineChars="200"/>
      <w:jc w:val="both"/>
    </w:pPr>
    <w:rPr>
      <w:rFonts w:ascii="Times New Roman" w:hAnsi="Times New Roman"/>
      <w:kern w:val="2"/>
      <w:sz w:val="21"/>
      <w:szCs w:val="20"/>
      <w:lang w:val="zh-CN"/>
    </w:rPr>
  </w:style>
  <w:style w:type="character" w:customStyle="1" w:styleId="52">
    <w:name w:val="批注文字 字符"/>
    <w:basedOn w:val="26"/>
    <w:link w:val="9"/>
    <w:semiHidden/>
    <w:qFormat/>
    <w:uiPriority w:val="0"/>
    <w:rPr>
      <w:sz w:val="24"/>
      <w:szCs w:val="24"/>
    </w:rPr>
  </w:style>
  <w:style w:type="character" w:customStyle="1" w:styleId="53">
    <w:name w:val="批注主题 字符"/>
    <w:basedOn w:val="52"/>
    <w:link w:val="21"/>
    <w:semiHidden/>
    <w:qFormat/>
    <w:uiPriority w:val="0"/>
    <w:rPr>
      <w:b/>
      <w:bCs/>
      <w:sz w:val="24"/>
      <w:szCs w:val="24"/>
    </w:rPr>
  </w:style>
  <w:style w:type="character" w:customStyle="1" w:styleId="54">
    <w:name w:val="批注框文本 字符"/>
    <w:basedOn w:val="26"/>
    <w:link w:val="13"/>
    <w:semiHidden/>
    <w:qFormat/>
    <w:uiPriority w:val="0"/>
    <w:rPr>
      <w:sz w:val="18"/>
      <w:szCs w:val="18"/>
    </w:rPr>
  </w:style>
  <w:style w:type="character" w:customStyle="1" w:styleId="55">
    <w:name w:val="正文文本缩进 字符"/>
    <w:basedOn w:val="26"/>
    <w:link w:val="11"/>
    <w:qFormat/>
    <w:uiPriority w:val="0"/>
    <w:rPr>
      <w:spacing w:val="20"/>
      <w:kern w:val="2"/>
      <w:sz w:val="21"/>
      <w:szCs w:val="24"/>
    </w:rPr>
  </w:style>
  <w:style w:type="character" w:customStyle="1" w:styleId="56">
    <w:name w:val="正文文本首行缩进 2 字符"/>
    <w:basedOn w:val="55"/>
    <w:link w:val="23"/>
    <w:semiHidden/>
    <w:qFormat/>
    <w:uiPriority w:val="99"/>
    <w:rPr>
      <w:rFonts w:ascii="Times New Roman" w:hAnsi="Times New Roman"/>
      <w:spacing w:val="20"/>
      <w:kern w:val="2"/>
      <w:sz w:val="21"/>
      <w:szCs w:val="24"/>
    </w:rPr>
  </w:style>
  <w:style w:type="paragraph" w:customStyle="1" w:styleId="57">
    <w:name w:val="纯文本2"/>
    <w:basedOn w:val="1"/>
    <w:qFormat/>
    <w:uiPriority w:val="0"/>
    <w:pPr>
      <w:adjustRightInd w:val="0"/>
      <w:textAlignment w:val="baseline"/>
    </w:pPr>
    <w:rPr>
      <w:rFonts w:ascii="宋体" w:hAnsi="Courier New"/>
    </w:rPr>
  </w:style>
  <w:style w:type="paragraph" w:customStyle="1" w:styleId="58">
    <w:name w:val="正文1"/>
    <w:basedOn w:val="1"/>
    <w:next w:val="1"/>
    <w:qFormat/>
    <w:uiPriority w:val="0"/>
    <w:pPr>
      <w:ind w:firstLine="540"/>
    </w:pPr>
    <w:rPr>
      <w:rFonts w:ascii="Times New Roman" w:hAnsi="Times New Roman"/>
      <w:szCs w:val="20"/>
    </w:rPr>
  </w:style>
  <w:style w:type="paragraph" w:customStyle="1" w:styleId="59">
    <w:name w:val="纯文本6"/>
    <w:basedOn w:val="1"/>
    <w:qFormat/>
    <w:uiPriority w:val="0"/>
    <w:pPr>
      <w:adjustRightInd w:val="0"/>
      <w:textAlignment w:val="baseline"/>
    </w:pPr>
    <w:rPr>
      <w:rFonts w:hAnsi="Courier New" w:eastAsia="楷体_GB2312"/>
      <w:sz w:val="26"/>
      <w:szCs w:val="20"/>
    </w:rPr>
  </w:style>
  <w:style w:type="character" w:customStyle="1" w:styleId="60">
    <w:name w:val="hover"/>
    <w:basedOn w:val="26"/>
    <w:qFormat/>
    <w:uiPriority w:val="0"/>
    <w:rPr>
      <w:color w:val="5FB878"/>
    </w:rPr>
  </w:style>
  <w:style w:type="character" w:customStyle="1" w:styleId="61">
    <w:name w:val="hover1"/>
    <w:basedOn w:val="26"/>
    <w:qFormat/>
    <w:uiPriority w:val="0"/>
    <w:rPr>
      <w:color w:val="FFFFFF"/>
    </w:rPr>
  </w:style>
  <w:style w:type="character" w:customStyle="1" w:styleId="62">
    <w:name w:val="hover2"/>
    <w:basedOn w:val="26"/>
    <w:qFormat/>
    <w:uiPriority w:val="0"/>
    <w:rPr>
      <w:color w:val="5FB878"/>
    </w:rPr>
  </w:style>
  <w:style w:type="character" w:customStyle="1" w:styleId="63">
    <w:name w:val="hover3"/>
    <w:basedOn w:val="26"/>
    <w:qFormat/>
    <w:uiPriority w:val="0"/>
    <w:rPr>
      <w:color w:val="5FB878"/>
    </w:rPr>
  </w:style>
  <w:style w:type="paragraph" w:customStyle="1" w:styleId="64">
    <w:name w:val="Char3"/>
    <w:basedOn w:val="1"/>
    <w:qFormat/>
    <w:uiPriority w:val="0"/>
  </w:style>
  <w:style w:type="paragraph" w:customStyle="1" w:styleId="65">
    <w:name w:val="纯文本9"/>
    <w:basedOn w:val="1"/>
    <w:qFormat/>
    <w:uiPriority w:val="0"/>
    <w:pPr>
      <w:adjustRightInd w:val="0"/>
    </w:pPr>
    <w:rPr>
      <w:rFonts w:ascii="宋体" w:hAnsi="Courier New" w:eastAsia="楷体_GB2312"/>
      <w:sz w:val="28"/>
    </w:rPr>
  </w:style>
  <w:style w:type="paragraph" w:customStyle="1" w:styleId="66">
    <w:name w:val="正文首行缩进1"/>
    <w:basedOn w:val="10"/>
    <w:qFormat/>
    <w:uiPriority w:val="0"/>
    <w:pPr>
      <w:spacing w:after="120"/>
      <w:ind w:firstLine="420" w:firstLineChars="100"/>
      <w:jc w:val="both"/>
    </w:pPr>
    <w:rPr>
      <w:rFonts w:asciiTheme="minorHAnsi" w:hAnsiTheme="minorHAnsi" w:eastAsiaTheme="minorEastAsia" w:cstheme="minorBidi"/>
      <w:kern w:val="2"/>
      <w:sz w:val="21"/>
    </w:rPr>
  </w:style>
  <w:style w:type="paragraph" w:customStyle="1" w:styleId="67">
    <w:name w:val="Blockquote_0"/>
    <w:basedOn w:val="68"/>
    <w:qFormat/>
    <w:uiPriority w:val="99"/>
    <w:pPr>
      <w:autoSpaceDE w:val="0"/>
      <w:autoSpaceDN w:val="0"/>
      <w:adjustRightInd w:val="0"/>
      <w:spacing w:before="100" w:after="100"/>
      <w:ind w:left="360" w:right="360"/>
      <w:jc w:val="left"/>
    </w:pPr>
    <w:rPr>
      <w:rFonts w:ascii="Calibri" w:hAnsi="Calibri"/>
      <w:kern w:val="0"/>
      <w:sz w:val="24"/>
      <w:szCs w:val="20"/>
    </w:rPr>
  </w:style>
  <w:style w:type="paragraph" w:customStyle="1" w:styleId="68">
    <w:name w:val="正文_0_0"/>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69">
    <w:name w:val="纯文本111"/>
    <w:basedOn w:val="1"/>
    <w:qFormat/>
    <w:uiPriority w:val="0"/>
    <w:pPr>
      <w:adjustRightInd w:val="0"/>
    </w:pPr>
    <w:rPr>
      <w:rFonts w:hint="eastAsia" w:ascii="宋体" w:hAnsi="Courier New" w:eastAsia="楷体_GB2312"/>
      <w:sz w:val="28"/>
      <w:szCs w:val="20"/>
    </w:rPr>
  </w:style>
  <w:style w:type="paragraph" w:customStyle="1" w:styleId="70">
    <w:name w:val="Default"/>
    <w:qFormat/>
    <w:uiPriority w:val="0"/>
    <w:pPr>
      <w:widowControl w:val="0"/>
      <w:autoSpaceDE w:val="0"/>
      <w:autoSpaceDN w:val="0"/>
      <w:adjustRightInd w:val="0"/>
    </w:pPr>
    <w:rPr>
      <w:rFonts w:ascii="宋体_x0001_糭.飬.." w:hAnsi="Times New Roman" w:eastAsia="宋体_x0001_糭.飬.." w:cs="宋体_x0001_糭.飬.."/>
      <w:color w:val="000000"/>
      <w:sz w:val="24"/>
      <w:szCs w:val="24"/>
      <w:lang w:val="en-US" w:eastAsia="zh-CN" w:bidi="ar-SA"/>
    </w:rPr>
  </w:style>
  <w:style w:type="paragraph" w:customStyle="1" w:styleId="71">
    <w:name w:val="*正文"/>
    <w:basedOn w:val="1"/>
    <w:qFormat/>
    <w:uiPriority w:val="0"/>
    <w:pPr>
      <w:spacing w:line="360" w:lineRule="auto"/>
      <w:ind w:firstLine="480" w:firstLineChars="200"/>
    </w:pPr>
    <w:rPr>
      <w:rFonts w:ascii="宋体" w:hAnsi="宋体"/>
      <w:szCs w:val="21"/>
      <w:u w:color="000000"/>
    </w:rPr>
  </w:style>
  <w:style w:type="paragraph" w:customStyle="1" w:styleId="72">
    <w:name w:val="正文（缩进）"/>
    <w:basedOn w:val="1"/>
    <w:qFormat/>
    <w:uiPriority w:val="0"/>
    <w:pPr>
      <w:widowControl w:val="0"/>
      <w:spacing w:before="156" w:beforeLines="50" w:after="156" w:afterLines="50" w:line="360" w:lineRule="auto"/>
      <w:ind w:firstLine="480" w:firstLineChars="200"/>
      <w:jc w:val="both"/>
    </w:pPr>
    <w:rPr>
      <w:kern w:val="2"/>
    </w:rPr>
  </w:style>
  <w:style w:type="character" w:customStyle="1" w:styleId="73">
    <w:name w:val="标题 1 字符"/>
    <w:link w:val="2"/>
    <w:qFormat/>
    <w:uiPriority w:val="0"/>
    <w:rPr>
      <w:rFonts w:ascii="楷体_GB2312" w:hAnsi="宋体" w:eastAsia="楷体_GB2312" w:cs="宋体"/>
      <w:sz w:val="28"/>
      <w:szCs w:val="28"/>
    </w:rPr>
  </w:style>
  <w:style w:type="paragraph" w:customStyle="1" w:styleId="74">
    <w:name w:val="普通正文"/>
    <w:basedOn w:val="1"/>
    <w:qFormat/>
    <w:uiPriority w:val="0"/>
    <w:pPr>
      <w:spacing w:before="120" w:after="120" w:line="360" w:lineRule="auto"/>
      <w:ind w:firstLine="480"/>
    </w:pPr>
    <w:rPr>
      <w:rFonts w:ascii="Arial" w:hAnsi="Arial" w:cs="Arial"/>
    </w:rPr>
  </w:style>
  <w:style w:type="paragraph" w:customStyle="1" w:styleId="75">
    <w:name w:val="方案正文"/>
    <w:qFormat/>
    <w:uiPriority w:val="0"/>
    <w:pPr>
      <w:widowControl w:val="0"/>
      <w:snapToGrid w:val="0"/>
      <w:spacing w:line="440" w:lineRule="atLeast"/>
      <w:jc w:val="both"/>
    </w:pPr>
    <w:rPr>
      <w:rFonts w:ascii="Times New Roman" w:hAnsi="Times New Roman" w:eastAsia="宋体" w:cs="Times New Roman"/>
      <w:kern w:val="2"/>
      <w:sz w:val="24"/>
      <w:lang w:val="en-US" w:eastAsia="zh-CN" w:bidi="ar-SA"/>
    </w:rPr>
  </w:style>
  <w:style w:type="paragraph" w:customStyle="1" w:styleId="76">
    <w:name w:val="正文文本1"/>
    <w:qFormat/>
    <w:uiPriority w:val="99"/>
    <w:pPr>
      <w:widowControl w:val="0"/>
      <w:spacing w:before="132"/>
      <w:ind w:left="367"/>
    </w:pPr>
    <w:rPr>
      <w:rFonts w:hint="default" w:ascii="宋体" w:hAnsi="Times New Roman" w:eastAsia="宋体" w:cs="Times New Roman"/>
      <w:sz w:val="20"/>
      <w:szCs w:val="21"/>
      <w:lang w:val="en-US" w:eastAsia="zh-CN" w:bidi="ar-SA"/>
    </w:rPr>
  </w:style>
  <w:style w:type="paragraph" w:customStyle="1" w:styleId="77">
    <w:name w:val="文档结构图1"/>
    <w:next w:val="44"/>
    <w:qFormat/>
    <w:uiPriority w:val="0"/>
    <w:pPr>
      <w:framePr w:wrap="around" w:vAnchor="margin" w:hAnchor="text" w:y="1"/>
      <w:widowControl/>
    </w:pPr>
    <w:rPr>
      <w:rFonts w:hint="default" w:ascii="宋体" w:hAnsi="Times New Roman" w:eastAsia="Arial Unicode MS" w:cs="Times New Roman"/>
      <w:sz w:val="18"/>
      <w:szCs w:val="18"/>
      <w:lang w:val="en-US" w:eastAsia="en-US" w:bidi="ar-SA"/>
    </w:rPr>
  </w:style>
  <w:style w:type="table" w:customStyle="1" w:styleId="78">
    <w:name w:val="Table Normal"/>
    <w:unhideWhenUsed/>
    <w:qFormat/>
    <w:uiPriority w:val="0"/>
    <w:pPr>
      <w:widowControl w:val="0"/>
    </w:pPr>
    <w:rPr>
      <w:rFonts w:ascii="Arial" w:hAnsi="Arial" w:eastAsia="宋体" w:cs="Times New Roman"/>
      <w:sz w:val="22"/>
      <w:szCs w:val="22"/>
      <w:lang w:eastAsia="en-US"/>
    </w:rPr>
    <w:tblPr>
      <w:tblCellMar>
        <w:top w:w="0" w:type="dxa"/>
        <w:left w:w="0" w:type="dxa"/>
        <w:bottom w:w="0" w:type="dxa"/>
        <w:right w:w="0" w:type="dxa"/>
      </w:tblCellMar>
    </w:tblPr>
  </w:style>
  <w:style w:type="character" w:customStyle="1" w:styleId="79">
    <w:name w:val="NormalCharacter"/>
    <w:qFormat/>
    <w:uiPriority w:val="99"/>
  </w:style>
  <w:style w:type="character" w:customStyle="1" w:styleId="80">
    <w:name w:val="font41"/>
    <w:qFormat/>
    <w:uiPriority w:val="0"/>
    <w:rPr>
      <w:rFonts w:ascii="黑体" w:hAnsi="宋体" w:eastAsia="黑体" w:cs="黑体"/>
      <w:color w:val="000000"/>
      <w:sz w:val="24"/>
      <w:szCs w:val="24"/>
      <w:u w:val="none"/>
    </w:rPr>
  </w:style>
  <w:style w:type="character" w:customStyle="1" w:styleId="81">
    <w:name w:val="font31"/>
    <w:qFormat/>
    <w:uiPriority w:val="0"/>
    <w:rPr>
      <w:rFonts w:hint="eastAsia" w:ascii="宋体" w:hAnsi="宋体" w:eastAsia="宋体" w:cs="宋体"/>
      <w:color w:val="000000"/>
      <w:sz w:val="22"/>
      <w:szCs w:val="22"/>
      <w:u w:val="none"/>
    </w:rPr>
  </w:style>
  <w:style w:type="paragraph" w:customStyle="1" w:styleId="82">
    <w:name w:val="正文空2格  1."/>
    <w:qFormat/>
    <w:uiPriority w:val="0"/>
    <w:pPr>
      <w:widowControl w:val="0"/>
      <w:adjustRightInd w:val="0"/>
      <w:spacing w:line="360" w:lineRule="auto"/>
      <w:ind w:firstLine="480" w:firstLineChars="200"/>
      <w:jc w:val="both"/>
    </w:pPr>
    <w:rPr>
      <w:rFonts w:hint="eastAsia" w:ascii="宋体" w:hAnsi="Times New Roman" w:eastAsia="仿宋" w:cs="Times New Roman"/>
      <w:kern w:val="2"/>
      <w:sz w:val="28"/>
      <w:szCs w:val="20"/>
      <w:lang w:val="en-US" w:eastAsia="zh-CN" w:bidi="ar-SA"/>
    </w:rPr>
  </w:style>
  <w:style w:type="paragraph" w:customStyle="1" w:styleId="83">
    <w:name w:val="Normal_12"/>
    <w:next w:val="84"/>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84">
    <w:name w:val="首行缩进_0"/>
    <w:qFormat/>
    <w:uiPriority w:val="0"/>
    <w:pPr>
      <w:widowControl w:val="0"/>
      <w:spacing w:line="360" w:lineRule="auto"/>
      <w:ind w:firstLine="480"/>
      <w:jc w:val="left"/>
    </w:pPr>
    <w:rPr>
      <w:rFonts w:hint="default" w:ascii="宋体" w:hAnsi="宋体" w:eastAsia="宋体" w:cs="Times New Roman"/>
      <w:sz w:val="24"/>
      <w:szCs w:val="24"/>
      <w:lang w:val="en-US" w:eastAsia="zh-CN" w:bidi="ar-SA"/>
    </w:rPr>
  </w:style>
  <w:style w:type="character" w:customStyle="1" w:styleId="85">
    <w:name w:val="默认段落字体12"/>
    <w:link w:val="1"/>
    <w:unhideWhenUsed/>
    <w:qFormat/>
    <w:uiPriority w:val="1"/>
    <w:rPr>
      <w:rFonts w:ascii="Calibri" w:hAnsi="Calibri" w:eastAsia="宋体" w:cs="Times New Roman"/>
      <w:sz w:val="24"/>
      <w:szCs w:val="24"/>
      <w:lang w:val="en-US" w:eastAsia="zh-CN" w:bidi="ar-SA"/>
    </w:rPr>
  </w:style>
  <w:style w:type="paragraph" w:customStyle="1" w:styleId="86">
    <w:name w:val="表正文"/>
    <w:next w:val="40"/>
    <w:qFormat/>
    <w:uiPriority w:val="0"/>
    <w:pPr>
      <w:spacing w:after="120"/>
      <w:ind w:left="420"/>
    </w:pPr>
    <w:rPr>
      <w:rFonts w:hint="default" w:ascii="Times New Roman" w:hAnsi="Times New Roman" w:eastAsia="宋体" w:cs="Times New Roman"/>
      <w:sz w:val="21"/>
      <w:szCs w:val="24"/>
      <w:lang w:val="en-US" w:eastAsia="zh-CN" w:bidi="ar-SA"/>
    </w:rPr>
  </w:style>
  <w:style w:type="paragraph" w:customStyle="1" w:styleId="87">
    <w:name w:val="Andy_正文"/>
    <w:qFormat/>
    <w:uiPriority w:val="0"/>
    <w:pPr>
      <w:widowControl w:val="0"/>
      <w:spacing w:line="360" w:lineRule="auto"/>
      <w:ind w:firstLine="480" w:firstLineChars="200"/>
      <w:jc w:val="both"/>
    </w:pPr>
    <w:rPr>
      <w:rFonts w:ascii="Calibri" w:hAnsi="Calibri" w:eastAsia="宋体" w:cs="Times New Roman"/>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64</Pages>
  <Words>27527</Words>
  <Characters>28965</Characters>
  <Lines>32</Lines>
  <Paragraphs>57</Paragraphs>
  <TotalTime>3</TotalTime>
  <ScaleCrop>false</ScaleCrop>
  <LinksUpToDate>false</LinksUpToDate>
  <CharactersWithSpaces>30014</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2021-03-15T06:46:00Z</dcterms:created>
  <dc:creator>Ken</dc:creator>
  <cp:lastModifiedBy>Lily</cp:lastModifiedBy>
  <cp:lastPrinted>2025-07-14T07:55:00Z</cp:lastPrinted>
  <dcterms:modified xsi:type="dcterms:W3CDTF">2025-12-09T07:35:48Z</dcterms:modified>
  <cp:revision>116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078B870C052B472EBC680C936ABDBECE_13</vt:lpwstr>
  </property>
  <property fmtid="{D5CDD505-2E9C-101B-9397-08002B2CF9AE}" pid="4" name="KSOTemplateDocerSaveRecord">
    <vt:lpwstr>eyJoZGlkIjoiMmRiZDljOGM5M2VhODQ4MzgzOWFjZTU1ZDVmOGNkOGYiLCJ1c2VySWQiOiIzODQ4OTQ4NTgifQ==</vt:lpwstr>
  </property>
</Properties>
</file>